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B4F13" w:rsidRDefault="002E0CDD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5B4F13" w:rsidRDefault="005B4F13">
      <w:pPr>
        <w:spacing w:line="6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B4F13" w:rsidRDefault="002E0CDD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5B4F13" w:rsidRDefault="005B4F13">
      <w:pPr>
        <w:spacing w:line="640" w:lineRule="exact"/>
        <w:rPr>
          <w:rFonts w:ascii="方正小标宋简体" w:eastAsia="方正小标宋简体"/>
          <w:spacing w:val="-12"/>
          <w:sz w:val="32"/>
          <w:szCs w:val="32"/>
        </w:rPr>
      </w:pPr>
    </w:p>
    <w:p w:rsidR="005B4F13" w:rsidRDefault="002E0CDD">
      <w:pPr>
        <w:spacing w:line="64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一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</w:rPr>
        <w:t>酸价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酸价主要反映食品中油脂的酸败程度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油脂酸败产生的醛、酮类化合物长期摄入会对健康有一定影响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坚果与籽类食品》（</w:t>
      </w:r>
      <w:r>
        <w:rPr>
          <w:rFonts w:ascii="Times New Roman" w:eastAsia="仿宋_GB2312" w:hAnsi="Times New Roman" w:cs="Times New Roman"/>
          <w:sz w:val="32"/>
          <w:szCs w:val="32"/>
        </w:rPr>
        <w:t>GB 19300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）中规定，熟制坚果与籽类食品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酸价的最大限量值为</w:t>
      </w:r>
      <w:r>
        <w:rPr>
          <w:rFonts w:ascii="Times New Roman" w:eastAsia="仿宋_GB2312" w:hAnsi="Times New Roman" w:cs="Times New Roman"/>
          <w:sz w:val="32"/>
          <w:szCs w:val="32"/>
        </w:rPr>
        <w:t>3mg/g</w:t>
      </w:r>
      <w:r>
        <w:rPr>
          <w:rFonts w:ascii="Times New Roman" w:eastAsia="仿宋_GB2312" w:hAnsi="Times New Roman" w:cs="Times New Roman"/>
          <w:sz w:val="32"/>
          <w:szCs w:val="32"/>
        </w:rPr>
        <w:t>。一般情况下，酸价超标的炒货食品，消费者在食用过程中能明显辨别出哈喇等异味，需避免食用。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造成</w:t>
      </w:r>
      <w:r>
        <w:rPr>
          <w:rFonts w:ascii="Times New Roman" w:eastAsia="仿宋_GB2312" w:hAnsi="Times New Roman" w:cs="Times New Roman"/>
          <w:sz w:val="32"/>
          <w:szCs w:val="32"/>
        </w:rPr>
        <w:t>酸价不合格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原因，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可能是由于</w:t>
      </w:r>
      <w:r>
        <w:rPr>
          <w:rFonts w:ascii="Times New Roman" w:eastAsia="仿宋_GB2312" w:hAnsi="Times New Roman" w:cs="Times New Roman"/>
          <w:sz w:val="32"/>
          <w:szCs w:val="32"/>
        </w:rPr>
        <w:t>原料把关不严、生产工艺不达标、产品储藏条件不当，特别是存贮温度较高时易导致食品中的脂肪氧化酸败。</w:t>
      </w:r>
    </w:p>
    <w:p w:rsidR="005B4F13" w:rsidRDefault="002E0CDD">
      <w:pPr>
        <w:spacing w:line="64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二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、黄曲霉毒素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B</w:t>
      </w:r>
      <w:r>
        <w:rPr>
          <w:rFonts w:ascii="Times New Roman" w:eastAsia="黑体" w:hAnsi="Times New Roman" w:cs="Times New Roman"/>
          <w:spacing w:val="-12"/>
          <w:sz w:val="32"/>
          <w:szCs w:val="32"/>
          <w:vertAlign w:val="subscript"/>
        </w:rPr>
        <w:t>1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是一种强致癌性的化学物质。《食品安全国家标准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）中规定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在花生及其制品中的最大限量为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20μg/kg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。造成黄曲霉毒素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不合格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原因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，可能是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由于原料在采收和储运过程中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高温潮湿环境条件导致产品染菌、产毒，企业采购时没有严格挑拣原料并进行相关检测；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也可能是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产品加工过程中工艺控制不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当。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、亮蓝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亮蓝是常见合成着色剂，在现代食品业中应用广泛。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）中规定，凉果类中亮蓝的最大使用量为</w:t>
      </w:r>
      <w:r>
        <w:rPr>
          <w:rFonts w:ascii="Times New Roman" w:eastAsia="仿宋_GB2312" w:hAnsi="Times New Roman" w:cs="Times New Roman"/>
          <w:sz w:val="32"/>
          <w:szCs w:val="32"/>
        </w:rPr>
        <w:t>0.025g/kg</w:t>
      </w:r>
      <w:r>
        <w:rPr>
          <w:rFonts w:ascii="Times New Roman" w:eastAsia="仿宋_GB2312" w:hAnsi="Times New Roman" w:cs="Times New Roman"/>
          <w:sz w:val="32"/>
          <w:szCs w:val="32"/>
        </w:rPr>
        <w:t>，其他蜜饯凉果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不得使用。蜜饯类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亮蓝不合格的原因，可能是生产厂家</w:t>
      </w:r>
      <w:r>
        <w:rPr>
          <w:rFonts w:ascii="Times New Roman" w:eastAsia="仿宋_GB2312" w:hAnsi="Times New Roman" w:cs="Times New Roman"/>
          <w:sz w:val="32"/>
          <w:szCs w:val="32"/>
        </w:rPr>
        <w:t>在生产加工过程中超范围使用。合成着色剂没有营养价值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长期过量食用可能对人体健康产生一定影响。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、乙二胺四乙酸二钠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乙二胺四乙酸二钠作为食品添加剂广泛用作稳定剂、抗氧化剂、防腐剂、螯合剂，可防止金属离子引起的变色、变质、变浊及维生素的氧化损失。《食品安全国家标准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规定，食用菌和藻类罐头中不得使用乙二胺四乙酸二钠。食用菌罐头的乙二胺四乙酸二钠不合格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的原因，</w:t>
      </w:r>
      <w:r>
        <w:rPr>
          <w:rFonts w:ascii="Times New Roman" w:eastAsia="仿宋_GB2312" w:hAnsi="Times New Roman" w:cs="Times New Roman"/>
          <w:sz w:val="32"/>
          <w:szCs w:val="32"/>
        </w:rPr>
        <w:t>可能是企业在生产加工过程中为防止产品发生褐变而超范围使用。乙二胺四乙酸二钠对粘膜、上呼吸道、眼睛和皮肤会产生刺激作用，长期过量食用可能对人体健康产生一定影响。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、糖精钠</w:t>
      </w:r>
    </w:p>
    <w:p w:rsidR="005B4F13" w:rsidRDefault="002E0CDD">
      <w:pPr>
        <w:spacing w:line="64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糖精钠是食品工业中常用的合成甜味剂。《食品安全国家标准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）中规定，糖果中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不得使用糖精钠。糖精钠对人体无任何营养价值，食用较多的糖精钠，会影响肠胃消化酶的正常分泌，降低小肠的吸收能力，使食欲减退。造成糖果中糖精钠超标的原因，可能是企业为增加产品甜味而超范围使用。</w:t>
      </w:r>
    </w:p>
    <w:p w:rsidR="005B4F13" w:rsidRDefault="002E0CDD">
      <w:pPr>
        <w:spacing w:line="64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菌落总数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菌落总数是指示性微生物指标，主要用来反映食品卫生质量状况。本次抽检的“运芝牌破壁灵芝孢子粉颗粒”产品执行的标准是《食品安全国家标准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保健食品》（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16740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），该标准中规定固态或半固态产品菌落总数不得超过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CFU/g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CFU/mL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；另外本次抽检的“松花粉枸杞子片”产品执行的标准是</w:t>
      </w:r>
      <w:r>
        <w:rPr>
          <w:rFonts w:ascii="Times New Roman" w:eastAsia="仿宋_GB2312" w:hAnsi="Times New Roman" w:cs="Times New Roman"/>
          <w:sz w:val="32"/>
          <w:szCs w:val="32"/>
        </w:rPr>
        <w:t>威海紫光科技园有限公司企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业标准</w:t>
      </w:r>
      <w:r>
        <w:rPr>
          <w:rFonts w:ascii="Times New Roman" w:eastAsia="仿宋_GB2312" w:hAnsi="Times New Roman" w:cs="Times New Roman"/>
          <w:sz w:val="32"/>
          <w:szCs w:val="32"/>
        </w:rPr>
        <w:t>Q/WZK0020S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，该标准中规定菌落总数不得超过</w:t>
      </w:r>
      <w:r>
        <w:rPr>
          <w:rFonts w:ascii="Times New Roman" w:eastAsia="仿宋_GB2312" w:hAnsi="Times New Roman" w:cs="Times New Roman"/>
          <w:sz w:val="32"/>
          <w:szCs w:val="32"/>
        </w:rPr>
        <w:t>1000CFU/g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。菌落总数不合格主要原因，可能是加工用原料受到污染，或生产过程控制不当（如环境或操作人员污染），或流通环节样品储运条件未满足要求等。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七、霉菌和酵母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霉菌和酵母是自然界中常见的真菌，在自然界中广泛存在。霉菌和酵母污染可使产品腐败变质，破坏产品的色、香、味，降低其食用价值。本次抽检不合格产品执行的标准是《食品安全国家标准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保健食品》（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16740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），该标准中规定，霉菌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和酵母不得超过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50CFU/g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50CFU/mL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。霉菌和酵母超标的主要原因，可能是加工用原料受污染，或者是产品存储、运输条件控制不当导致流通环节抽取的样品被污染。</w:t>
      </w:r>
    </w:p>
    <w:p w:rsidR="005B4F13" w:rsidRDefault="002E0CDD">
      <w:pPr>
        <w:spacing w:line="640" w:lineRule="exact"/>
        <w:ind w:firstLineChars="200" w:firstLine="59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八、大肠菌群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大肠菌群是指示性微生物指标。如检出大肠菌群，提示被致病菌（如沙门氏菌、志贺氏菌、致病性大肠杆菌）污染的可能性较大。本次抽检的“松花粉枸杞子片”产品执行的标准是</w:t>
      </w:r>
      <w:r>
        <w:rPr>
          <w:rFonts w:ascii="Times New Roman" w:eastAsia="仿宋_GB2312" w:hAnsi="Times New Roman" w:cs="Times New Roman"/>
          <w:sz w:val="32"/>
          <w:szCs w:val="32"/>
        </w:rPr>
        <w:t>威海紫光科技园有限公司企业标准</w:t>
      </w:r>
      <w:r>
        <w:rPr>
          <w:rFonts w:ascii="Times New Roman" w:eastAsia="仿宋_GB2312" w:hAnsi="Times New Roman" w:cs="Times New Roman"/>
          <w:sz w:val="32"/>
          <w:szCs w:val="32"/>
        </w:rPr>
        <w:t>Q/WZK 0020S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，该标准中规定大肠菌群不得超过</w:t>
      </w:r>
      <w:r>
        <w:rPr>
          <w:rFonts w:ascii="Times New Roman" w:eastAsia="仿宋_GB2312" w:hAnsi="Times New Roman" w:cs="Times New Roman"/>
          <w:sz w:val="32"/>
          <w:szCs w:val="32"/>
        </w:rPr>
        <w:t>0.36MPN/g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；另外本次抽检的“青钱牌普莱雪茶”产品执行的标准是《食品安全国家标准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保健食品》（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16740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），该标准中规定固态或半固态产品大肠菌群不得超过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0.92MPN/g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0.92MPN/mL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。大肠菌群不合格主要原因，可能是产品的加工原料、包装材料受污染，或在生产过程中产品受人员、工器具等生产设备、环境的污染，或有灭菌工艺的产品灭菌不彻底。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九、</w:t>
      </w:r>
      <w:r>
        <w:rPr>
          <w:rFonts w:ascii="Times New Roman" w:eastAsia="黑体" w:hAnsi="Times New Roman" w:cs="Times New Roman"/>
          <w:sz w:val="32"/>
          <w:szCs w:val="32"/>
        </w:rPr>
        <w:t>毒死蜱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毒死蜱是一种具有触杀、胃毒和熏蒸作用的有机磷杀虫剂。《食品安全国家标准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）中规定，毒死蜱在普通白菜中的最大残留限量为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0.1mg/kg</w:t>
      </w:r>
      <w:r>
        <w:rPr>
          <w:rFonts w:ascii="Times New Roman" w:eastAsia="仿宋_GB2312" w:hAnsi="Times New Roman" w:cs="Times New Roman"/>
          <w:sz w:val="32"/>
          <w:szCs w:val="32"/>
        </w:rPr>
        <w:t>。毒死蜱对鱼类及水生生物毒性较高，在土壤中残留期较长。长期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暴露在含有毒死蜱的环境中，可能会导致神经毒性、生殖毒性，影响胚胎的生长发育。少量的农药残留不会引起人体急性中毒，但长期食用农药残留超标的食品，对人体健康有一定影响。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/>
          <w:sz w:val="32"/>
          <w:szCs w:val="32"/>
        </w:rPr>
        <w:t>、氯霉素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氯霉素一种杀菌剂，也是高效广谱的抗生素，对革兰氏阳性菌和革兰氏阴性菌均有较好的抑制作用。《动物性食品中兽药最高残留限量》（农业部公告第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号）中规定，氯霉素为禁止使用的药物，在动物性食品中不得检出。长期食用氯霉素残留超标的食品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可能引起肠道菌群失调，导致消化机能紊乱；人体过量摄入氯霉素可引起人肝脏和骨髓造血机能的损害，导致再生障碍性贫血和血小板减少、肝损伤等健康危害。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十一</w:t>
      </w:r>
      <w:r>
        <w:rPr>
          <w:rFonts w:ascii="Times New Roman" w:eastAsia="黑体" w:hAnsi="Times New Roman" w:cs="Times New Roman"/>
          <w:sz w:val="32"/>
          <w:szCs w:val="32"/>
        </w:rPr>
        <w:t>、恩诺沙星（以恩诺沙星与环丙沙星之和计）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号）中规定，恩诺沙星（以恩诺沙星和环丙沙星之和计）可用于牛、羊、猪、兔、禽等食用畜禽及其他动物，在牛、禽和其他动物的肌肉及脂肪中的最高残留限量为</w:t>
      </w:r>
      <w:r>
        <w:rPr>
          <w:rFonts w:ascii="Times New Roman" w:eastAsia="仿宋_GB2312" w:hAnsi="Times New Roman" w:cs="Times New Roman"/>
          <w:sz w:val="32"/>
          <w:szCs w:val="32"/>
        </w:rPr>
        <w:t>100μg/kg</w:t>
      </w:r>
      <w:r>
        <w:rPr>
          <w:rFonts w:ascii="Times New Roman" w:eastAsia="仿宋_GB2312" w:hAnsi="Times New Roman" w:cs="Times New Roman"/>
          <w:sz w:val="32"/>
          <w:szCs w:val="32"/>
        </w:rPr>
        <w:t>，在产蛋鸡中禁用（鸡蛋中不得检出）。长期食用恩诺沙星残留超标的食品，对人体健康有一定影响。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十二</w:t>
      </w:r>
      <w:r>
        <w:rPr>
          <w:rFonts w:ascii="Times New Roman" w:eastAsia="黑体" w:hAnsi="Times New Roman" w:cs="Times New Roman"/>
          <w:sz w:val="32"/>
          <w:szCs w:val="32"/>
        </w:rPr>
        <w:t>、氟苯尼考</w:t>
      </w:r>
    </w:p>
    <w:p w:rsidR="005B4F13" w:rsidRDefault="002E0CDD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号）中规定，氟苯尼考在产蛋鸡中禁用（鸡蛋中不得检出）。正常情况下消费者对鸡蛋中检出氟苯尼考不必过分担心，但长期食用氟苯尼考残留超标的食品，对人体健康有一定影响。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十三</w:t>
      </w:r>
      <w:r>
        <w:rPr>
          <w:rFonts w:ascii="Times New Roman" w:eastAsia="黑体" w:hAnsi="Times New Roman" w:cs="Times New Roman"/>
          <w:sz w:val="32"/>
          <w:szCs w:val="32"/>
        </w:rPr>
        <w:t>、甲拌磷</w:t>
      </w:r>
    </w:p>
    <w:p w:rsidR="005B4F13" w:rsidRDefault="002E0CDD">
      <w:pPr>
        <w:spacing w:line="6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甲拌磷为一种高毒的内吸性杀虫剂、杀螨剂，具有触杀、胃毒、熏蒸作用，持效期较长等特点。《食品安全国家标准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）中规定，甲拌磷在叶菜类蔬菜中的最大残留限量为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0.01mg/kg</w:t>
      </w:r>
      <w:r>
        <w:rPr>
          <w:rFonts w:ascii="Times New Roman" w:eastAsia="仿宋_GB2312" w:hAnsi="Times New Roman" w:cs="Times New Roman"/>
          <w:sz w:val="32"/>
          <w:szCs w:val="32"/>
        </w:rPr>
        <w:t>。甲拌磷对人、畜剧毒，短期内大量接触（口服、吸入、皮肤、粘膜）可引起急性中毒。少量的农药残留不会引起人体急性中毒，但长期食用农药残留超标的食品，对人体健康有一定影响。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十四</w:t>
      </w:r>
      <w:r>
        <w:rPr>
          <w:rFonts w:ascii="Times New Roman" w:eastAsia="黑体" w:hAnsi="Times New Roman" w:cs="Times New Roman"/>
          <w:sz w:val="32"/>
          <w:szCs w:val="32"/>
        </w:rPr>
        <w:t>、呋喃西林代谢物</w:t>
      </w:r>
    </w:p>
    <w:p w:rsidR="005B4F13" w:rsidRDefault="002E0CD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呋喃西林是属于硝基呋喃类广谱抗生素，广泛应用于畜禽及水产养殖业。硝基呋喃类原型药在生物体内代谢迅速，和蛋白质结合而相当稳定，故常利用对其代谢物的检测来反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映</w:t>
      </w:r>
      <w:r>
        <w:rPr>
          <w:rFonts w:ascii="Times New Roman" w:eastAsia="仿宋_GB2312" w:hAnsi="Times New Roman" w:cs="Times New Roman"/>
          <w:sz w:val="32"/>
          <w:szCs w:val="32"/>
        </w:rPr>
        <w:t>硝基呋喃类药物的残留状况。《兽药地方标准废止目录》（农业部公告第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560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号）中规定，呋喃西林为禁用兽药，在动物性食品中不得检出。硝基呋喃类药物及其代谢物可引起溶血性贫血、多发性神经炎、眼部损害和急性肝坏死等健康危害。</w:t>
      </w:r>
    </w:p>
    <w:p w:rsidR="005B4F13" w:rsidRDefault="005B4F13">
      <w:pPr>
        <w:spacing w:line="640" w:lineRule="exact"/>
        <w:rPr>
          <w:rFonts w:ascii="仿宋_GB2312" w:eastAsia="仿宋_GB2312" w:hAnsi="宋体"/>
          <w:kern w:val="0"/>
          <w:sz w:val="32"/>
          <w:szCs w:val="32"/>
        </w:rPr>
      </w:pPr>
    </w:p>
    <w:sectPr w:rsidR="005B4F13" w:rsidSect="005B4F13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13" w:rsidRDefault="005B4F13" w:rsidP="005B4F13">
      <w:r>
        <w:separator/>
      </w:r>
    </w:p>
  </w:endnote>
  <w:endnote w:type="continuationSeparator" w:id="1">
    <w:p w:rsidR="005B4F13" w:rsidRDefault="005B4F13" w:rsidP="005B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5B4F13" w:rsidRDefault="00AC055B">
        <w:pPr>
          <w:pStyle w:val="a4"/>
          <w:jc w:val="center"/>
        </w:pPr>
        <w:r>
          <w:fldChar w:fldCharType="begin"/>
        </w:r>
        <w:r w:rsidR="002E0CDD">
          <w:instrText>PAGE   \* MERGEFORMAT</w:instrText>
        </w:r>
        <w:r>
          <w:fldChar w:fldCharType="separate"/>
        </w:r>
        <w:r w:rsidR="006E6860" w:rsidRPr="006E6860">
          <w:rPr>
            <w:noProof/>
            <w:lang w:val="zh-CN"/>
          </w:rPr>
          <w:t>1</w:t>
        </w:r>
        <w:r>
          <w:fldChar w:fldCharType="end"/>
        </w:r>
      </w:p>
    </w:sdtContent>
  </w:sdt>
  <w:p w:rsidR="005B4F13" w:rsidRDefault="005B4F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13" w:rsidRDefault="005B4F13" w:rsidP="005B4F13">
      <w:r>
        <w:separator/>
      </w:r>
    </w:p>
  </w:footnote>
  <w:footnote w:type="continuationSeparator" w:id="1">
    <w:p w:rsidR="005B4F13" w:rsidRDefault="005B4F13" w:rsidP="005B4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revisionView w:markup="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45F03"/>
    <w:rsid w:val="00051B2D"/>
    <w:rsid w:val="00057C9D"/>
    <w:rsid w:val="000800AE"/>
    <w:rsid w:val="00082CA4"/>
    <w:rsid w:val="00097E5A"/>
    <w:rsid w:val="000A1CA7"/>
    <w:rsid w:val="000F4B86"/>
    <w:rsid w:val="00102897"/>
    <w:rsid w:val="00113712"/>
    <w:rsid w:val="00124BDE"/>
    <w:rsid w:val="00156C2C"/>
    <w:rsid w:val="00241726"/>
    <w:rsid w:val="002E0CDD"/>
    <w:rsid w:val="00357F27"/>
    <w:rsid w:val="003802A8"/>
    <w:rsid w:val="0038633A"/>
    <w:rsid w:val="00412DAF"/>
    <w:rsid w:val="00417336"/>
    <w:rsid w:val="004716C8"/>
    <w:rsid w:val="00475965"/>
    <w:rsid w:val="00534A48"/>
    <w:rsid w:val="0057524F"/>
    <w:rsid w:val="005771A5"/>
    <w:rsid w:val="005B4F13"/>
    <w:rsid w:val="005B58B4"/>
    <w:rsid w:val="005D7D45"/>
    <w:rsid w:val="00602DFB"/>
    <w:rsid w:val="00674ABF"/>
    <w:rsid w:val="00687316"/>
    <w:rsid w:val="006E6860"/>
    <w:rsid w:val="006F32DE"/>
    <w:rsid w:val="0077575E"/>
    <w:rsid w:val="0077710D"/>
    <w:rsid w:val="00783A82"/>
    <w:rsid w:val="007D2C73"/>
    <w:rsid w:val="00804CA1"/>
    <w:rsid w:val="00880F04"/>
    <w:rsid w:val="00884E28"/>
    <w:rsid w:val="00890AA1"/>
    <w:rsid w:val="00895177"/>
    <w:rsid w:val="008D7ECA"/>
    <w:rsid w:val="009756BD"/>
    <w:rsid w:val="009B17D9"/>
    <w:rsid w:val="009B1CE0"/>
    <w:rsid w:val="009C78F5"/>
    <w:rsid w:val="009E0C03"/>
    <w:rsid w:val="009F4B8A"/>
    <w:rsid w:val="009F6EFF"/>
    <w:rsid w:val="00A1575B"/>
    <w:rsid w:val="00AB0288"/>
    <w:rsid w:val="00AB7501"/>
    <w:rsid w:val="00AC055B"/>
    <w:rsid w:val="00AC79C1"/>
    <w:rsid w:val="00AF48D6"/>
    <w:rsid w:val="00AF7921"/>
    <w:rsid w:val="00B2770C"/>
    <w:rsid w:val="00B60BFA"/>
    <w:rsid w:val="00C24969"/>
    <w:rsid w:val="00C55B17"/>
    <w:rsid w:val="00C81BC9"/>
    <w:rsid w:val="00CE0330"/>
    <w:rsid w:val="00CE13D2"/>
    <w:rsid w:val="00CF0D96"/>
    <w:rsid w:val="00D16C55"/>
    <w:rsid w:val="00D2271C"/>
    <w:rsid w:val="00D413F8"/>
    <w:rsid w:val="00DE7B23"/>
    <w:rsid w:val="00E10F18"/>
    <w:rsid w:val="00E25029"/>
    <w:rsid w:val="00E45F03"/>
    <w:rsid w:val="00E610CF"/>
    <w:rsid w:val="00E764E7"/>
    <w:rsid w:val="00F072C6"/>
    <w:rsid w:val="00F14C56"/>
    <w:rsid w:val="00F31A29"/>
    <w:rsid w:val="00F56DA2"/>
    <w:rsid w:val="00F94322"/>
    <w:rsid w:val="00FE1AF9"/>
    <w:rsid w:val="01F04EE7"/>
    <w:rsid w:val="040B38A8"/>
    <w:rsid w:val="0A693A88"/>
    <w:rsid w:val="0A791394"/>
    <w:rsid w:val="0ED939C8"/>
    <w:rsid w:val="140251A9"/>
    <w:rsid w:val="156C7754"/>
    <w:rsid w:val="171E19D8"/>
    <w:rsid w:val="1EC02FE2"/>
    <w:rsid w:val="27FE3B6C"/>
    <w:rsid w:val="2AB044CF"/>
    <w:rsid w:val="2EA720DB"/>
    <w:rsid w:val="2FEC3B4A"/>
    <w:rsid w:val="35EE3827"/>
    <w:rsid w:val="3A1F6E30"/>
    <w:rsid w:val="3CC16E5B"/>
    <w:rsid w:val="3F295579"/>
    <w:rsid w:val="47AF3148"/>
    <w:rsid w:val="48DF22ED"/>
    <w:rsid w:val="4FC942EB"/>
    <w:rsid w:val="52A76BE6"/>
    <w:rsid w:val="58DF4754"/>
    <w:rsid w:val="5F0356B6"/>
    <w:rsid w:val="6A2F2D8A"/>
    <w:rsid w:val="6CA33349"/>
    <w:rsid w:val="6F8C16D3"/>
    <w:rsid w:val="782B6D15"/>
    <w:rsid w:val="78F6301B"/>
    <w:rsid w:val="7AE21A6F"/>
    <w:rsid w:val="7D524D60"/>
    <w:rsid w:val="7D9C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B4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4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B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B4F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4F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B4F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4805F-258B-4385-AE0E-976F55F7BB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</Words>
  <Characters>2546</Characters>
  <Application>Microsoft Office Word</Application>
  <DocSecurity>0</DocSecurity>
  <Lines>21</Lines>
  <Paragraphs>5</Paragraphs>
  <ScaleCrop>false</ScaleCrop>
  <Company>http://sdwm.org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2</cp:revision>
  <cp:lastPrinted>2016-09-01T02:58:00Z</cp:lastPrinted>
  <dcterms:created xsi:type="dcterms:W3CDTF">2018-11-27T00:57:00Z</dcterms:created>
  <dcterms:modified xsi:type="dcterms:W3CDTF">2018-11-27T00:57:00Z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