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18" w:rsidRPr="005234CA" w:rsidRDefault="00E87118" w:rsidP="00E87118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:rsidR="00E87118" w:rsidRDefault="00E87118" w:rsidP="00E87118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r w:rsidRPr="00844E4D">
        <w:rPr>
          <w:rFonts w:ascii="黑体" w:eastAsia="黑体" w:hint="eastAsia"/>
          <w:b/>
          <w:sz w:val="44"/>
          <w:szCs w:val="44"/>
        </w:rPr>
        <w:t>2016年5月12398热线</w:t>
      </w:r>
      <w:r>
        <w:rPr>
          <w:rFonts w:ascii="黑体" w:eastAsia="黑体" w:hint="eastAsia"/>
          <w:b/>
          <w:sz w:val="44"/>
          <w:szCs w:val="44"/>
        </w:rPr>
        <w:t>部分</w:t>
      </w:r>
      <w:r w:rsidRPr="00844E4D">
        <w:rPr>
          <w:rFonts w:ascii="黑体" w:eastAsia="黑体" w:hint="eastAsia"/>
          <w:b/>
          <w:sz w:val="44"/>
          <w:szCs w:val="44"/>
        </w:rPr>
        <w:t>投诉举报</w:t>
      </w:r>
      <w:r>
        <w:rPr>
          <w:rFonts w:ascii="黑体" w:eastAsia="黑体" w:hint="eastAsia"/>
          <w:b/>
          <w:sz w:val="44"/>
          <w:szCs w:val="44"/>
        </w:rPr>
        <w:t>事项具体处理情况</w:t>
      </w:r>
    </w:p>
    <w:bookmarkEnd w:id="0"/>
    <w:p w:rsidR="00E87118" w:rsidRPr="005234CA" w:rsidRDefault="00E87118" w:rsidP="00E87118">
      <w:pPr>
        <w:jc w:val="center"/>
        <w:rPr>
          <w:rFonts w:ascii="黑体" w:eastAsia="黑体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3005"/>
        <w:gridCol w:w="6951"/>
        <w:gridCol w:w="3441"/>
      </w:tblGrid>
      <w:tr w:rsidR="00E87118" w:rsidRPr="000E67A6" w:rsidTr="00F83CD8">
        <w:trPr>
          <w:trHeight w:val="570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E67A6" w:rsidRDefault="00E87118" w:rsidP="00F83CD8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E67A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E67A6" w:rsidRDefault="00E87118" w:rsidP="00F83CD8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E67A6">
              <w:rPr>
                <w:rFonts w:hint="eastAsia"/>
                <w:b/>
                <w:sz w:val="28"/>
                <w:szCs w:val="28"/>
              </w:rPr>
              <w:t>被投诉举报单位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E67A6" w:rsidRDefault="00E87118" w:rsidP="00F83CD8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E67A6">
              <w:rPr>
                <w:rFonts w:hint="eastAsia"/>
                <w:b/>
                <w:sz w:val="28"/>
                <w:szCs w:val="28"/>
              </w:rPr>
              <w:t>反映事项摘要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E67A6" w:rsidRDefault="00E87118" w:rsidP="00F83CD8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E67A6">
              <w:rPr>
                <w:rFonts w:hint="eastAsia"/>
                <w:b/>
                <w:sz w:val="28"/>
                <w:szCs w:val="28"/>
              </w:rPr>
              <w:t>处理情况</w:t>
            </w:r>
          </w:p>
        </w:tc>
      </w:tr>
      <w:tr w:rsidR="00E87118" w:rsidRPr="00696471" w:rsidTr="00F83CD8">
        <w:trPr>
          <w:trHeight w:val="8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陕西省西安市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br w:type="page"/>
              <w:t>周至县供电分公司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陕西省西安市周至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县竹峪镇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群众反映，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冷库的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供电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专线从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耕地通过，因杆距、线路高度不够，线路已经落到树上，曾向供电企业反映，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至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今未得到解决。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经调查，反映事项属实，已处理。</w:t>
            </w:r>
          </w:p>
        </w:tc>
      </w:tr>
      <w:tr w:rsidR="00E87118" w:rsidRPr="00696471" w:rsidTr="00F83CD8">
        <w:trPr>
          <w:trHeight w:val="9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陕西省汉中市南郑县供电分公司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陕西省汉中市南郑县圣水镇</w:t>
            </w:r>
            <w:r w:rsidRPr="001320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群众反映，因与镇政府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拆迁款</w:t>
            </w:r>
            <w:proofErr w:type="gramEnd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问题上存在纠纷，供电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镇政府</w:t>
            </w:r>
            <w:proofErr w:type="gramEnd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要求对其实施了停电，</w:t>
            </w:r>
            <w:r w:rsidRPr="00FE7C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认为不合理。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经调查，反映事项属实，已要求供电公司恢复供电。</w:t>
            </w:r>
          </w:p>
        </w:tc>
      </w:tr>
      <w:tr w:rsidR="00E87118" w:rsidRPr="00696471" w:rsidTr="00F83CD8">
        <w:trPr>
          <w:trHeight w:val="8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陕西省咸阳市泾阳县供电分公司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陕西省咸阳市泾阳县兴隆镇群众反映，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自建20千瓦分布式光伏发电，供电企业验收完后以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无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电表为由，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至今未并网。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经调查，反映事项部分属实，已处理。</w:t>
            </w:r>
          </w:p>
        </w:tc>
      </w:tr>
      <w:tr w:rsidR="00E87118" w:rsidRPr="00696471" w:rsidTr="00F83CD8">
        <w:trPr>
          <w:trHeight w:val="96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陕西省西安市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br w:type="page"/>
              <w:t>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陕西省西安市长安区韦曲街群众反映，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其所在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村属于总表用户，希望直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接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表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到户。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经调查了解到该村被列入2016年拆迁村组，故未对该村进行改造，已督促供电公司做好解释工作。</w:t>
            </w:r>
          </w:p>
        </w:tc>
      </w:tr>
      <w:tr w:rsidR="00E87118" w:rsidRPr="00696471" w:rsidTr="00F83CD8">
        <w:trPr>
          <w:trHeight w:val="8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陕西省西安市供电公司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陕西省西安市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物业公司反映，该单位户名是开发商的名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，自税务“营改增”后，电费发票必须开具物业公司名称。前往供电局申请变更时，被告知需预购一年电费才可以更名过户。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要求供电企业与该公司协商解决有关更名过户的相关事宜，预计2016年6月底前完成。</w:t>
            </w:r>
          </w:p>
        </w:tc>
      </w:tr>
      <w:tr w:rsidR="00E87118" w:rsidRPr="00696471" w:rsidTr="00F83CD8">
        <w:trPr>
          <w:trHeight w:val="88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陕西省西安市供电公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 xml:space="preserve">    西部网《民生热线》报道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陕西省西安市阎良二中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家属区的所有商户从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5"/>
                <w:attr w:name="Year" w:val="2016"/>
              </w:smartTagPr>
              <w:r w:rsidRPr="00FC65CD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5月24日</w:t>
              </w:r>
            </w:smartTag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开始已经停电4天，严重影响正常生活，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希望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阎良区政府给予合理解释。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经调查，反映事项属实，已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处理。</w:t>
            </w:r>
          </w:p>
        </w:tc>
      </w:tr>
      <w:tr w:rsidR="00E87118" w:rsidRPr="00696471" w:rsidTr="00F83CD8">
        <w:trPr>
          <w:trHeight w:val="10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自治区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吴忠市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br w:type="page"/>
              <w:t>同心县供电公司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宁夏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自治区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吴忠市同心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县预旺</w:t>
            </w:r>
            <w:proofErr w:type="gramEnd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镇群众反映，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2012"/>
              </w:smartTagPr>
              <w:r w:rsidRPr="00FC65CD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2012年10月6日</w:t>
              </w:r>
            </w:smartTag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供电所在其家中安装了一台自助购电机，并承诺每年付给其部分维护费用，但至今未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付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。曾多次到供电所询问，均被告知由于未签订合同，无法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付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其相关费用。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经调查，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反映事项属实，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已处理。</w:t>
            </w:r>
          </w:p>
        </w:tc>
      </w:tr>
      <w:tr w:rsidR="00E87118" w:rsidRPr="00696471" w:rsidTr="00F83CD8">
        <w:trPr>
          <w:trHeight w:val="95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自治区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中卫市</w:t>
            </w:r>
            <w:proofErr w:type="gramEnd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海原县供电公司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宁夏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自治区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中卫市</w:t>
            </w:r>
            <w:proofErr w:type="gramEnd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海原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县树台乡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电力用户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反映，最近两个月家里无人居住，回家后发现被停电且电表已拆除。询问供电所被告知其有欠费，而且电表有问题，需补交电费及更换电表费用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用户表示不理解，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请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尽快恢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复供电。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经调查，反映事项部分属实，已处理。</w:t>
            </w:r>
          </w:p>
        </w:tc>
      </w:tr>
      <w:tr w:rsidR="00E87118" w:rsidRPr="00696471" w:rsidTr="00F83CD8">
        <w:trPr>
          <w:trHeight w:val="59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青海省黄南州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br w:type="page"/>
              <w:t>化隆县供电公司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青海省黄南州化隆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县甘都镇</w:t>
            </w:r>
            <w:proofErr w:type="gramEnd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群众反映，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近期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当地停电，拨打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95598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客</w:t>
            </w:r>
            <w:proofErr w:type="gramStart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  <w:proofErr w:type="gramEnd"/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被告知属于计划停电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。其</w:t>
            </w: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认为供电企业未提前通知，认为不合理。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FC65CD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C65C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经调查，反映事项部分属实，已处理。</w:t>
            </w:r>
          </w:p>
        </w:tc>
      </w:tr>
      <w:tr w:rsidR="00E87118" w:rsidRPr="00696471" w:rsidTr="00F83CD8">
        <w:trPr>
          <w:trHeight w:val="97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龙华供电局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深圳龙华新区观</w:t>
            </w:r>
            <w:proofErr w:type="gramStart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澜</w:t>
            </w:r>
            <w:proofErr w:type="gramEnd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</w:t>
            </w:r>
            <w:proofErr w:type="gramStart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汇什街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两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年来其居住地电压不稳，烧坏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了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，反映事项部分属实，已处理。</w:t>
            </w:r>
          </w:p>
        </w:tc>
      </w:tr>
      <w:tr w:rsidR="00E87118" w:rsidRPr="00696471" w:rsidTr="00F83CD8">
        <w:trPr>
          <w:trHeight w:val="83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宝安供电局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深圳市宝安区福永街道同富路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该地区在用电高峰时电压不稳，烧坏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了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电器。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，反映事项属实，已处理。</w:t>
            </w:r>
          </w:p>
        </w:tc>
      </w:tr>
      <w:tr w:rsidR="00E87118" w:rsidRPr="00696471" w:rsidTr="00F83CD8">
        <w:trPr>
          <w:trHeight w:val="111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广西自治区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梧州供电局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自治区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太和路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 w:rsidDel="00FB01C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2016年1月向梧州供电局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报装电表，至今未完成安装。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，反映事项属实，已督促完成安装。</w:t>
            </w:r>
          </w:p>
        </w:tc>
      </w:tr>
      <w:tr w:rsidR="00E87118" w:rsidRPr="00696471" w:rsidTr="00F83CD8">
        <w:trPr>
          <w:trHeight w:val="125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广西自治区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贵港供电局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自治区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平南县同和镇平塘村古伦屯、高滩屯、连香屯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自2016年春节以来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其居住地经常停电，影响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正常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生活。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，反映事项属实，已处理。</w:t>
            </w:r>
          </w:p>
        </w:tc>
      </w:tr>
      <w:tr w:rsidR="00E87118" w:rsidRPr="00696471" w:rsidTr="00F83CD8">
        <w:trPr>
          <w:trHeight w:val="98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广西自治区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北海供电局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自治区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</w:t>
            </w:r>
            <w:proofErr w:type="gramStart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合浦石康水车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其居住地电压低，只有60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至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120伏，家用电器不能正常使用，已持续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已督促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供电企业将该台区纳入改造计划，预计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2016年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7月底完成。</w:t>
            </w:r>
          </w:p>
        </w:tc>
      </w:tr>
      <w:tr w:rsidR="00E87118" w:rsidRPr="00696471" w:rsidTr="00F83CD8">
        <w:trPr>
          <w:trHeight w:val="125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山西省长治</w:t>
            </w:r>
            <w:proofErr w:type="gramStart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市长治</w:t>
            </w:r>
            <w:proofErr w:type="gramEnd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长治</w:t>
            </w:r>
            <w:proofErr w:type="gramStart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市长治</w:t>
            </w:r>
            <w:proofErr w:type="gramEnd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县郝家庄乡任家庄村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该村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部分电力用户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5"/>
              </w:smartTagPr>
              <w:r w:rsidRPr="00081AF7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2015年5月2日起</w:t>
              </w:r>
            </w:smartTag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开始窃电，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希望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处理。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处理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E87118" w:rsidRPr="00696471" w:rsidTr="00F83CD8">
        <w:trPr>
          <w:trHeight w:val="9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山西省忻州市神池县供电公司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山西省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忻州市神池县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电工在未通知用户的情况下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多次将其电表更换，且</w:t>
            </w:r>
            <w:proofErr w:type="gramStart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未按电表示</w:t>
            </w:r>
            <w:proofErr w:type="gramEnd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数收费。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，反映事项部分属实，已责令供电公司退还多收电费。</w:t>
            </w:r>
          </w:p>
        </w:tc>
      </w:tr>
      <w:tr w:rsidR="00E87118" w:rsidRPr="00696471" w:rsidTr="00F83CD8">
        <w:trPr>
          <w:trHeight w:val="99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山东省济南市中石油第127号加油站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山东省济南市某石油消费者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反映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6"/>
              </w:smartTagPr>
              <w:r w:rsidRPr="00E56EE5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4月25日</w:t>
              </w:r>
            </w:smartTag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在槐荫区吴家堡石佛屯路口中石油加油站办理一张加油卡（每月逢9，优惠0.15元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/升），近日，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用户前去该站加油，工作人员称该优惠活动已结束，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希望解释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处理。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E56EE5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经调查，反映事项属实，已按职责分工转办，要求被反映单位做好处理工作。</w:t>
            </w:r>
          </w:p>
        </w:tc>
      </w:tr>
      <w:tr w:rsidR="00E87118" w:rsidRPr="00696471" w:rsidTr="00F83CD8">
        <w:trPr>
          <w:trHeight w:val="9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山东省济南市中石化第88号加油站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山东省济南市某石油消费者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反映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，其办理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充值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时有优惠活动（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95号汽油每周五加油有优惠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）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，27日用户在经十路儿童医院附近中石化第88号加油站加油时，工作人员称只有92号汽油有优惠活动。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经调查，反映事项属实，已按职责分工转办，要求被反映单位做好处理工作。</w:t>
            </w:r>
          </w:p>
        </w:tc>
      </w:tr>
      <w:tr w:rsidR="00E87118" w:rsidRPr="00696471" w:rsidTr="00F83CD8">
        <w:trPr>
          <w:trHeight w:val="152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山东省济南市平阴县东关街实验小学东临中石化加油站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山东省平阴县某石油消费者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反映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，其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加油卡丢失，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6"/>
              </w:smartTagPr>
              <w:r w:rsidRPr="00E56EE5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5月10日</w:t>
              </w:r>
            </w:smartTag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用户前去平阴县东关街实验小学东临中石化加油站办理挂失，当时工作人员告知用户卡内余额还有290元钱，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6"/>
              </w:smartTagPr>
              <w:r w:rsidRPr="00E56EE5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5月20日</w:t>
              </w:r>
            </w:smartTag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再去该站加油时，发现新卡内没有余额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(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期间用户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无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消费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)</w:t>
            </w:r>
            <w:r w:rsidRPr="00E56EE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希望解释处理。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经调查，反映事项属实，已按职责分工转办，要求被反映单位做好解释处理工作。</w:t>
            </w:r>
          </w:p>
        </w:tc>
      </w:tr>
      <w:tr w:rsidR="00E87118" w:rsidRPr="00696471" w:rsidTr="00F83CD8">
        <w:trPr>
          <w:trHeight w:val="5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陇南供电公司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甘肃省陇南市某电力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6"/>
              </w:smartTagPr>
              <w:r w:rsidRPr="00081AF7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4月28日</w:t>
              </w:r>
            </w:smartTag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申请报装用电，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供电所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以马上过节为由让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节后再来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16"/>
              </w:smartTagPr>
              <w:r w:rsidRPr="00081AF7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5月6日</w:t>
              </w:r>
            </w:smartTag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、12日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其再次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前往供电所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仍未解决。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，反映事项属实，已处理。</w:t>
            </w:r>
          </w:p>
        </w:tc>
      </w:tr>
      <w:tr w:rsidR="00E87118" w:rsidRPr="00696471" w:rsidTr="00F83CD8">
        <w:trPr>
          <w:trHeight w:val="97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厦门市供电公司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福建省厦门市某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群众反映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其2015年承接的光伏屋顶项目，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16"/>
              </w:smartTagPr>
              <w:r w:rsidRPr="00081AF7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2016年3月31日</w:t>
              </w:r>
            </w:smartTag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正式竣工，并通过业主验收。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16"/>
              </w:smartTagPr>
              <w:r w:rsidRPr="00081AF7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4月8日</w:t>
              </w:r>
            </w:smartTag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向供电公司提交并网验收申请，供电公司无故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拖延，目前项目处于搁置状态。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调查，反映事项部分属实，经督办，目前该项目已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并网发电。</w:t>
            </w:r>
          </w:p>
        </w:tc>
      </w:tr>
      <w:tr w:rsidR="00E87118" w:rsidRPr="00696471" w:rsidTr="00F83CD8">
        <w:trPr>
          <w:trHeight w:val="100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厦门市供电公司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福建省厦门市某电力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居住地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附近五户人家近一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内停电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次，拨打95598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客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服电话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被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告知是故障抢修，希望解决停电频繁问题。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，反映事项属实，已处理。</w:t>
            </w:r>
          </w:p>
        </w:tc>
      </w:tr>
      <w:tr w:rsidR="00E87118" w:rsidRPr="00696471" w:rsidTr="00F83CD8">
        <w:trPr>
          <w:trHeight w:val="100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福建省泉州市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晋江市供电公司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福建省晋江市某电力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其居住地长期电压过高，供电公司与开发商相互推诿，希望帮助解决电压过高的问题。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部分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属实，已处理。</w:t>
            </w:r>
          </w:p>
        </w:tc>
      </w:tr>
      <w:tr w:rsidR="00E87118" w:rsidRPr="00696471" w:rsidTr="00F83CD8">
        <w:trPr>
          <w:trHeight w:val="100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成都供电公司高新供电分公司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四川省成都市某电力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其居住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小区长时间停电，向95598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客</w:t>
            </w:r>
            <w:proofErr w:type="gramStart"/>
            <w:r w:rsidRPr="00B324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服电话</w:t>
            </w:r>
            <w:proofErr w:type="gramEnd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和供电公司反映后，一直未恢复供电，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希望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处理。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，反映事项属实，已处理。</w:t>
            </w:r>
          </w:p>
        </w:tc>
      </w:tr>
      <w:tr w:rsidR="00E87118" w:rsidRPr="00696471" w:rsidTr="00F83CD8">
        <w:trPr>
          <w:trHeight w:val="100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18" w:rsidRPr="000E67A6" w:rsidRDefault="00E87118" w:rsidP="00F83CD8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E67A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贵州省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遵义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遵义县供电局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贵州省遵义市某电力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用户反映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遵义县峰乡镇</w:t>
            </w:r>
            <w:proofErr w:type="gramStart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烟叶站电压低</w:t>
            </w:r>
            <w:proofErr w:type="gramEnd"/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118" w:rsidRPr="00081AF7" w:rsidRDefault="00E87118" w:rsidP="00F83CD8">
            <w:pPr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调查</w:t>
            </w:r>
            <w:r w:rsidRPr="00081AF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，反映事项属实，已整改。</w:t>
            </w:r>
          </w:p>
        </w:tc>
      </w:tr>
    </w:tbl>
    <w:p w:rsidR="000970E1" w:rsidRPr="00E87118" w:rsidRDefault="000970E1"/>
    <w:sectPr w:rsidR="000970E1" w:rsidRPr="00E87118" w:rsidSect="00E871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18"/>
    <w:rsid w:val="000970E1"/>
    <w:rsid w:val="00E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xhw_editor</dc:creator>
  <cp:lastModifiedBy>xhw_editor</cp:lastModifiedBy>
  <cp:revision>1</cp:revision>
  <dcterms:created xsi:type="dcterms:W3CDTF">2016-06-29T07:29:00Z</dcterms:created>
  <dcterms:modified xsi:type="dcterms:W3CDTF">2016-06-29T07:30:00Z</dcterms:modified>
</cp:coreProperties>
</file>