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jc w:val="center"/>
        <w:rPr>
          <w:rFonts w:hint="eastAsia" w:ascii="方正小标宋_GBK" w:hAnsi="华文中宋" w:eastAsia="方正小标宋_GBK"/>
          <w:b w:val="0"/>
          <w:bCs/>
          <w:spacing w:val="-4"/>
          <w:sz w:val="36"/>
          <w:szCs w:val="36"/>
        </w:rPr>
      </w:pPr>
      <w:r>
        <w:rPr>
          <w:rFonts w:hint="eastAsia" w:ascii="方正小标宋_GBK" w:hAnsi="华文中宋" w:eastAsia="方正小标宋_GBK"/>
          <w:b w:val="0"/>
          <w:bCs/>
          <w:spacing w:val="-4"/>
          <w:sz w:val="36"/>
          <w:szCs w:val="36"/>
        </w:rPr>
        <w:t>技能脱贫千校行动进展情况表</w:t>
      </w:r>
    </w:p>
    <w:p>
      <w:pPr>
        <w:spacing w:before="435" w:beforeLines="1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填表单位（盖章）：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省（区、市）人力资源社会保障厅（局）   填表时间：</w:t>
      </w:r>
      <w:r>
        <w:rPr>
          <w:rFonts w:hint="eastAsia"/>
          <w:sz w:val="28"/>
          <w:szCs w:val="28"/>
          <w:u w:val="none"/>
        </w:rPr>
        <w:t>20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  填表人：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jc w:val="left"/>
        <w:rPr>
          <w:rFonts w:hint="eastAsia"/>
          <w:sz w:val="28"/>
          <w:szCs w:val="28"/>
        </w:rPr>
      </w:pPr>
    </w:p>
    <w:tbl>
      <w:tblPr>
        <w:tblStyle w:val="3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818"/>
        <w:gridCol w:w="2117"/>
        <w:gridCol w:w="2117"/>
        <w:gridCol w:w="2118"/>
        <w:gridCol w:w="2117"/>
        <w:gridCol w:w="2643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84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技工教育情况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职业培训情况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当年招收建档立卡贫困家庭子女人数（人）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建档立卡贫困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家庭子女在校生人数（人）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建档立卡贫困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家庭子女毕业生人数（人）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建档立卡贫困家庭子女毕业生就业人数（人）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当年面向建档立卡贫困家庭劳动者开展职业培训人数（人）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培训后就业创业人数（人）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/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D6BA5"/>
    <w:rsid w:val="196247D0"/>
    <w:rsid w:val="2B9D6B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2016-07-29T07:53:00Z</dcterms:created>
  <dc:creator>Administrator</dc:creator>
  <cp:lastModifiedBy>jiangchen</cp:lastModifiedBy>
  <dcterms:modified xsi:type="dcterms:W3CDTF">2016-08-01T09:13:16Z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