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8CF" w:themeColor="background1"/>
  <w:body>
    <w:p w:rsidR="00804CA1" w:rsidRDefault="00804CA1">
      <w:pPr>
        <w:rPr>
          <w:rFonts w:ascii="黑体" w:eastAsia="黑体" w:hAnsi="黑体"/>
          <w:sz w:val="32"/>
          <w:szCs w:val="32"/>
        </w:rPr>
      </w:pPr>
      <w:r w:rsidRPr="00804CA1">
        <w:rPr>
          <w:rFonts w:ascii="黑体" w:eastAsia="黑体" w:hAnsi="黑体" w:hint="eastAsia"/>
          <w:sz w:val="32"/>
          <w:szCs w:val="32"/>
        </w:rPr>
        <w:t>附件</w:t>
      </w:r>
      <w:r w:rsidR="00BB308B">
        <w:rPr>
          <w:rFonts w:ascii="黑体" w:eastAsia="黑体" w:hAnsi="黑体" w:hint="eastAsia"/>
          <w:sz w:val="32"/>
          <w:szCs w:val="32"/>
        </w:rPr>
        <w:t>1</w:t>
      </w:r>
      <w:r w:rsidR="00424036">
        <w:rPr>
          <w:rFonts w:ascii="黑体" w:eastAsia="黑体" w:hAnsi="黑体" w:hint="eastAsia"/>
          <w:sz w:val="32"/>
          <w:szCs w:val="32"/>
        </w:rPr>
        <w:t>0</w:t>
      </w:r>
    </w:p>
    <w:p w:rsidR="00804CA1" w:rsidRPr="00804CA1" w:rsidRDefault="00804CA1">
      <w:pPr>
        <w:rPr>
          <w:rFonts w:ascii="黑体" w:eastAsia="黑体" w:hAnsi="黑体"/>
          <w:sz w:val="32"/>
          <w:szCs w:val="32"/>
        </w:rPr>
      </w:pPr>
    </w:p>
    <w:p w:rsidR="00804CA1" w:rsidRDefault="00804CA1" w:rsidP="00804CA1">
      <w:pPr>
        <w:jc w:val="center"/>
        <w:rPr>
          <w:rFonts w:ascii="方正小标宋简体" w:eastAsia="方正小标宋简体"/>
          <w:spacing w:val="-12"/>
          <w:sz w:val="44"/>
          <w:szCs w:val="44"/>
        </w:rPr>
      </w:pPr>
      <w:r w:rsidRPr="00E54106">
        <w:rPr>
          <w:rFonts w:ascii="方正小标宋简体" w:eastAsia="方正小标宋简体" w:hint="eastAsia"/>
          <w:spacing w:val="-12"/>
          <w:sz w:val="44"/>
          <w:szCs w:val="44"/>
        </w:rPr>
        <w:t>关于部分检验项目的说明</w:t>
      </w:r>
    </w:p>
    <w:p w:rsidR="00804CA1" w:rsidRPr="00804CA1" w:rsidRDefault="00804CA1" w:rsidP="00245DC9">
      <w:pPr>
        <w:spacing w:line="240" w:lineRule="exact"/>
        <w:jc w:val="center"/>
        <w:rPr>
          <w:rFonts w:ascii="方正小标宋简体" w:eastAsia="方正小标宋简体"/>
          <w:spacing w:val="-12"/>
          <w:sz w:val="32"/>
          <w:szCs w:val="32"/>
        </w:rPr>
      </w:pPr>
    </w:p>
    <w:p w:rsidR="000A05B7" w:rsidRPr="007505B0" w:rsidRDefault="000615C6" w:rsidP="000A05B7">
      <w:pPr>
        <w:spacing w:line="600" w:lineRule="exact"/>
        <w:ind w:firstLineChars="200" w:firstLine="592"/>
        <w:rPr>
          <w:rFonts w:ascii="仿宋_GB2312" w:eastAsia="仿宋_GB2312"/>
          <w:sz w:val="32"/>
          <w:szCs w:val="32"/>
        </w:rPr>
      </w:pPr>
      <w:r>
        <w:rPr>
          <w:rFonts w:ascii="黑体" w:eastAsia="黑体" w:hAnsi="黑体" w:hint="eastAsia"/>
          <w:spacing w:val="-12"/>
          <w:sz w:val="32"/>
          <w:szCs w:val="32"/>
        </w:rPr>
        <w:t>一、</w:t>
      </w:r>
      <w:r w:rsidR="000A05B7" w:rsidRPr="000A05B7">
        <w:rPr>
          <w:rFonts w:ascii="黑体" w:eastAsia="黑体" w:hAnsi="黑体" w:cs="仿宋_GB2312" w:hint="eastAsia"/>
          <w:sz w:val="32"/>
          <w:szCs w:val="32"/>
        </w:rPr>
        <w:t>氯霉素</w:t>
      </w:r>
    </w:p>
    <w:p w:rsidR="000615C6" w:rsidRPr="007907C0" w:rsidRDefault="000A05B7" w:rsidP="000A05B7">
      <w:pPr>
        <w:ind w:firstLineChars="200" w:firstLine="640"/>
        <w:rPr>
          <w:rFonts w:ascii="仿宋_GB2312" w:eastAsia="仿宋_GB2312"/>
          <w:sz w:val="32"/>
          <w:szCs w:val="32"/>
        </w:rPr>
      </w:pPr>
      <w:r w:rsidRPr="00BA54E8">
        <w:rPr>
          <w:rFonts w:ascii="仿宋_GB2312" w:eastAsia="仿宋_GB2312" w:hAnsi="仿宋_GB2312" w:cs="仿宋_GB2312" w:hint="eastAsia"/>
          <w:sz w:val="32"/>
          <w:szCs w:val="32"/>
        </w:rPr>
        <w:t>氯霉素是一种广谱抑菌剂</w:t>
      </w:r>
      <w:r>
        <w:rPr>
          <w:rFonts w:ascii="仿宋_GB2312" w:eastAsia="仿宋_GB2312" w:hAnsi="仿宋_GB2312" w:cs="仿宋_GB2312" w:hint="eastAsia"/>
          <w:sz w:val="32"/>
          <w:szCs w:val="32"/>
        </w:rPr>
        <w:t>。</w:t>
      </w:r>
      <w:r w:rsidRPr="00BA54E8">
        <w:rPr>
          <w:rFonts w:ascii="仿宋_GB2312" w:eastAsia="仿宋_GB2312" w:hAnsi="仿宋_GB2312" w:cs="仿宋_GB2312" w:hint="eastAsia"/>
          <w:sz w:val="32"/>
          <w:szCs w:val="32"/>
        </w:rPr>
        <w:t>《动物性食品中兽药最高残留限量》（农业部235公告）中将氯霉素列入禁止使用且不得在动物性食品中检出的药物。蜂产品中检出氯霉素</w:t>
      </w:r>
      <w:r>
        <w:rPr>
          <w:rFonts w:ascii="仿宋_GB2312" w:eastAsia="仿宋_GB2312" w:hAnsi="仿宋_GB2312" w:cs="仿宋_GB2312" w:hint="eastAsia"/>
          <w:sz w:val="32"/>
          <w:szCs w:val="32"/>
        </w:rPr>
        <w:t>可能是</w:t>
      </w:r>
      <w:r w:rsidRPr="00BA54E8">
        <w:rPr>
          <w:rFonts w:ascii="仿宋_GB2312" w:eastAsia="仿宋_GB2312" w:hAnsi="仿宋_GB2312" w:cs="仿宋_GB2312" w:hint="eastAsia"/>
          <w:sz w:val="32"/>
          <w:szCs w:val="32"/>
        </w:rPr>
        <w:t>蜂农为防止病虫害而非法使用禁用兽药氯霉素，</w:t>
      </w:r>
      <w:r>
        <w:rPr>
          <w:rFonts w:ascii="仿宋_GB2312" w:eastAsia="仿宋_GB2312" w:hAnsi="仿宋_GB2312" w:cs="仿宋_GB2312" w:hint="eastAsia"/>
          <w:sz w:val="32"/>
          <w:szCs w:val="32"/>
        </w:rPr>
        <w:t>或</w:t>
      </w:r>
      <w:r w:rsidRPr="00BA54E8">
        <w:rPr>
          <w:rFonts w:ascii="仿宋_GB2312" w:eastAsia="仿宋_GB2312" w:hAnsi="仿宋_GB2312" w:cs="仿宋_GB2312" w:hint="eastAsia"/>
          <w:sz w:val="32"/>
          <w:szCs w:val="32"/>
        </w:rPr>
        <w:t>是养蜂地域的环境受到污染。</w:t>
      </w:r>
      <w:r>
        <w:rPr>
          <w:rFonts w:ascii="仿宋_GB2312" w:eastAsia="仿宋_GB2312" w:hAnsi="仿宋_GB2312" w:cs="仿宋_GB2312" w:hint="eastAsia"/>
          <w:sz w:val="32"/>
          <w:szCs w:val="32"/>
        </w:rPr>
        <w:t>长期</w:t>
      </w:r>
      <w:r w:rsidRPr="00BA54E8">
        <w:rPr>
          <w:rFonts w:ascii="仿宋_GB2312" w:eastAsia="仿宋_GB2312" w:hAnsi="仿宋_GB2312" w:cs="仿宋_GB2312" w:hint="eastAsia"/>
          <w:sz w:val="32"/>
          <w:szCs w:val="32"/>
        </w:rPr>
        <w:t>食用高含量氯霉素的</w:t>
      </w:r>
      <w:r>
        <w:rPr>
          <w:rFonts w:ascii="仿宋_GB2312" w:eastAsia="仿宋_GB2312" w:hAnsi="仿宋_GB2312" w:cs="仿宋_GB2312" w:hint="eastAsia"/>
          <w:sz w:val="32"/>
          <w:szCs w:val="32"/>
        </w:rPr>
        <w:t>食品可能</w:t>
      </w:r>
      <w:r w:rsidRPr="00BA54E8">
        <w:rPr>
          <w:rFonts w:ascii="仿宋_GB2312" w:eastAsia="仿宋_GB2312" w:hAnsi="仿宋_GB2312" w:cs="仿宋_GB2312" w:hint="eastAsia"/>
          <w:sz w:val="32"/>
          <w:szCs w:val="32"/>
        </w:rPr>
        <w:t>会对人体</w:t>
      </w:r>
      <w:r>
        <w:rPr>
          <w:rFonts w:ascii="仿宋_GB2312" w:eastAsia="仿宋_GB2312" w:hAnsi="仿宋_GB2312" w:cs="仿宋_GB2312" w:hint="eastAsia"/>
          <w:sz w:val="32"/>
          <w:szCs w:val="32"/>
        </w:rPr>
        <w:t>健康</w:t>
      </w:r>
      <w:r w:rsidRPr="00BA54E8">
        <w:rPr>
          <w:rFonts w:ascii="仿宋_GB2312" w:eastAsia="仿宋_GB2312" w:hAnsi="仿宋_GB2312" w:cs="仿宋_GB2312" w:hint="eastAsia"/>
          <w:sz w:val="32"/>
          <w:szCs w:val="32"/>
        </w:rPr>
        <w:t>造成危害。</w:t>
      </w:r>
    </w:p>
    <w:p w:rsidR="000A05B7" w:rsidRPr="00802D6D" w:rsidRDefault="000615C6" w:rsidP="00802D6D">
      <w:pPr>
        <w:spacing w:line="600" w:lineRule="exact"/>
        <w:ind w:firstLineChars="200" w:firstLine="640"/>
        <w:rPr>
          <w:rFonts w:ascii="黑体" w:eastAsia="黑体" w:hAnsi="黑体"/>
          <w:spacing w:val="-12"/>
          <w:sz w:val="32"/>
          <w:szCs w:val="32"/>
        </w:rPr>
      </w:pPr>
      <w:r w:rsidRPr="00802D6D">
        <w:rPr>
          <w:rFonts w:ascii="黑体" w:eastAsia="黑体" w:hAnsi="黑体" w:cs="Times New Roman" w:hint="eastAsia"/>
          <w:sz w:val="32"/>
          <w:szCs w:val="32"/>
        </w:rPr>
        <w:t>二、</w:t>
      </w:r>
      <w:r w:rsidR="000A05B7" w:rsidRPr="00802D6D">
        <w:rPr>
          <w:rFonts w:ascii="黑体" w:eastAsia="黑体" w:hAnsi="黑体" w:hint="eastAsia"/>
          <w:spacing w:val="-12"/>
          <w:sz w:val="32"/>
          <w:szCs w:val="32"/>
        </w:rPr>
        <w:t>霉菌</w:t>
      </w:r>
    </w:p>
    <w:p w:rsidR="000615C6" w:rsidRDefault="00E2448E" w:rsidP="000A05B7">
      <w:pPr>
        <w:ind w:firstLineChars="200" w:firstLine="640"/>
        <w:rPr>
          <w:rFonts w:ascii="仿宋_GB2312" w:eastAsia="仿宋_GB2312"/>
          <w:sz w:val="32"/>
          <w:szCs w:val="32"/>
        </w:rPr>
      </w:pPr>
      <w:r w:rsidRPr="00D762A4">
        <w:rPr>
          <w:rFonts w:ascii="仿宋_GB2312" w:eastAsia="仿宋_GB2312" w:hAnsi="Times New Roman" w:cs="Times New Roman" w:hint="eastAsia"/>
          <w:sz w:val="32"/>
          <w:szCs w:val="32"/>
        </w:rPr>
        <w:t>霉菌是自然界中常见的真菌，霉菌污染可使食品腐败变质，破坏食品的色、香、味，降低食品的食用价值。</w:t>
      </w:r>
      <w:r w:rsidR="000A05B7" w:rsidRPr="00D762A4">
        <w:rPr>
          <w:rFonts w:ascii="仿宋_GB2312" w:eastAsia="仿宋_GB2312" w:hAnsi="Times New Roman" w:cs="Times New Roman" w:hint="eastAsia"/>
          <w:sz w:val="32"/>
          <w:szCs w:val="32"/>
        </w:rPr>
        <w:t>霉菌超标原因可能是加工用原料受霉菌污染，或者是产品存储、运输条件控制不当导致流通环节抽取的样品</w:t>
      </w:r>
      <w:r w:rsidR="000A05B7">
        <w:rPr>
          <w:rFonts w:ascii="仿宋_GB2312" w:eastAsia="仿宋_GB2312" w:hAnsi="Times New Roman" w:cs="Times New Roman" w:hint="eastAsia"/>
          <w:sz w:val="32"/>
          <w:szCs w:val="32"/>
        </w:rPr>
        <w:t>被霉菌污染</w:t>
      </w:r>
      <w:r w:rsidR="000A05B7" w:rsidRPr="00D762A4">
        <w:rPr>
          <w:rFonts w:ascii="仿宋_GB2312" w:eastAsia="仿宋_GB2312" w:hAnsi="Times New Roman" w:cs="Times New Roman" w:hint="eastAsia"/>
          <w:sz w:val="32"/>
          <w:szCs w:val="32"/>
        </w:rPr>
        <w:t>。</w:t>
      </w:r>
    </w:p>
    <w:p w:rsidR="000A05B7" w:rsidRPr="0075496D" w:rsidRDefault="00206313" w:rsidP="000A05B7">
      <w:pPr>
        <w:ind w:firstLineChars="200" w:firstLine="640"/>
        <w:rPr>
          <w:rFonts w:ascii="黑体" w:eastAsia="黑体" w:hAnsi="黑体"/>
          <w:sz w:val="32"/>
          <w:szCs w:val="32"/>
        </w:rPr>
      </w:pPr>
      <w:r>
        <w:rPr>
          <w:rFonts w:ascii="黑体" w:eastAsia="黑体" w:hAnsi="黑体" w:hint="eastAsia"/>
          <w:sz w:val="32"/>
          <w:szCs w:val="32"/>
        </w:rPr>
        <w:t>三、</w:t>
      </w:r>
      <w:r w:rsidR="000A05B7" w:rsidRPr="0075496D">
        <w:rPr>
          <w:rFonts w:ascii="黑体" w:eastAsia="黑体" w:hAnsi="黑体" w:hint="eastAsia"/>
          <w:sz w:val="32"/>
          <w:szCs w:val="32"/>
        </w:rPr>
        <w:t>菌落总数</w:t>
      </w:r>
    </w:p>
    <w:p w:rsidR="00206313" w:rsidRDefault="000A05B7" w:rsidP="000A05B7">
      <w:pPr>
        <w:spacing w:line="360" w:lineRule="auto"/>
        <w:ind w:firstLineChars="200" w:firstLine="640"/>
        <w:rPr>
          <w:rFonts w:ascii="仿宋_GB2312" w:eastAsia="仿宋_GB2312"/>
          <w:sz w:val="32"/>
          <w:szCs w:val="32"/>
        </w:rPr>
      </w:pPr>
      <w:r w:rsidRPr="0075496D">
        <w:rPr>
          <w:rFonts w:ascii="仿宋_GB2312" w:eastAsia="仿宋_GB2312" w:hAnsi="ˎ̥" w:cs="Arial" w:hint="eastAsia"/>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w:t>
      </w:r>
    </w:p>
    <w:p w:rsidR="000A05B7" w:rsidRDefault="00206313" w:rsidP="000A05B7">
      <w:pPr>
        <w:ind w:firstLineChars="200" w:firstLine="640"/>
        <w:rPr>
          <w:rFonts w:ascii="黑体" w:eastAsia="黑体" w:hAnsi="黑体" w:cs="Times New Roman"/>
          <w:spacing w:val="-12"/>
          <w:sz w:val="32"/>
          <w:szCs w:val="32"/>
        </w:rPr>
      </w:pPr>
      <w:r>
        <w:rPr>
          <w:rFonts w:ascii="黑体" w:eastAsia="黑体" w:hAnsi="黑体" w:hint="eastAsia"/>
          <w:sz w:val="32"/>
          <w:szCs w:val="32"/>
        </w:rPr>
        <w:t>四、</w:t>
      </w:r>
      <w:r w:rsidR="000A05B7">
        <w:rPr>
          <w:rFonts w:ascii="黑体" w:eastAsia="黑体" w:hAnsi="黑体" w:cs="黑体" w:hint="eastAsia"/>
          <w:spacing w:val="-12"/>
          <w:sz w:val="32"/>
          <w:szCs w:val="32"/>
        </w:rPr>
        <w:t>蔗糖分</w:t>
      </w:r>
    </w:p>
    <w:p w:rsidR="00206313" w:rsidRPr="00220298" w:rsidRDefault="000A05B7" w:rsidP="00220298">
      <w:pPr>
        <w:spacing w:line="360" w:lineRule="auto"/>
        <w:ind w:firstLineChars="200" w:firstLine="640"/>
        <w:rPr>
          <w:rFonts w:ascii="仿宋_GB2312" w:eastAsia="仿宋_GB2312"/>
          <w:sz w:val="32"/>
          <w:szCs w:val="32"/>
        </w:rPr>
      </w:pPr>
      <w:r w:rsidRPr="00220298">
        <w:rPr>
          <w:rFonts w:ascii="仿宋" w:eastAsia="仿宋" w:hAnsi="仿宋" w:cs="仿宋" w:hint="eastAsia"/>
          <w:sz w:val="32"/>
          <w:szCs w:val="32"/>
        </w:rPr>
        <w:t>食糖的品质指标之一，反映了食糖中蔗糖的含量，是食糖质量等级划分的主要依据之一。蔗糖是食糖的主要成分，蔗糖分高低与生产工艺水平密切相关。国家标准《白砂糖》（</w:t>
      </w:r>
      <w:r w:rsidRPr="00220298">
        <w:rPr>
          <w:rFonts w:ascii="仿宋" w:eastAsia="仿宋" w:hAnsi="仿宋" w:cs="仿宋"/>
          <w:sz w:val="32"/>
          <w:szCs w:val="32"/>
        </w:rPr>
        <w:t>GB</w:t>
      </w:r>
      <w:r w:rsidR="00245DC9">
        <w:rPr>
          <w:rFonts w:ascii="仿宋" w:eastAsia="仿宋" w:hAnsi="仿宋" w:cs="仿宋" w:hint="eastAsia"/>
          <w:sz w:val="32"/>
          <w:szCs w:val="32"/>
        </w:rPr>
        <w:t xml:space="preserve"> </w:t>
      </w:r>
      <w:r w:rsidRPr="00220298">
        <w:rPr>
          <w:rFonts w:ascii="仿宋" w:eastAsia="仿宋" w:hAnsi="仿宋" w:cs="仿宋"/>
          <w:sz w:val="32"/>
          <w:szCs w:val="32"/>
        </w:rPr>
        <w:t>317</w:t>
      </w:r>
      <w:r w:rsidR="00245DC9">
        <w:rPr>
          <w:rFonts w:ascii="仿宋" w:eastAsia="仿宋" w:hAnsi="仿宋" w:cs="仿宋" w:hint="eastAsia"/>
          <w:sz w:val="32"/>
          <w:szCs w:val="32"/>
        </w:rPr>
        <w:t>—</w:t>
      </w:r>
      <w:r w:rsidRPr="00220298">
        <w:rPr>
          <w:rFonts w:ascii="仿宋" w:eastAsia="仿宋" w:hAnsi="仿宋" w:cs="仿宋"/>
          <w:sz w:val="32"/>
          <w:szCs w:val="32"/>
        </w:rPr>
        <w:t>2006</w:t>
      </w:r>
      <w:r w:rsidRPr="00220298">
        <w:rPr>
          <w:rFonts w:ascii="仿宋" w:eastAsia="仿宋" w:hAnsi="仿宋" w:cs="仿宋" w:hint="eastAsia"/>
          <w:sz w:val="32"/>
          <w:szCs w:val="32"/>
        </w:rPr>
        <w:t>）中规定二级白砂糖的蔗糖分要≥</w:t>
      </w:r>
      <w:r w:rsidRPr="00220298">
        <w:rPr>
          <w:rFonts w:ascii="仿宋" w:eastAsia="仿宋" w:hAnsi="仿宋" w:cs="仿宋"/>
          <w:sz w:val="32"/>
          <w:szCs w:val="32"/>
        </w:rPr>
        <w:t>99.5%</w:t>
      </w:r>
      <w:r w:rsidRPr="00220298">
        <w:rPr>
          <w:rFonts w:ascii="仿宋" w:eastAsia="仿宋" w:hAnsi="仿宋" w:cs="仿宋" w:hint="eastAsia"/>
          <w:sz w:val="32"/>
          <w:szCs w:val="32"/>
        </w:rPr>
        <w:t>，行业标准《单晶体冰糖》（</w:t>
      </w:r>
      <w:r w:rsidRPr="00220298">
        <w:rPr>
          <w:rFonts w:ascii="仿宋" w:eastAsia="仿宋" w:hAnsi="仿宋" w:cs="仿宋"/>
          <w:sz w:val="32"/>
          <w:szCs w:val="32"/>
        </w:rPr>
        <w:t>QB/T 1173</w:t>
      </w:r>
      <w:r w:rsidR="00245DC9">
        <w:rPr>
          <w:rFonts w:ascii="仿宋" w:eastAsia="仿宋" w:hAnsi="仿宋" w:cs="仿宋" w:hint="eastAsia"/>
          <w:sz w:val="32"/>
          <w:szCs w:val="32"/>
        </w:rPr>
        <w:t>—</w:t>
      </w:r>
      <w:r w:rsidRPr="00220298">
        <w:rPr>
          <w:rFonts w:ascii="仿宋" w:eastAsia="仿宋" w:hAnsi="仿宋" w:cs="仿宋"/>
          <w:sz w:val="32"/>
          <w:szCs w:val="32"/>
        </w:rPr>
        <w:t>2002</w:t>
      </w:r>
      <w:r w:rsidRPr="00220298">
        <w:rPr>
          <w:rFonts w:ascii="仿宋" w:eastAsia="仿宋" w:hAnsi="仿宋" w:cs="仿宋" w:hint="eastAsia"/>
          <w:sz w:val="32"/>
          <w:szCs w:val="32"/>
        </w:rPr>
        <w:t>）中规定一级单晶体冰糖的蔗糖分要≥</w:t>
      </w:r>
      <w:r w:rsidRPr="00220298">
        <w:rPr>
          <w:rFonts w:ascii="仿宋" w:eastAsia="仿宋" w:hAnsi="仿宋" w:cs="仿宋"/>
          <w:sz w:val="32"/>
          <w:szCs w:val="32"/>
        </w:rPr>
        <w:t>99.7%</w:t>
      </w:r>
      <w:r w:rsidRPr="00220298">
        <w:rPr>
          <w:rFonts w:ascii="仿宋" w:eastAsia="仿宋" w:hAnsi="仿宋" w:cs="仿宋" w:hint="eastAsia"/>
          <w:sz w:val="32"/>
          <w:szCs w:val="32"/>
        </w:rPr>
        <w:t>。</w:t>
      </w:r>
    </w:p>
    <w:p w:rsidR="000A05B7" w:rsidRDefault="00206313" w:rsidP="00220298">
      <w:pPr>
        <w:ind w:firstLineChars="200" w:firstLine="640"/>
        <w:rPr>
          <w:rFonts w:ascii="黑体" w:eastAsia="黑体" w:hAnsi="黑体" w:cs="Times New Roman"/>
          <w:spacing w:val="-12"/>
          <w:sz w:val="32"/>
          <w:szCs w:val="32"/>
        </w:rPr>
      </w:pPr>
      <w:r>
        <w:rPr>
          <w:rFonts w:ascii="黑体" w:eastAsia="黑体" w:hAnsi="黑体" w:hint="eastAsia"/>
          <w:sz w:val="32"/>
          <w:szCs w:val="32"/>
        </w:rPr>
        <w:t>五、</w:t>
      </w:r>
      <w:r w:rsidR="000A05B7">
        <w:rPr>
          <w:rFonts w:ascii="黑体" w:eastAsia="黑体" w:hAnsi="黑体" w:cs="黑体" w:hint="eastAsia"/>
          <w:spacing w:val="-12"/>
          <w:sz w:val="32"/>
          <w:szCs w:val="32"/>
        </w:rPr>
        <w:t>还原糖分</w:t>
      </w:r>
    </w:p>
    <w:p w:rsidR="00206313" w:rsidRPr="00220298" w:rsidRDefault="000A05B7" w:rsidP="000A05B7">
      <w:pPr>
        <w:ind w:firstLineChars="200" w:firstLine="640"/>
        <w:rPr>
          <w:rFonts w:ascii="仿宋_GB2312" w:eastAsia="仿宋_GB2312"/>
          <w:color w:val="000000" w:themeColor="text1"/>
          <w:sz w:val="32"/>
          <w:szCs w:val="32"/>
        </w:rPr>
      </w:pPr>
      <w:r w:rsidRPr="00220298">
        <w:rPr>
          <w:rFonts w:ascii="仿宋_GB2312" w:eastAsia="仿宋_GB2312" w:hint="eastAsia"/>
          <w:color w:val="000000" w:themeColor="text1"/>
          <w:sz w:val="32"/>
          <w:szCs w:val="32"/>
        </w:rPr>
        <w:t>食糖的品质指标之一，反映了食糖中还原糖的含量，还原糖含量会影响食糖的口感、外观等。</w:t>
      </w:r>
      <w:r w:rsidRPr="00220298">
        <w:rPr>
          <w:rFonts w:ascii="仿宋_GB2312" w:eastAsia="仿宋_GB2312" w:hAnsi="仿宋" w:cs="仿宋" w:hint="eastAsia"/>
          <w:color w:val="000000" w:themeColor="text1"/>
          <w:sz w:val="32"/>
          <w:szCs w:val="32"/>
        </w:rPr>
        <w:t>行业标准《单晶体冰糖》（QB/T</w:t>
      </w:r>
      <w:r w:rsidR="00245DC9">
        <w:rPr>
          <w:rFonts w:ascii="仿宋_GB2312" w:eastAsia="仿宋_GB2312" w:hAnsi="仿宋" w:cs="仿宋" w:hint="eastAsia"/>
          <w:color w:val="000000" w:themeColor="text1"/>
          <w:sz w:val="32"/>
          <w:szCs w:val="32"/>
        </w:rPr>
        <w:t xml:space="preserve"> </w:t>
      </w:r>
      <w:r w:rsidRPr="00220298">
        <w:rPr>
          <w:rFonts w:ascii="仿宋_GB2312" w:eastAsia="仿宋_GB2312" w:hAnsi="仿宋" w:cs="仿宋" w:hint="eastAsia"/>
          <w:color w:val="000000" w:themeColor="text1"/>
          <w:sz w:val="32"/>
          <w:szCs w:val="32"/>
        </w:rPr>
        <w:t>1173</w:t>
      </w:r>
      <w:r w:rsidR="00245DC9">
        <w:rPr>
          <w:rFonts w:ascii="仿宋_GB2312" w:eastAsia="仿宋_GB2312" w:hAnsi="仿宋" w:cs="仿宋" w:hint="eastAsia"/>
          <w:color w:val="000000" w:themeColor="text1"/>
          <w:sz w:val="32"/>
          <w:szCs w:val="32"/>
        </w:rPr>
        <w:t>—</w:t>
      </w:r>
      <w:r w:rsidRPr="00220298">
        <w:rPr>
          <w:rFonts w:ascii="仿宋_GB2312" w:eastAsia="仿宋_GB2312" w:hAnsi="仿宋" w:cs="仿宋" w:hint="eastAsia"/>
          <w:color w:val="000000" w:themeColor="text1"/>
          <w:sz w:val="32"/>
          <w:szCs w:val="32"/>
        </w:rPr>
        <w:t>2002）中规定一级单晶体冰糖的还原糖分要≤0.08%。</w:t>
      </w:r>
      <w:r w:rsidRPr="00220298">
        <w:rPr>
          <w:rFonts w:ascii="仿宋_GB2312" w:eastAsia="仿宋_GB2312" w:hint="eastAsia"/>
          <w:color w:val="000000" w:themeColor="text1"/>
          <w:sz w:val="32"/>
          <w:szCs w:val="32"/>
        </w:rPr>
        <w:t>还原糖分超标与生产工艺、运输储存环境等有关。</w:t>
      </w:r>
    </w:p>
    <w:p w:rsidR="000A05B7" w:rsidRDefault="0075496D" w:rsidP="000A05B7">
      <w:pPr>
        <w:ind w:firstLineChars="200" w:firstLine="640"/>
        <w:rPr>
          <w:rFonts w:ascii="黑体" w:eastAsia="黑体" w:hAnsi="黑体" w:cs="Times New Roman"/>
          <w:spacing w:val="-12"/>
          <w:sz w:val="32"/>
          <w:szCs w:val="32"/>
        </w:rPr>
      </w:pPr>
      <w:r w:rsidRPr="0075496D">
        <w:rPr>
          <w:rFonts w:ascii="黑体" w:eastAsia="黑体" w:hAnsi="黑体" w:hint="eastAsia"/>
          <w:sz w:val="32"/>
          <w:szCs w:val="32"/>
        </w:rPr>
        <w:t>六、</w:t>
      </w:r>
      <w:r w:rsidR="000A05B7">
        <w:rPr>
          <w:rFonts w:ascii="黑体" w:eastAsia="黑体" w:hAnsi="黑体" w:cs="黑体" w:hint="eastAsia"/>
          <w:spacing w:val="-12"/>
          <w:sz w:val="32"/>
          <w:szCs w:val="32"/>
        </w:rPr>
        <w:t>不溶于水杂质</w:t>
      </w:r>
    </w:p>
    <w:p w:rsidR="0075496D" w:rsidRPr="00220298" w:rsidRDefault="000A05B7" w:rsidP="00220298">
      <w:pPr>
        <w:ind w:firstLineChars="200" w:firstLine="640"/>
        <w:rPr>
          <w:rFonts w:ascii="仿宋_GB2312" w:eastAsia="仿宋_GB2312"/>
          <w:color w:val="000000" w:themeColor="text1"/>
          <w:sz w:val="32"/>
          <w:szCs w:val="32"/>
        </w:rPr>
      </w:pPr>
      <w:r w:rsidRPr="00220298">
        <w:rPr>
          <w:rFonts w:ascii="仿宋_GB2312" w:eastAsia="仿宋_GB2312" w:hAnsi="仿宋" w:cs="仿宋" w:hint="eastAsia"/>
          <w:color w:val="000000" w:themeColor="text1"/>
          <w:sz w:val="32"/>
          <w:szCs w:val="32"/>
        </w:rPr>
        <w:t>食糖的品质指标之一，反映了食糖中</w:t>
      </w:r>
      <w:r w:rsidR="001516B2" w:rsidRPr="00220298">
        <w:rPr>
          <w:rFonts w:ascii="仿宋_GB2312" w:eastAsia="仿宋_GB2312" w:hAnsi="仿宋" w:cs="仿宋" w:hint="eastAsia"/>
          <w:color w:val="000000" w:themeColor="text1"/>
          <w:sz w:val="32"/>
          <w:szCs w:val="32"/>
        </w:rPr>
        <w:t>不溶于水杂质的含量。不溶于水杂质影响食糖的外观、口感等</w:t>
      </w:r>
      <w:r w:rsidRPr="00220298">
        <w:rPr>
          <w:rFonts w:ascii="仿宋_GB2312" w:eastAsia="仿宋_GB2312" w:hAnsi="仿宋" w:cs="仿宋" w:hint="eastAsia"/>
          <w:color w:val="000000" w:themeColor="text1"/>
          <w:sz w:val="32"/>
          <w:szCs w:val="32"/>
        </w:rPr>
        <w:t>。国家标准《白砂糖》（GB</w:t>
      </w:r>
      <w:r w:rsidR="00245DC9">
        <w:rPr>
          <w:rFonts w:ascii="仿宋_GB2312" w:eastAsia="仿宋_GB2312" w:hAnsi="仿宋" w:cs="仿宋" w:hint="eastAsia"/>
          <w:color w:val="000000" w:themeColor="text1"/>
          <w:sz w:val="32"/>
          <w:szCs w:val="32"/>
        </w:rPr>
        <w:t xml:space="preserve"> </w:t>
      </w:r>
      <w:r w:rsidRPr="00220298">
        <w:rPr>
          <w:rFonts w:ascii="仿宋_GB2312" w:eastAsia="仿宋_GB2312" w:hAnsi="仿宋" w:cs="仿宋" w:hint="eastAsia"/>
          <w:color w:val="000000" w:themeColor="text1"/>
          <w:sz w:val="32"/>
          <w:szCs w:val="32"/>
        </w:rPr>
        <w:t>317</w:t>
      </w:r>
      <w:r w:rsidR="00245DC9">
        <w:rPr>
          <w:rFonts w:ascii="仿宋_GB2312" w:eastAsia="仿宋_GB2312" w:hAnsi="仿宋" w:cs="仿宋" w:hint="eastAsia"/>
          <w:color w:val="000000" w:themeColor="text1"/>
          <w:sz w:val="32"/>
          <w:szCs w:val="32"/>
        </w:rPr>
        <w:t>—</w:t>
      </w:r>
      <w:r w:rsidRPr="00220298">
        <w:rPr>
          <w:rFonts w:ascii="仿宋_GB2312" w:eastAsia="仿宋_GB2312" w:hAnsi="仿宋" w:cs="仿宋" w:hint="eastAsia"/>
          <w:color w:val="000000" w:themeColor="text1"/>
          <w:sz w:val="32"/>
          <w:szCs w:val="32"/>
        </w:rPr>
        <w:t>2006）中规定二级白砂糖的不溶于水杂质要≤60mg/kg。</w:t>
      </w:r>
      <w:r w:rsidR="001516B2" w:rsidRPr="00220298">
        <w:rPr>
          <w:rFonts w:ascii="仿宋_GB2312" w:eastAsia="仿宋_GB2312" w:hAnsi="仿宋" w:cs="仿宋" w:hint="eastAsia"/>
          <w:color w:val="000000" w:themeColor="text1"/>
          <w:sz w:val="32"/>
          <w:szCs w:val="32"/>
        </w:rPr>
        <w:t>不溶于水杂质含量的高低与生产工艺密切相关。</w:t>
      </w:r>
    </w:p>
    <w:p w:rsidR="000A05B7" w:rsidRPr="005D7D45" w:rsidRDefault="0075496D" w:rsidP="000A05B7">
      <w:pPr>
        <w:ind w:firstLineChars="200" w:firstLine="592"/>
        <w:rPr>
          <w:rFonts w:ascii="黑体" w:eastAsia="黑体" w:hAnsi="黑体" w:cs="Times New Roman"/>
          <w:sz w:val="32"/>
          <w:szCs w:val="32"/>
        </w:rPr>
      </w:pPr>
      <w:r>
        <w:rPr>
          <w:rFonts w:ascii="黑体" w:eastAsia="黑体" w:hAnsi="黑体" w:hint="eastAsia"/>
          <w:spacing w:val="-12"/>
          <w:sz w:val="32"/>
          <w:szCs w:val="32"/>
        </w:rPr>
        <w:t>七、</w:t>
      </w:r>
      <w:r w:rsidR="000A05B7">
        <w:rPr>
          <w:rFonts w:ascii="黑体" w:eastAsia="黑体" w:hAnsi="黑体" w:cs="黑体" w:hint="eastAsia"/>
          <w:spacing w:val="-12"/>
          <w:sz w:val="32"/>
          <w:szCs w:val="32"/>
        </w:rPr>
        <w:t>色值</w:t>
      </w:r>
    </w:p>
    <w:p w:rsidR="005D7D45" w:rsidRPr="00245DC9" w:rsidRDefault="000A05B7" w:rsidP="00245DC9">
      <w:pPr>
        <w:ind w:firstLineChars="200" w:firstLine="640"/>
        <w:rPr>
          <w:rFonts w:ascii="仿宋_GB2312" w:eastAsia="仿宋_GB2312"/>
          <w:color w:val="000000" w:themeColor="text1"/>
          <w:sz w:val="32"/>
          <w:szCs w:val="32"/>
        </w:rPr>
      </w:pPr>
      <w:r w:rsidRPr="00220298">
        <w:rPr>
          <w:rFonts w:ascii="仿宋_GB2312" w:eastAsia="仿宋_GB2312" w:hAnsi="仿宋" w:cs="仿宋" w:hint="eastAsia"/>
          <w:color w:val="000000" w:themeColor="text1"/>
          <w:sz w:val="32"/>
          <w:szCs w:val="32"/>
        </w:rPr>
        <w:t>食糖的品质指标之一，是白砂糖、绵白糖、冰糖等质量等级划分的主要依据之一，它主要影响糖品的外观，是杂质多寡的一种反映，也是生产工艺水平的一种体现。行业标准《精幼砂糖》（QB/T</w:t>
      </w:r>
      <w:r w:rsidR="00245DC9">
        <w:rPr>
          <w:rFonts w:ascii="仿宋_GB2312" w:eastAsia="仿宋_GB2312" w:hAnsi="仿宋" w:cs="仿宋" w:hint="eastAsia"/>
          <w:color w:val="000000" w:themeColor="text1"/>
          <w:sz w:val="32"/>
          <w:szCs w:val="32"/>
        </w:rPr>
        <w:t xml:space="preserve"> </w:t>
      </w:r>
      <w:r w:rsidRPr="00220298">
        <w:rPr>
          <w:rFonts w:ascii="仿宋_GB2312" w:eastAsia="仿宋_GB2312" w:hAnsi="仿宋" w:cs="仿宋" w:hint="eastAsia"/>
          <w:color w:val="000000" w:themeColor="text1"/>
          <w:sz w:val="32"/>
          <w:szCs w:val="32"/>
        </w:rPr>
        <w:t>4564</w:t>
      </w:r>
      <w:r w:rsidR="00245DC9">
        <w:rPr>
          <w:rFonts w:ascii="仿宋_GB2312" w:eastAsia="仿宋_GB2312" w:hAnsi="仿宋" w:cs="仿宋" w:hint="eastAsia"/>
          <w:color w:val="000000" w:themeColor="text1"/>
          <w:sz w:val="32"/>
          <w:szCs w:val="32"/>
        </w:rPr>
        <w:t>—</w:t>
      </w:r>
      <w:r w:rsidRPr="00220298">
        <w:rPr>
          <w:rFonts w:ascii="仿宋_GB2312" w:eastAsia="仿宋_GB2312" w:hAnsi="仿宋" w:cs="仿宋" w:hint="eastAsia"/>
          <w:color w:val="000000" w:themeColor="text1"/>
          <w:sz w:val="32"/>
          <w:szCs w:val="32"/>
        </w:rPr>
        <w:t>2013）中规定精幼砂糖的色值要≤45 IU。</w:t>
      </w:r>
    </w:p>
    <w:sectPr w:rsidR="005D7D45" w:rsidRPr="00245DC9" w:rsidSect="00C24969">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A6" w:rsidRDefault="00987FA6" w:rsidP="00804CA1">
      <w:r>
        <w:separator/>
      </w:r>
    </w:p>
  </w:endnote>
  <w:endnote w:type="continuationSeparator" w:id="0">
    <w:p w:rsidR="00987FA6" w:rsidRDefault="00987FA6" w:rsidP="0080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docPartObj>
        <w:docPartGallery w:val="Page Numbers (Bottom of Page)"/>
        <w:docPartUnique/>
      </w:docPartObj>
    </w:sdtPr>
    <w:sdtEndPr/>
    <w:sdtContent>
      <w:p w:rsidR="00895177" w:rsidRDefault="00895177">
        <w:pPr>
          <w:pStyle w:val="a4"/>
          <w:jc w:val="center"/>
        </w:pPr>
        <w:r>
          <w:fldChar w:fldCharType="begin"/>
        </w:r>
        <w:r>
          <w:instrText>PAGE   \* MERGEFORMAT</w:instrText>
        </w:r>
        <w:r>
          <w:fldChar w:fldCharType="separate"/>
        </w:r>
        <w:r w:rsidR="00245DC9" w:rsidRPr="00245DC9">
          <w:rPr>
            <w:noProof/>
            <w:lang w:val="zh-CN"/>
          </w:rPr>
          <w:t>2</w:t>
        </w:r>
        <w:r>
          <w:fldChar w:fldCharType="end"/>
        </w:r>
      </w:p>
    </w:sdtContent>
  </w:sdt>
  <w:p w:rsidR="00895177" w:rsidRDefault="008951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A6" w:rsidRDefault="00987FA6" w:rsidP="00804CA1">
      <w:r>
        <w:separator/>
      </w:r>
    </w:p>
  </w:footnote>
  <w:footnote w:type="continuationSeparator" w:id="0">
    <w:p w:rsidR="00987FA6" w:rsidRDefault="00987FA6" w:rsidP="00804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3C16"/>
    <w:multiLevelType w:val="hybridMultilevel"/>
    <w:tmpl w:val="07C697FE"/>
    <w:lvl w:ilvl="0" w:tplc="04383ADA">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1AD034"/>
    <w:multiLevelType w:val="singleLevel"/>
    <w:tmpl w:val="581AD034"/>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231D"/>
    <w:rsid w:val="00057C9D"/>
    <w:rsid w:val="000615C6"/>
    <w:rsid w:val="0006439D"/>
    <w:rsid w:val="0007233C"/>
    <w:rsid w:val="000800AE"/>
    <w:rsid w:val="00082CA4"/>
    <w:rsid w:val="00097E5A"/>
    <w:rsid w:val="000A05B7"/>
    <w:rsid w:val="000A1CA7"/>
    <w:rsid w:val="000F4B86"/>
    <w:rsid w:val="00102897"/>
    <w:rsid w:val="00113712"/>
    <w:rsid w:val="00124BDE"/>
    <w:rsid w:val="00125041"/>
    <w:rsid w:val="001275A9"/>
    <w:rsid w:val="001516B2"/>
    <w:rsid w:val="00156C2C"/>
    <w:rsid w:val="001901F9"/>
    <w:rsid w:val="001A6ADF"/>
    <w:rsid w:val="001C4310"/>
    <w:rsid w:val="001E7C5C"/>
    <w:rsid w:val="00206313"/>
    <w:rsid w:val="00220298"/>
    <w:rsid w:val="0023546D"/>
    <w:rsid w:val="00245DC9"/>
    <w:rsid w:val="002960CF"/>
    <w:rsid w:val="002D4F2C"/>
    <w:rsid w:val="00357F27"/>
    <w:rsid w:val="0038633A"/>
    <w:rsid w:val="00412DAF"/>
    <w:rsid w:val="0041724F"/>
    <w:rsid w:val="00417336"/>
    <w:rsid w:val="00424036"/>
    <w:rsid w:val="004364F8"/>
    <w:rsid w:val="004A654B"/>
    <w:rsid w:val="004E325C"/>
    <w:rsid w:val="004F3D58"/>
    <w:rsid w:val="00522F08"/>
    <w:rsid w:val="005317AB"/>
    <w:rsid w:val="00534A48"/>
    <w:rsid w:val="00546FD2"/>
    <w:rsid w:val="0057056D"/>
    <w:rsid w:val="0057524F"/>
    <w:rsid w:val="005771A5"/>
    <w:rsid w:val="005B58B4"/>
    <w:rsid w:val="005D7D45"/>
    <w:rsid w:val="00661D1A"/>
    <w:rsid w:val="00674ABF"/>
    <w:rsid w:val="00687316"/>
    <w:rsid w:val="006F32DE"/>
    <w:rsid w:val="006F7339"/>
    <w:rsid w:val="007505B0"/>
    <w:rsid w:val="0075496D"/>
    <w:rsid w:val="0077575E"/>
    <w:rsid w:val="0077710D"/>
    <w:rsid w:val="00783A82"/>
    <w:rsid w:val="007907C0"/>
    <w:rsid w:val="007A3F1E"/>
    <w:rsid w:val="007C08C7"/>
    <w:rsid w:val="00802D6D"/>
    <w:rsid w:val="00804CA1"/>
    <w:rsid w:val="008117B8"/>
    <w:rsid w:val="00861378"/>
    <w:rsid w:val="00876DA7"/>
    <w:rsid w:val="00880F04"/>
    <w:rsid w:val="00895177"/>
    <w:rsid w:val="008D7ECA"/>
    <w:rsid w:val="008E6DF4"/>
    <w:rsid w:val="0094696D"/>
    <w:rsid w:val="00953842"/>
    <w:rsid w:val="009756BD"/>
    <w:rsid w:val="00987FA6"/>
    <w:rsid w:val="00993F00"/>
    <w:rsid w:val="009B17D9"/>
    <w:rsid w:val="009B1CE0"/>
    <w:rsid w:val="009C0184"/>
    <w:rsid w:val="009C78F5"/>
    <w:rsid w:val="009E0C03"/>
    <w:rsid w:val="009E252B"/>
    <w:rsid w:val="009F2D68"/>
    <w:rsid w:val="009F4B8A"/>
    <w:rsid w:val="00A1575B"/>
    <w:rsid w:val="00A339B7"/>
    <w:rsid w:val="00A370EE"/>
    <w:rsid w:val="00A80ABD"/>
    <w:rsid w:val="00AB0288"/>
    <w:rsid w:val="00AB1112"/>
    <w:rsid w:val="00AB3E33"/>
    <w:rsid w:val="00AB7501"/>
    <w:rsid w:val="00AC79C1"/>
    <w:rsid w:val="00AD20E8"/>
    <w:rsid w:val="00B107D5"/>
    <w:rsid w:val="00B10F56"/>
    <w:rsid w:val="00B147BF"/>
    <w:rsid w:val="00B2770C"/>
    <w:rsid w:val="00B60BFA"/>
    <w:rsid w:val="00B7372E"/>
    <w:rsid w:val="00BA54E8"/>
    <w:rsid w:val="00BB308B"/>
    <w:rsid w:val="00BC5FBA"/>
    <w:rsid w:val="00C24969"/>
    <w:rsid w:val="00C637EE"/>
    <w:rsid w:val="00C749F9"/>
    <w:rsid w:val="00C866ED"/>
    <w:rsid w:val="00C879C0"/>
    <w:rsid w:val="00CE0330"/>
    <w:rsid w:val="00CE13D2"/>
    <w:rsid w:val="00CF0D96"/>
    <w:rsid w:val="00D11774"/>
    <w:rsid w:val="00D16C55"/>
    <w:rsid w:val="00D2271C"/>
    <w:rsid w:val="00D413F8"/>
    <w:rsid w:val="00D762A4"/>
    <w:rsid w:val="00DC74BA"/>
    <w:rsid w:val="00DD01CF"/>
    <w:rsid w:val="00DE52CB"/>
    <w:rsid w:val="00E2448E"/>
    <w:rsid w:val="00E254D1"/>
    <w:rsid w:val="00E45F03"/>
    <w:rsid w:val="00E5769E"/>
    <w:rsid w:val="00E610CF"/>
    <w:rsid w:val="00E7510F"/>
    <w:rsid w:val="00E764E7"/>
    <w:rsid w:val="00EC1621"/>
    <w:rsid w:val="00EF2FC7"/>
    <w:rsid w:val="00EF73EB"/>
    <w:rsid w:val="00F56DA2"/>
    <w:rsid w:val="00F64B8F"/>
    <w:rsid w:val="00F944A3"/>
    <w:rsid w:val="00FC246E"/>
    <w:rsid w:val="00FE1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E049-C2C3-41D0-B794-1016E170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432</Words>
  <Characters>503</Characters>
  <Application>Microsoft Office Word</Application>
  <DocSecurity>0</DocSecurity>
  <Lines>20</Lines>
  <Paragraphs>11</Paragraphs>
  <ScaleCrop>false</ScaleCrop>
  <Company>http://sdwm.org</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秦广玲</cp:lastModifiedBy>
  <cp:revision>91</cp:revision>
  <cp:lastPrinted>2016-12-15T03:07:00Z</cp:lastPrinted>
  <dcterms:created xsi:type="dcterms:W3CDTF">2016-08-26T01:03:00Z</dcterms:created>
  <dcterms:modified xsi:type="dcterms:W3CDTF">2016-12-19T01:11:00Z</dcterms:modified>
</cp:coreProperties>
</file>