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04CA1" w:rsidRDefault="00804CA1">
      <w:pPr>
        <w:rPr>
          <w:rFonts w:ascii="黑体" w:eastAsia="黑体" w:hAnsi="黑体"/>
          <w:sz w:val="32"/>
          <w:szCs w:val="32"/>
        </w:rPr>
      </w:pPr>
      <w:r w:rsidRPr="00804CA1">
        <w:rPr>
          <w:rFonts w:ascii="黑体" w:eastAsia="黑体" w:hAnsi="黑体" w:hint="eastAsia"/>
          <w:sz w:val="32"/>
          <w:szCs w:val="32"/>
        </w:rPr>
        <w:t>附件</w:t>
      </w:r>
      <w:r w:rsidR="007246D3">
        <w:rPr>
          <w:rFonts w:ascii="黑体" w:eastAsia="黑体" w:hAnsi="黑体" w:hint="eastAsia"/>
          <w:sz w:val="32"/>
          <w:szCs w:val="32"/>
        </w:rPr>
        <w:t>2</w:t>
      </w:r>
    </w:p>
    <w:p w:rsidR="00804CA1" w:rsidRPr="00804CA1" w:rsidRDefault="00804CA1">
      <w:pPr>
        <w:rPr>
          <w:rFonts w:ascii="黑体" w:eastAsia="黑体" w:hAnsi="黑体"/>
          <w:sz w:val="32"/>
          <w:szCs w:val="32"/>
        </w:rPr>
      </w:pPr>
    </w:p>
    <w:p w:rsidR="00804CA1" w:rsidRDefault="00804CA1" w:rsidP="00804CA1">
      <w:pPr>
        <w:jc w:val="center"/>
        <w:rPr>
          <w:rFonts w:ascii="方正小标宋简体" w:eastAsia="方正小标宋简体"/>
          <w:spacing w:val="-12"/>
          <w:sz w:val="44"/>
          <w:szCs w:val="44"/>
        </w:rPr>
      </w:pPr>
      <w:r w:rsidRPr="00E54106">
        <w:rPr>
          <w:rFonts w:ascii="方正小标宋简体" w:eastAsia="方正小标宋简体" w:hint="eastAsia"/>
          <w:spacing w:val="-12"/>
          <w:sz w:val="44"/>
          <w:szCs w:val="44"/>
        </w:rPr>
        <w:t>部分</w:t>
      </w:r>
      <w:r w:rsidR="00D77471">
        <w:rPr>
          <w:rFonts w:ascii="方正小标宋简体" w:eastAsia="方正小标宋简体" w:hint="eastAsia"/>
          <w:spacing w:val="-12"/>
          <w:sz w:val="44"/>
          <w:szCs w:val="44"/>
        </w:rPr>
        <w:t>不合格</w:t>
      </w:r>
      <w:r w:rsidRPr="00E54106">
        <w:rPr>
          <w:rFonts w:ascii="方正小标宋简体" w:eastAsia="方正小标宋简体" w:hint="eastAsia"/>
          <w:spacing w:val="-12"/>
          <w:sz w:val="44"/>
          <w:szCs w:val="44"/>
        </w:rPr>
        <w:t>项目的</w:t>
      </w:r>
      <w:r w:rsidR="00D77471">
        <w:rPr>
          <w:rFonts w:ascii="方正小标宋简体" w:eastAsia="方正小标宋简体" w:hint="eastAsia"/>
          <w:spacing w:val="-12"/>
          <w:sz w:val="44"/>
          <w:szCs w:val="44"/>
        </w:rPr>
        <w:t>小知识</w:t>
      </w:r>
    </w:p>
    <w:p w:rsidR="00804CA1" w:rsidRPr="00D77471" w:rsidRDefault="00804CA1" w:rsidP="00804CA1">
      <w:pPr>
        <w:jc w:val="center"/>
        <w:rPr>
          <w:rFonts w:ascii="方正小标宋简体" w:eastAsia="方正小标宋简体"/>
          <w:spacing w:val="-12"/>
          <w:sz w:val="32"/>
          <w:szCs w:val="32"/>
        </w:rPr>
      </w:pPr>
    </w:p>
    <w:p w:rsidR="000A05B7" w:rsidRPr="007505B0" w:rsidRDefault="000615C6" w:rsidP="00B647DF">
      <w:pPr>
        <w:spacing w:line="600" w:lineRule="exact"/>
        <w:ind w:firstLineChars="200" w:firstLine="592"/>
        <w:rPr>
          <w:rFonts w:ascii="仿宋_GB2312" w:eastAsia="仿宋_GB2312"/>
          <w:sz w:val="32"/>
          <w:szCs w:val="32"/>
        </w:rPr>
      </w:pPr>
      <w:r>
        <w:rPr>
          <w:rFonts w:ascii="黑体" w:eastAsia="黑体" w:hAnsi="黑体" w:hint="eastAsia"/>
          <w:spacing w:val="-12"/>
          <w:sz w:val="32"/>
          <w:szCs w:val="32"/>
        </w:rPr>
        <w:t>一、</w:t>
      </w:r>
      <w:r w:rsidR="007340DF">
        <w:rPr>
          <w:rFonts w:ascii="黑体" w:eastAsia="黑体" w:hAnsi="黑体" w:hint="eastAsia"/>
          <w:sz w:val="32"/>
          <w:szCs w:val="32"/>
        </w:rPr>
        <w:t>乙二胺四乙酸二钠</w:t>
      </w:r>
      <w:bookmarkStart w:id="0" w:name="_GoBack"/>
      <w:bookmarkEnd w:id="0"/>
    </w:p>
    <w:p w:rsidR="000615C6" w:rsidRPr="007340DF" w:rsidRDefault="007340DF" w:rsidP="00B647DF">
      <w:pPr>
        <w:spacing w:line="600" w:lineRule="exact"/>
        <w:ind w:firstLineChars="200" w:firstLine="640"/>
        <w:rPr>
          <w:rFonts w:ascii="仿宋_GB2312" w:eastAsia="仿宋_GB2312"/>
          <w:color w:val="000000" w:themeColor="text1"/>
          <w:sz w:val="32"/>
          <w:szCs w:val="32"/>
        </w:rPr>
      </w:pPr>
      <w:r w:rsidRPr="007340DF">
        <w:rPr>
          <w:rFonts w:ascii="仿宋_GB2312" w:eastAsia="仿宋_GB2312" w:hint="eastAsia"/>
          <w:color w:val="000000" w:themeColor="text1"/>
          <w:sz w:val="32"/>
          <w:szCs w:val="32"/>
        </w:rPr>
        <w:t>乙二胺四乙酸二钠作为食品添加剂广泛用作稳定剂、抗氧化剂、防腐剂、螯合剂</w:t>
      </w:r>
      <w:r w:rsidR="00C43DDB">
        <w:rPr>
          <w:rFonts w:ascii="仿宋_GB2312" w:eastAsia="仿宋_GB2312" w:hint="eastAsia"/>
          <w:color w:val="000000" w:themeColor="text1"/>
          <w:sz w:val="32"/>
          <w:szCs w:val="32"/>
        </w:rPr>
        <w:t>，</w:t>
      </w:r>
      <w:r w:rsidRPr="007340DF">
        <w:rPr>
          <w:rFonts w:ascii="仿宋_GB2312" w:eastAsia="仿宋_GB2312" w:hint="eastAsia"/>
          <w:color w:val="000000" w:themeColor="text1"/>
          <w:sz w:val="32"/>
          <w:szCs w:val="32"/>
        </w:rPr>
        <w:t>防止金属离子引起的变色、变质、变浊及维生素的氧化损失。《食品安全国家标准  食品添加剂使用标准》（GB 2760—2014）中允许蜜饯凉果中的果脯类（仅限地瓜果脯）使用乙二胺四乙酸二钠（最大使用量为0.25g/kg），其他类别的蜜饯凉果类不得使用。乙二胺四乙酸二钠可对粘膜、上呼吸道</w:t>
      </w:r>
      <w:r w:rsidR="00C43DDB">
        <w:rPr>
          <w:rFonts w:ascii="仿宋_GB2312" w:eastAsia="仿宋_GB2312" w:hint="eastAsia"/>
          <w:color w:val="000000" w:themeColor="text1"/>
          <w:sz w:val="32"/>
          <w:szCs w:val="32"/>
        </w:rPr>
        <w:t>、</w:t>
      </w:r>
      <w:r w:rsidRPr="007340DF">
        <w:rPr>
          <w:rFonts w:ascii="仿宋_GB2312" w:eastAsia="仿宋_GB2312" w:hint="eastAsia"/>
          <w:color w:val="000000" w:themeColor="text1"/>
          <w:sz w:val="32"/>
          <w:szCs w:val="32"/>
        </w:rPr>
        <w:t>眼睛、皮肤产生刺激作用。长期大量食用乙二胺四乙酸二钠超标</w:t>
      </w:r>
      <w:r w:rsidR="00C43DDB">
        <w:rPr>
          <w:rFonts w:ascii="仿宋_GB2312" w:eastAsia="仿宋_GB2312" w:hint="eastAsia"/>
          <w:color w:val="000000" w:themeColor="text1"/>
          <w:sz w:val="32"/>
          <w:szCs w:val="32"/>
        </w:rPr>
        <w:t>食</w:t>
      </w:r>
      <w:r w:rsidRPr="007340DF">
        <w:rPr>
          <w:rFonts w:ascii="仿宋_GB2312" w:eastAsia="仿宋_GB2312" w:hint="eastAsia"/>
          <w:color w:val="000000" w:themeColor="text1"/>
          <w:sz w:val="32"/>
          <w:szCs w:val="32"/>
        </w:rPr>
        <w:t>品可能对人体健康产生一定影响。</w:t>
      </w:r>
    </w:p>
    <w:p w:rsidR="000A05B7" w:rsidRPr="00802D6D" w:rsidRDefault="000615C6" w:rsidP="00B647DF">
      <w:pPr>
        <w:tabs>
          <w:tab w:val="center" w:pos="4742"/>
        </w:tabs>
        <w:spacing w:line="600" w:lineRule="exact"/>
        <w:ind w:firstLineChars="200" w:firstLine="640"/>
        <w:rPr>
          <w:rFonts w:ascii="黑体" w:eastAsia="黑体" w:hAnsi="黑体"/>
          <w:spacing w:val="-12"/>
          <w:sz w:val="32"/>
          <w:szCs w:val="32"/>
        </w:rPr>
      </w:pPr>
      <w:r w:rsidRPr="00802D6D">
        <w:rPr>
          <w:rFonts w:ascii="黑体" w:eastAsia="黑体" w:hAnsi="黑体" w:cs="Times New Roman" w:hint="eastAsia"/>
          <w:sz w:val="32"/>
          <w:szCs w:val="32"/>
        </w:rPr>
        <w:t>二、</w:t>
      </w:r>
      <w:r w:rsidR="007340DF">
        <w:rPr>
          <w:rFonts w:ascii="黑体" w:eastAsia="黑体" w:hAnsi="黑体" w:hint="eastAsia"/>
          <w:sz w:val="32"/>
          <w:szCs w:val="32"/>
        </w:rPr>
        <w:t>甜蜜素</w:t>
      </w:r>
      <w:r w:rsidR="007340DF">
        <w:rPr>
          <w:rFonts w:ascii="黑体" w:eastAsia="黑体" w:hAnsi="黑体"/>
          <w:sz w:val="32"/>
          <w:szCs w:val="32"/>
        </w:rPr>
        <w:tab/>
      </w:r>
    </w:p>
    <w:p w:rsidR="000615C6" w:rsidRDefault="007340DF" w:rsidP="00B647DF">
      <w:pPr>
        <w:spacing w:line="600" w:lineRule="exact"/>
        <w:ind w:firstLineChars="200" w:firstLine="640"/>
        <w:rPr>
          <w:rFonts w:ascii="仿宋_GB2312" w:eastAsia="仿宋_GB2312"/>
          <w:sz w:val="32"/>
          <w:szCs w:val="32"/>
        </w:rPr>
      </w:pPr>
      <w:proofErr w:type="gramStart"/>
      <w:r>
        <w:rPr>
          <w:rFonts w:ascii="仿宋_GB2312" w:eastAsia="仿宋_GB2312"/>
          <w:sz w:val="32"/>
          <w:szCs w:val="32"/>
        </w:rPr>
        <w:t>环己基</w:t>
      </w:r>
      <w:proofErr w:type="gramEnd"/>
      <w:r>
        <w:rPr>
          <w:rFonts w:ascii="仿宋_GB2312" w:eastAsia="仿宋_GB2312"/>
          <w:sz w:val="32"/>
          <w:szCs w:val="32"/>
        </w:rPr>
        <w:fldChar w:fldCharType="begin"/>
      </w:r>
      <w:r>
        <w:rPr>
          <w:rFonts w:ascii="仿宋_GB2312" w:eastAsia="仿宋_GB2312"/>
          <w:sz w:val="32"/>
          <w:szCs w:val="32"/>
        </w:rPr>
        <w:instrText>HYPERLINK "http://baike.sogou.com/lemma/ShowInnerLink.htm?lemmaId=5618812"</w:instrText>
      </w:r>
      <w:r>
        <w:rPr>
          <w:rFonts w:ascii="仿宋_GB2312" w:eastAsia="仿宋_GB2312"/>
          <w:sz w:val="32"/>
          <w:szCs w:val="32"/>
        </w:rPr>
        <w:fldChar w:fldCharType="separate"/>
      </w:r>
      <w:r>
        <w:rPr>
          <w:rFonts w:ascii="仿宋_GB2312" w:eastAsia="仿宋_GB2312"/>
          <w:sz w:val="32"/>
          <w:szCs w:val="32"/>
        </w:rPr>
        <w:t>氨基磺酸</w:t>
      </w:r>
      <w:r>
        <w:rPr>
          <w:rFonts w:ascii="仿宋_GB2312" w:eastAsia="仿宋_GB2312"/>
          <w:sz w:val="32"/>
          <w:szCs w:val="32"/>
        </w:rPr>
        <w:fldChar w:fldCharType="end"/>
      </w:r>
      <w:r>
        <w:rPr>
          <w:rFonts w:ascii="仿宋_GB2312" w:eastAsia="仿宋_GB2312"/>
          <w:sz w:val="32"/>
          <w:szCs w:val="32"/>
        </w:rPr>
        <w:t>钠</w:t>
      </w:r>
      <w:r>
        <w:rPr>
          <w:rFonts w:ascii="仿宋_GB2312" w:eastAsia="仿宋_GB2312" w:hint="eastAsia"/>
          <w:sz w:val="32"/>
          <w:szCs w:val="32"/>
        </w:rPr>
        <w:t>（</w:t>
      </w:r>
      <w:r>
        <w:rPr>
          <w:rFonts w:ascii="仿宋_GB2312" w:eastAsia="仿宋_GB2312"/>
          <w:sz w:val="32"/>
          <w:szCs w:val="32"/>
        </w:rPr>
        <w:t>甜蜜素</w:t>
      </w:r>
      <w:r>
        <w:rPr>
          <w:rFonts w:ascii="仿宋_GB2312" w:eastAsia="仿宋_GB2312" w:hint="eastAsia"/>
          <w:sz w:val="32"/>
          <w:szCs w:val="32"/>
        </w:rPr>
        <w:t>）</w:t>
      </w:r>
      <w:r>
        <w:rPr>
          <w:rFonts w:ascii="仿宋_GB2312" w:eastAsia="仿宋_GB2312"/>
          <w:sz w:val="32"/>
          <w:szCs w:val="32"/>
        </w:rPr>
        <w:t>是一种常用</w:t>
      </w:r>
      <w:hyperlink r:id="rId9" w:history="1">
        <w:r>
          <w:rPr>
            <w:rFonts w:ascii="仿宋_GB2312" w:eastAsia="仿宋_GB2312"/>
            <w:sz w:val="32"/>
            <w:szCs w:val="32"/>
          </w:rPr>
          <w:t>甜味剂</w:t>
        </w:r>
      </w:hyperlink>
      <w:r>
        <w:rPr>
          <w:rFonts w:ascii="仿宋_GB2312" w:eastAsia="仿宋_GB2312"/>
          <w:sz w:val="32"/>
          <w:szCs w:val="32"/>
        </w:rPr>
        <w:t>，其甜度是蔗糖的30～40倍。作为非营养型</w:t>
      </w:r>
      <w:hyperlink r:id="rId10" w:history="1">
        <w:r>
          <w:rPr>
            <w:rFonts w:ascii="仿宋_GB2312" w:eastAsia="仿宋_GB2312"/>
            <w:sz w:val="32"/>
            <w:szCs w:val="32"/>
          </w:rPr>
          <w:t>甜味剂</w:t>
        </w:r>
      </w:hyperlink>
      <w:r>
        <w:rPr>
          <w:rFonts w:ascii="仿宋_GB2312" w:eastAsia="仿宋_GB2312"/>
          <w:sz w:val="32"/>
          <w:szCs w:val="32"/>
        </w:rPr>
        <w:t>，可广泛用于</w:t>
      </w:r>
      <w:r>
        <w:rPr>
          <w:rFonts w:ascii="仿宋_GB2312" w:eastAsia="仿宋_GB2312" w:hint="eastAsia"/>
          <w:sz w:val="32"/>
          <w:szCs w:val="32"/>
        </w:rPr>
        <w:t>面包</w:t>
      </w:r>
      <w:r>
        <w:rPr>
          <w:rFonts w:ascii="仿宋_GB2312" w:eastAsia="仿宋_GB2312"/>
          <w:sz w:val="32"/>
          <w:szCs w:val="32"/>
        </w:rPr>
        <w:t>、</w:t>
      </w:r>
      <w:r>
        <w:rPr>
          <w:rFonts w:ascii="仿宋_GB2312" w:eastAsia="仿宋_GB2312" w:hint="eastAsia"/>
          <w:sz w:val="32"/>
          <w:szCs w:val="32"/>
        </w:rPr>
        <w:t>糕点、饮料</w:t>
      </w:r>
      <w:r>
        <w:rPr>
          <w:rFonts w:ascii="仿宋_GB2312" w:eastAsia="仿宋_GB2312"/>
          <w:sz w:val="32"/>
          <w:szCs w:val="32"/>
        </w:rPr>
        <w:t>、</w:t>
      </w:r>
      <w:r>
        <w:rPr>
          <w:rFonts w:ascii="仿宋_GB2312" w:eastAsia="仿宋_GB2312" w:hint="eastAsia"/>
          <w:sz w:val="32"/>
          <w:szCs w:val="32"/>
        </w:rPr>
        <w:t>配制酒</w:t>
      </w:r>
      <w:r>
        <w:rPr>
          <w:rFonts w:ascii="仿宋_GB2312" w:eastAsia="仿宋_GB2312"/>
          <w:sz w:val="32"/>
          <w:szCs w:val="32"/>
        </w:rPr>
        <w:t>及蜜饯</w:t>
      </w:r>
      <w:r>
        <w:rPr>
          <w:rFonts w:ascii="仿宋_GB2312" w:eastAsia="仿宋_GB2312" w:hint="eastAsia"/>
          <w:sz w:val="32"/>
          <w:szCs w:val="32"/>
        </w:rPr>
        <w:t>等各种食品中。《食品安全国家标准 食品添加剂使用标准》（GB 2760</w:t>
      </w:r>
      <w:r w:rsidR="00010467" w:rsidRPr="007340DF">
        <w:rPr>
          <w:rFonts w:ascii="仿宋_GB2312" w:eastAsia="仿宋_GB2312" w:hint="eastAsia"/>
          <w:color w:val="000000" w:themeColor="text1"/>
          <w:sz w:val="32"/>
          <w:szCs w:val="32"/>
        </w:rPr>
        <w:t>—</w:t>
      </w:r>
      <w:r>
        <w:rPr>
          <w:rFonts w:ascii="仿宋_GB2312" w:eastAsia="仿宋_GB2312" w:hint="eastAsia"/>
          <w:sz w:val="32"/>
          <w:szCs w:val="32"/>
        </w:rPr>
        <w:t>2014）规定允许蜜饯凉果中的果脯类甜蜜</w:t>
      </w:r>
      <w:proofErr w:type="gramStart"/>
      <w:r>
        <w:rPr>
          <w:rFonts w:ascii="仿宋_GB2312" w:eastAsia="仿宋_GB2312" w:hint="eastAsia"/>
          <w:sz w:val="32"/>
          <w:szCs w:val="32"/>
        </w:rPr>
        <w:t>素最大</w:t>
      </w:r>
      <w:proofErr w:type="gramEnd"/>
      <w:r>
        <w:rPr>
          <w:rFonts w:ascii="仿宋_GB2312" w:eastAsia="仿宋_GB2312" w:hint="eastAsia"/>
          <w:sz w:val="32"/>
          <w:szCs w:val="32"/>
        </w:rPr>
        <w:t>使用量为1.0 g/kg。</w:t>
      </w:r>
      <w:r>
        <w:rPr>
          <w:rFonts w:ascii="仿宋_GB2312" w:eastAsia="仿宋_GB2312"/>
          <w:sz w:val="32"/>
          <w:szCs w:val="32"/>
        </w:rPr>
        <w:t>长期过</w:t>
      </w:r>
      <w:r>
        <w:rPr>
          <w:rFonts w:ascii="仿宋_GB2312" w:eastAsia="仿宋_GB2312" w:hint="eastAsia"/>
          <w:sz w:val="32"/>
          <w:szCs w:val="32"/>
        </w:rPr>
        <w:t>量</w:t>
      </w:r>
      <w:r>
        <w:rPr>
          <w:rFonts w:ascii="仿宋_GB2312" w:eastAsia="仿宋_GB2312"/>
          <w:sz w:val="32"/>
          <w:szCs w:val="32"/>
        </w:rPr>
        <w:t>食用</w:t>
      </w:r>
      <w:r>
        <w:rPr>
          <w:rFonts w:ascii="仿宋_GB2312" w:eastAsia="仿宋_GB2312" w:hint="eastAsia"/>
          <w:sz w:val="32"/>
          <w:szCs w:val="32"/>
        </w:rPr>
        <w:t>甜蜜素</w:t>
      </w:r>
      <w:r>
        <w:rPr>
          <w:rFonts w:ascii="仿宋_GB2312" w:eastAsia="仿宋_GB2312"/>
          <w:sz w:val="32"/>
          <w:szCs w:val="32"/>
        </w:rPr>
        <w:t>超标的食品，</w:t>
      </w:r>
      <w:r>
        <w:rPr>
          <w:rFonts w:ascii="仿宋_GB2312" w:eastAsia="仿宋_GB2312" w:hint="eastAsia"/>
          <w:sz w:val="32"/>
          <w:szCs w:val="32"/>
        </w:rPr>
        <w:t>会</w:t>
      </w:r>
      <w:r>
        <w:rPr>
          <w:rFonts w:ascii="仿宋_GB2312" w:eastAsia="仿宋_GB2312"/>
          <w:sz w:val="32"/>
          <w:szCs w:val="32"/>
        </w:rPr>
        <w:t>对人体</w:t>
      </w:r>
      <w:r>
        <w:rPr>
          <w:rFonts w:ascii="仿宋_GB2312" w:eastAsia="仿宋_GB2312" w:hint="eastAsia"/>
          <w:sz w:val="32"/>
          <w:szCs w:val="32"/>
        </w:rPr>
        <w:t>健康</w:t>
      </w:r>
      <w:r>
        <w:rPr>
          <w:rFonts w:ascii="仿宋_GB2312" w:eastAsia="仿宋_GB2312"/>
          <w:sz w:val="32"/>
          <w:szCs w:val="32"/>
        </w:rPr>
        <w:t>造成</w:t>
      </w:r>
      <w:r>
        <w:rPr>
          <w:rFonts w:ascii="仿宋_GB2312" w:eastAsia="仿宋_GB2312" w:hint="eastAsia"/>
          <w:sz w:val="32"/>
          <w:szCs w:val="32"/>
        </w:rPr>
        <w:t>一定影响。</w:t>
      </w:r>
    </w:p>
    <w:p w:rsidR="000A05B7" w:rsidRPr="0075496D" w:rsidRDefault="00206313" w:rsidP="00B647DF">
      <w:pPr>
        <w:spacing w:line="600" w:lineRule="exact"/>
        <w:ind w:firstLineChars="200" w:firstLine="640"/>
        <w:rPr>
          <w:rFonts w:ascii="黑体" w:eastAsia="黑体" w:hAnsi="黑体"/>
          <w:sz w:val="32"/>
          <w:szCs w:val="32"/>
        </w:rPr>
      </w:pPr>
      <w:r>
        <w:rPr>
          <w:rFonts w:ascii="黑体" w:eastAsia="黑体" w:hAnsi="黑体" w:hint="eastAsia"/>
          <w:sz w:val="32"/>
          <w:szCs w:val="32"/>
        </w:rPr>
        <w:t>三、</w:t>
      </w:r>
      <w:r w:rsidR="006F2106">
        <w:rPr>
          <w:rFonts w:ascii="黑体" w:eastAsia="黑体" w:hAnsi="黑体" w:hint="eastAsia"/>
          <w:sz w:val="32"/>
          <w:szCs w:val="32"/>
        </w:rPr>
        <w:t>过氧化值</w:t>
      </w:r>
    </w:p>
    <w:p w:rsidR="00206313" w:rsidRPr="00CA4BB5" w:rsidRDefault="006F2106" w:rsidP="00B647DF">
      <w:pPr>
        <w:spacing w:line="600" w:lineRule="exact"/>
        <w:ind w:firstLineChars="200" w:firstLine="640"/>
        <w:rPr>
          <w:rFonts w:ascii="仿宋_GB2312" w:eastAsia="仿宋_GB2312"/>
          <w:sz w:val="32"/>
          <w:szCs w:val="32"/>
        </w:rPr>
      </w:pPr>
      <w:r w:rsidRPr="000F4094">
        <w:rPr>
          <w:rFonts w:ascii="仿宋_GB2312" w:eastAsia="仿宋_GB2312" w:hAnsi="宋体"/>
          <w:kern w:val="0"/>
          <w:sz w:val="32"/>
          <w:szCs w:val="32"/>
        </w:rPr>
        <w:lastRenderedPageBreak/>
        <w:t>过氧化值主要反映</w:t>
      </w:r>
      <w:r>
        <w:rPr>
          <w:rFonts w:ascii="仿宋_GB2312" w:eastAsia="仿宋_GB2312" w:hAnsi="宋体" w:hint="eastAsia"/>
          <w:kern w:val="0"/>
          <w:sz w:val="32"/>
          <w:szCs w:val="32"/>
        </w:rPr>
        <w:t>食品中</w:t>
      </w:r>
      <w:r w:rsidRPr="000F4094">
        <w:rPr>
          <w:rFonts w:ascii="仿宋_GB2312" w:eastAsia="仿宋_GB2312" w:hAnsi="宋体"/>
          <w:kern w:val="0"/>
          <w:sz w:val="32"/>
          <w:szCs w:val="32"/>
        </w:rPr>
        <w:t>油脂是否氧化变质</w:t>
      </w:r>
      <w:r>
        <w:rPr>
          <w:rFonts w:ascii="仿宋_GB2312" w:eastAsia="仿宋_GB2312" w:hAnsi="宋体" w:hint="eastAsia"/>
          <w:kern w:val="0"/>
          <w:sz w:val="32"/>
          <w:szCs w:val="32"/>
        </w:rPr>
        <w:t>，</w:t>
      </w:r>
      <w:r w:rsidRPr="000F4094">
        <w:rPr>
          <w:rFonts w:ascii="仿宋_GB2312" w:eastAsia="仿宋_GB2312" w:hAnsi="宋体"/>
          <w:kern w:val="0"/>
          <w:sz w:val="32"/>
          <w:szCs w:val="32"/>
        </w:rPr>
        <w:t>随着油脂氧化，过氧化值会逐步升高</w:t>
      </w:r>
      <w:r>
        <w:rPr>
          <w:rFonts w:ascii="仿宋_GB2312" w:eastAsia="仿宋_GB2312" w:hAnsi="宋体" w:hint="eastAsia"/>
          <w:kern w:val="0"/>
          <w:sz w:val="32"/>
          <w:szCs w:val="32"/>
        </w:rPr>
        <w:t>。</w:t>
      </w:r>
      <w:r w:rsidRPr="000F4094">
        <w:rPr>
          <w:rFonts w:ascii="仿宋_GB2312" w:eastAsia="仿宋_GB2312"/>
          <w:sz w:val="32"/>
          <w:szCs w:val="32"/>
        </w:rPr>
        <w:t>《</w:t>
      </w:r>
      <w:r>
        <w:rPr>
          <w:rFonts w:ascii="仿宋_GB2312" w:eastAsia="仿宋_GB2312" w:hint="eastAsia"/>
          <w:sz w:val="32"/>
          <w:szCs w:val="32"/>
        </w:rPr>
        <w:t>糕点、面包卫生标准</w:t>
      </w:r>
      <w:r w:rsidRPr="000F4094">
        <w:rPr>
          <w:rFonts w:ascii="仿宋_GB2312" w:eastAsia="仿宋_GB2312"/>
          <w:sz w:val="32"/>
          <w:szCs w:val="32"/>
        </w:rPr>
        <w:t>》（</w:t>
      </w:r>
      <w:r>
        <w:rPr>
          <w:rFonts w:ascii="仿宋_GB2312" w:eastAsia="仿宋_GB2312" w:hint="eastAsia"/>
          <w:sz w:val="32"/>
          <w:szCs w:val="32"/>
        </w:rPr>
        <w:t>GB7099</w:t>
      </w:r>
      <w:r w:rsidR="00010467" w:rsidRPr="007340DF">
        <w:rPr>
          <w:rFonts w:ascii="仿宋_GB2312" w:eastAsia="仿宋_GB2312" w:hint="eastAsia"/>
          <w:color w:val="000000" w:themeColor="text1"/>
          <w:sz w:val="32"/>
          <w:szCs w:val="32"/>
        </w:rPr>
        <w:t>—</w:t>
      </w:r>
      <w:r>
        <w:rPr>
          <w:rFonts w:ascii="仿宋_GB2312" w:eastAsia="仿宋_GB2312" w:hint="eastAsia"/>
          <w:sz w:val="32"/>
          <w:szCs w:val="32"/>
        </w:rPr>
        <w:t>2003</w:t>
      </w:r>
      <w:r w:rsidRPr="000F4094">
        <w:rPr>
          <w:rFonts w:ascii="仿宋_GB2312" w:eastAsia="仿宋_GB2312"/>
          <w:sz w:val="32"/>
          <w:szCs w:val="32"/>
        </w:rPr>
        <w:t>）</w:t>
      </w:r>
      <w:r w:rsidRPr="00026069">
        <w:rPr>
          <w:rFonts w:ascii="仿宋_GB2312" w:eastAsia="仿宋_GB2312" w:hint="eastAsia"/>
          <w:sz w:val="32"/>
          <w:szCs w:val="32"/>
        </w:rPr>
        <w:t>中规定</w:t>
      </w:r>
      <w:r>
        <w:rPr>
          <w:rFonts w:ascii="仿宋_GB2312" w:eastAsia="仿宋_GB2312" w:hint="eastAsia"/>
          <w:sz w:val="32"/>
          <w:szCs w:val="32"/>
        </w:rPr>
        <w:t>糕点</w:t>
      </w:r>
      <w:r w:rsidRPr="00026069">
        <w:rPr>
          <w:rFonts w:ascii="仿宋_GB2312" w:eastAsia="仿宋_GB2312" w:hint="eastAsia"/>
          <w:sz w:val="32"/>
          <w:szCs w:val="32"/>
        </w:rPr>
        <w:t>中的</w:t>
      </w:r>
      <w:r>
        <w:rPr>
          <w:rFonts w:ascii="仿宋_GB2312" w:eastAsia="仿宋_GB2312" w:hint="eastAsia"/>
          <w:sz w:val="32"/>
          <w:szCs w:val="32"/>
        </w:rPr>
        <w:t>过氧化值</w:t>
      </w:r>
      <w:r w:rsidRPr="00026069">
        <w:rPr>
          <w:rFonts w:ascii="仿宋_GB2312" w:eastAsia="仿宋_GB2312" w:hint="eastAsia"/>
          <w:sz w:val="32"/>
          <w:szCs w:val="32"/>
        </w:rPr>
        <w:t>（以脂肪计）应</w:t>
      </w:r>
      <w:r w:rsidR="000A2DB3">
        <w:rPr>
          <w:rFonts w:ascii="仿宋_GB2312" w:eastAsia="仿宋_GB2312" w:hint="eastAsia"/>
          <w:sz w:val="32"/>
          <w:szCs w:val="32"/>
        </w:rPr>
        <w:t>小于或等于</w:t>
      </w:r>
      <w:r>
        <w:rPr>
          <w:rFonts w:ascii="仿宋_GB2312" w:eastAsia="仿宋_GB2312" w:hint="eastAsia"/>
          <w:sz w:val="32"/>
          <w:szCs w:val="32"/>
        </w:rPr>
        <w:t>0.25</w:t>
      </w:r>
      <w:r w:rsidRPr="00026069">
        <w:rPr>
          <w:rFonts w:ascii="仿宋_GB2312" w:eastAsia="仿宋_GB2312" w:hint="eastAsia"/>
          <w:sz w:val="32"/>
          <w:szCs w:val="32"/>
        </w:rPr>
        <w:t>g/</w:t>
      </w:r>
      <w:r>
        <w:rPr>
          <w:rFonts w:ascii="仿宋_GB2312" w:eastAsia="仿宋_GB2312" w:hint="eastAsia"/>
          <w:sz w:val="32"/>
          <w:szCs w:val="32"/>
        </w:rPr>
        <w:t>100</w:t>
      </w:r>
      <w:r w:rsidRPr="00026069">
        <w:rPr>
          <w:rFonts w:ascii="仿宋_GB2312" w:eastAsia="仿宋_GB2312" w:hint="eastAsia"/>
          <w:sz w:val="32"/>
          <w:szCs w:val="32"/>
        </w:rPr>
        <w:t>g。</w:t>
      </w:r>
      <w:r w:rsidRPr="00397CD0">
        <w:rPr>
          <w:rFonts w:ascii="仿宋_GB2312" w:eastAsia="仿宋_GB2312"/>
          <w:sz w:val="32"/>
          <w:szCs w:val="32"/>
        </w:rPr>
        <w:t>过氧化值超标的原因可能是产品用油已经变质，或者产品在储存过程中环境条件控制不当，导致油脂酸败；也可能是原料中的脂肪已经氧化，原料储存不当，未采取有效的抗氧化措施，使得</w:t>
      </w:r>
      <w:proofErr w:type="gramStart"/>
      <w:r w:rsidRPr="00397CD0">
        <w:rPr>
          <w:rFonts w:ascii="仿宋_GB2312" w:eastAsia="仿宋_GB2312"/>
          <w:sz w:val="32"/>
          <w:szCs w:val="32"/>
        </w:rPr>
        <w:t>终产品</w:t>
      </w:r>
      <w:proofErr w:type="gramEnd"/>
      <w:r w:rsidRPr="00397CD0">
        <w:rPr>
          <w:rFonts w:ascii="仿宋_GB2312" w:eastAsia="仿宋_GB2312"/>
          <w:sz w:val="32"/>
          <w:szCs w:val="32"/>
        </w:rPr>
        <w:t>油脂氧化。</w:t>
      </w:r>
      <w:r w:rsidR="001B64F5" w:rsidRPr="000F4094">
        <w:rPr>
          <w:rFonts w:ascii="仿宋_GB2312" w:eastAsia="仿宋_GB2312" w:hAnsi="宋体"/>
          <w:kern w:val="0"/>
          <w:sz w:val="32"/>
          <w:szCs w:val="32"/>
        </w:rPr>
        <w:t>过氧化值</w:t>
      </w:r>
      <w:r w:rsidRPr="000F4094">
        <w:rPr>
          <w:rFonts w:ascii="仿宋_GB2312" w:eastAsia="仿宋_GB2312" w:hAnsi="宋体"/>
          <w:kern w:val="0"/>
          <w:sz w:val="32"/>
          <w:szCs w:val="32"/>
        </w:rPr>
        <w:t>一般不会对人体的健康产生损害，但严重时会导致肠胃不适、腹泻等症状。</w:t>
      </w:r>
    </w:p>
    <w:p w:rsidR="008D7076" w:rsidRDefault="00206313" w:rsidP="00B647DF">
      <w:pPr>
        <w:spacing w:line="600" w:lineRule="exact"/>
        <w:ind w:firstLineChars="200" w:firstLine="640"/>
        <w:rPr>
          <w:rFonts w:ascii="黑体" w:eastAsia="黑体" w:hAnsi="黑体" w:cs="Times New Roman"/>
          <w:sz w:val="32"/>
          <w:szCs w:val="32"/>
        </w:rPr>
      </w:pPr>
      <w:r>
        <w:rPr>
          <w:rFonts w:ascii="黑体" w:eastAsia="黑体" w:hAnsi="黑体" w:hint="eastAsia"/>
          <w:sz w:val="32"/>
          <w:szCs w:val="32"/>
        </w:rPr>
        <w:t>四、</w:t>
      </w:r>
      <w:r w:rsidR="008D7076" w:rsidRPr="00E75233">
        <w:rPr>
          <w:rFonts w:ascii="黑体" w:eastAsia="黑体" w:hAnsi="黑体" w:cs="Times New Roman" w:hint="eastAsia"/>
          <w:sz w:val="32"/>
          <w:szCs w:val="32"/>
        </w:rPr>
        <w:t>防腐剂各自用量占其最大使用量比例之</w:t>
      </w:r>
      <w:proofErr w:type="gramStart"/>
      <w:r w:rsidR="008D7076" w:rsidRPr="00E75233">
        <w:rPr>
          <w:rFonts w:ascii="黑体" w:eastAsia="黑体" w:hAnsi="黑体" w:cs="Times New Roman" w:hint="eastAsia"/>
          <w:sz w:val="32"/>
          <w:szCs w:val="32"/>
        </w:rPr>
        <w:t>和</w:t>
      </w:r>
      <w:proofErr w:type="gramEnd"/>
    </w:p>
    <w:p w:rsidR="00206313" w:rsidRPr="00BA252B" w:rsidRDefault="008D7076" w:rsidP="00B647DF">
      <w:pPr>
        <w:spacing w:line="600" w:lineRule="exact"/>
        <w:ind w:firstLineChars="200" w:firstLine="640"/>
        <w:rPr>
          <w:rFonts w:ascii="仿宋_GB2312" w:eastAsia="仿宋_GB2312"/>
          <w:sz w:val="32"/>
          <w:szCs w:val="32"/>
        </w:rPr>
      </w:pPr>
      <w:r w:rsidRPr="00CE0330">
        <w:rPr>
          <w:rFonts w:ascii="仿宋_GB2312" w:eastAsia="仿宋_GB2312" w:hint="eastAsia"/>
          <w:sz w:val="32"/>
          <w:szCs w:val="32"/>
        </w:rPr>
        <w:t>防腐剂是以保持食品原有品质和营养价值为目的的食品添加剂，它能抑制微生物的生长繁殖，防止食品腐败变质从而延长保质期。《食品安全国家标</w:t>
      </w:r>
      <w:r w:rsidRPr="00C24969">
        <w:rPr>
          <w:rFonts w:ascii="仿宋_GB2312" w:eastAsia="仿宋_GB2312" w:hint="eastAsia"/>
          <w:spacing w:val="-20"/>
          <w:sz w:val="32"/>
          <w:szCs w:val="32"/>
        </w:rPr>
        <w:t>准 食</w:t>
      </w:r>
      <w:r w:rsidRPr="00CE0330">
        <w:rPr>
          <w:rFonts w:ascii="仿宋_GB2312" w:eastAsia="仿宋_GB2312" w:hint="eastAsia"/>
          <w:sz w:val="32"/>
          <w:szCs w:val="32"/>
        </w:rPr>
        <w:t>品添加剂使用标准》</w:t>
      </w:r>
      <w:r w:rsidRPr="00C24969">
        <w:rPr>
          <w:rFonts w:ascii="仿宋_GB2312" w:eastAsia="仿宋_GB2312" w:hint="eastAsia"/>
          <w:spacing w:val="-20"/>
          <w:sz w:val="32"/>
          <w:szCs w:val="32"/>
        </w:rPr>
        <w:t>（GB2760</w:t>
      </w:r>
      <w:r w:rsidR="00010467" w:rsidRPr="007340DF">
        <w:rPr>
          <w:rFonts w:ascii="仿宋_GB2312" w:eastAsia="仿宋_GB2312" w:hint="eastAsia"/>
          <w:color w:val="000000" w:themeColor="text1"/>
          <w:sz w:val="32"/>
          <w:szCs w:val="32"/>
        </w:rPr>
        <w:t>—</w:t>
      </w:r>
      <w:r w:rsidRPr="00C24969">
        <w:rPr>
          <w:rFonts w:ascii="仿宋_GB2312" w:eastAsia="仿宋_GB2312" w:hint="eastAsia"/>
          <w:spacing w:val="-20"/>
          <w:sz w:val="32"/>
          <w:szCs w:val="32"/>
        </w:rPr>
        <w:t>2014）</w:t>
      </w:r>
      <w:r w:rsidRPr="00CE0330">
        <w:rPr>
          <w:rFonts w:ascii="仿宋_GB2312" w:eastAsia="仿宋_GB2312" w:hint="eastAsia"/>
          <w:sz w:val="32"/>
          <w:szCs w:val="32"/>
        </w:rPr>
        <w:t>中不仅规定了我国在食品中允许添加的某一添加剂的种类、使用量或残留量，而且规定了同一功能的防腐剂在混合使用时，各自用量占其最大使用量的比例之和不应超过1。</w:t>
      </w:r>
      <w:r w:rsidR="00C43DDB">
        <w:rPr>
          <w:rFonts w:ascii="仿宋_GB2312" w:eastAsia="仿宋_GB2312"/>
          <w:sz w:val="32"/>
          <w:szCs w:val="32"/>
        </w:rPr>
        <w:t>长期过</w:t>
      </w:r>
      <w:r w:rsidR="00C43DDB">
        <w:rPr>
          <w:rFonts w:ascii="仿宋_GB2312" w:eastAsia="仿宋_GB2312" w:hint="eastAsia"/>
          <w:sz w:val="32"/>
          <w:szCs w:val="32"/>
        </w:rPr>
        <w:t>量</w:t>
      </w:r>
      <w:r w:rsidR="00C43DDB">
        <w:rPr>
          <w:rFonts w:ascii="仿宋_GB2312" w:eastAsia="仿宋_GB2312"/>
          <w:sz w:val="32"/>
          <w:szCs w:val="32"/>
        </w:rPr>
        <w:t>食用</w:t>
      </w:r>
      <w:r w:rsidR="00C43DDB" w:rsidRPr="00CE0330">
        <w:rPr>
          <w:rFonts w:ascii="仿宋_GB2312" w:eastAsia="仿宋_GB2312" w:hint="eastAsia"/>
          <w:sz w:val="32"/>
          <w:szCs w:val="32"/>
        </w:rPr>
        <w:t>防腐剂</w:t>
      </w:r>
      <w:r w:rsidR="00C43DDB">
        <w:rPr>
          <w:rFonts w:ascii="仿宋_GB2312" w:eastAsia="仿宋_GB2312"/>
          <w:sz w:val="32"/>
          <w:szCs w:val="32"/>
        </w:rPr>
        <w:t>超标的食品，</w:t>
      </w:r>
      <w:r w:rsidR="00C43DDB">
        <w:rPr>
          <w:rFonts w:ascii="仿宋_GB2312" w:eastAsia="仿宋_GB2312" w:hint="eastAsia"/>
          <w:sz w:val="32"/>
          <w:szCs w:val="32"/>
        </w:rPr>
        <w:t>会</w:t>
      </w:r>
      <w:r w:rsidR="00C43DDB">
        <w:rPr>
          <w:rFonts w:ascii="仿宋_GB2312" w:eastAsia="仿宋_GB2312"/>
          <w:sz w:val="32"/>
          <w:szCs w:val="32"/>
        </w:rPr>
        <w:t>对人体</w:t>
      </w:r>
      <w:r w:rsidR="00C43DDB">
        <w:rPr>
          <w:rFonts w:ascii="仿宋_GB2312" w:eastAsia="仿宋_GB2312" w:hint="eastAsia"/>
          <w:sz w:val="32"/>
          <w:szCs w:val="32"/>
        </w:rPr>
        <w:t>健康</w:t>
      </w:r>
      <w:r w:rsidR="00C43DDB">
        <w:rPr>
          <w:rFonts w:ascii="仿宋_GB2312" w:eastAsia="仿宋_GB2312"/>
          <w:sz w:val="32"/>
          <w:szCs w:val="32"/>
        </w:rPr>
        <w:t>造成</w:t>
      </w:r>
      <w:r w:rsidR="00C43DDB">
        <w:rPr>
          <w:rFonts w:ascii="仿宋_GB2312" w:eastAsia="仿宋_GB2312" w:hint="eastAsia"/>
          <w:sz w:val="32"/>
          <w:szCs w:val="32"/>
        </w:rPr>
        <w:t>一定影响。</w:t>
      </w:r>
    </w:p>
    <w:p w:rsidR="000A05B7" w:rsidRDefault="00206313" w:rsidP="00B647DF">
      <w:pPr>
        <w:spacing w:line="600" w:lineRule="exact"/>
        <w:ind w:firstLineChars="200" w:firstLine="640"/>
        <w:rPr>
          <w:rFonts w:ascii="黑体" w:eastAsia="黑体" w:hAnsi="黑体" w:cs="Times New Roman"/>
          <w:spacing w:val="-12"/>
          <w:sz w:val="32"/>
          <w:szCs w:val="32"/>
        </w:rPr>
      </w:pPr>
      <w:r>
        <w:rPr>
          <w:rFonts w:ascii="黑体" w:eastAsia="黑体" w:hAnsi="黑体" w:hint="eastAsia"/>
          <w:sz w:val="32"/>
          <w:szCs w:val="32"/>
        </w:rPr>
        <w:t>五、</w:t>
      </w:r>
      <w:r w:rsidR="008D7076">
        <w:rPr>
          <w:rFonts w:ascii="黑体" w:eastAsia="黑体" w:hAnsi="黑体" w:hint="eastAsia"/>
          <w:sz w:val="32"/>
          <w:szCs w:val="32"/>
        </w:rPr>
        <w:t>柠檬黄</w:t>
      </w:r>
    </w:p>
    <w:p w:rsidR="005D7D45" w:rsidRPr="00FC3E40" w:rsidRDefault="00FC3E40" w:rsidP="00B647DF">
      <w:pPr>
        <w:spacing w:line="600" w:lineRule="exact"/>
        <w:ind w:firstLineChars="200" w:firstLine="640"/>
        <w:rPr>
          <w:rFonts w:ascii="仿宋_GB2312" w:eastAsia="仿宋_GB2312"/>
          <w:color w:val="000000" w:themeColor="text1"/>
          <w:sz w:val="32"/>
          <w:szCs w:val="32"/>
        </w:rPr>
      </w:pPr>
      <w:r w:rsidRPr="00FC3E40">
        <w:rPr>
          <w:rFonts w:ascii="仿宋_GB2312" w:eastAsia="仿宋_GB2312" w:hint="eastAsia"/>
          <w:color w:val="000000" w:themeColor="text1"/>
          <w:sz w:val="32"/>
          <w:szCs w:val="32"/>
        </w:rPr>
        <w:t>柠檬黄是一种合成着色剂。《</w:t>
      </w:r>
      <w:r>
        <w:rPr>
          <w:rFonts w:ascii="仿宋_GB2312" w:eastAsia="仿宋_GB2312" w:hint="eastAsia"/>
          <w:sz w:val="32"/>
          <w:szCs w:val="32"/>
        </w:rPr>
        <w:t>食品安全国家标准 食品添加剂使用标准》（GB 2760</w:t>
      </w:r>
      <w:r w:rsidRPr="0058082F">
        <w:rPr>
          <w:rFonts w:ascii="仿宋_GB2312" w:eastAsia="仿宋_GB2312" w:hAnsi="微软雅黑" w:hint="eastAsia"/>
          <w:color w:val="000000"/>
          <w:sz w:val="32"/>
          <w:szCs w:val="32"/>
        </w:rPr>
        <w:t>—</w:t>
      </w:r>
      <w:r>
        <w:rPr>
          <w:rFonts w:ascii="仿宋_GB2312" w:eastAsia="仿宋_GB2312" w:hint="eastAsia"/>
          <w:sz w:val="32"/>
          <w:szCs w:val="32"/>
        </w:rPr>
        <w:t>2014）</w:t>
      </w:r>
      <w:r w:rsidRPr="005D7D45">
        <w:rPr>
          <w:rFonts w:ascii="仿宋_GB2312" w:eastAsia="仿宋_GB2312" w:hint="eastAsia"/>
          <w:sz w:val="32"/>
          <w:szCs w:val="32"/>
        </w:rPr>
        <w:t>中规定</w:t>
      </w:r>
      <w:r>
        <w:rPr>
          <w:rFonts w:ascii="仿宋_GB2312" w:eastAsia="仿宋_GB2312" w:hint="eastAsia"/>
          <w:sz w:val="32"/>
          <w:szCs w:val="32"/>
        </w:rPr>
        <w:t>除糕点上彩装和焙烤食品馅料及表面用挂浆外，柠檬黄在糕点中不得使用。糕点中柠檬黄不合格可能是企业在生产加工过程中超范围使用食品添加剂。合成着色剂没</w:t>
      </w:r>
      <w:r>
        <w:rPr>
          <w:rFonts w:ascii="仿宋_GB2312" w:eastAsia="仿宋_GB2312" w:hint="eastAsia"/>
          <w:sz w:val="32"/>
          <w:szCs w:val="32"/>
        </w:rPr>
        <w:lastRenderedPageBreak/>
        <w:t>有营养价值,长期过量食用可能对人体健康产生一定影响。</w:t>
      </w:r>
    </w:p>
    <w:sectPr w:rsidR="005D7D45" w:rsidRPr="00FC3E40" w:rsidSect="0069468D">
      <w:footerReference w:type="default" r:id="rId11"/>
      <w:pgSz w:w="11906" w:h="16838"/>
      <w:pgMar w:top="1928" w:right="1274" w:bottom="181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B97" w:rsidRDefault="00E47B97" w:rsidP="00804CA1">
      <w:r>
        <w:separator/>
      </w:r>
    </w:p>
  </w:endnote>
  <w:endnote w:type="continuationSeparator" w:id="0">
    <w:p w:rsidR="00E47B97" w:rsidRDefault="00E47B97" w:rsidP="0080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087551"/>
      <w:docPartObj>
        <w:docPartGallery w:val="Page Numbers (Bottom of Page)"/>
        <w:docPartUnique/>
      </w:docPartObj>
    </w:sdtPr>
    <w:sdtEndPr/>
    <w:sdtContent>
      <w:p w:rsidR="00895177" w:rsidRDefault="00895177">
        <w:pPr>
          <w:pStyle w:val="a4"/>
          <w:jc w:val="center"/>
        </w:pPr>
        <w:r>
          <w:fldChar w:fldCharType="begin"/>
        </w:r>
        <w:r>
          <w:instrText>PAGE   \* MERGEFORMAT</w:instrText>
        </w:r>
        <w:r>
          <w:fldChar w:fldCharType="separate"/>
        </w:r>
        <w:r w:rsidR="00D77471" w:rsidRPr="00D77471">
          <w:rPr>
            <w:noProof/>
            <w:lang w:val="zh-CN"/>
          </w:rPr>
          <w:t>1</w:t>
        </w:r>
        <w:r>
          <w:fldChar w:fldCharType="end"/>
        </w:r>
      </w:p>
    </w:sdtContent>
  </w:sdt>
  <w:p w:rsidR="00895177" w:rsidRDefault="0089517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B97" w:rsidRDefault="00E47B97" w:rsidP="00804CA1">
      <w:r>
        <w:separator/>
      </w:r>
    </w:p>
  </w:footnote>
  <w:footnote w:type="continuationSeparator" w:id="0">
    <w:p w:rsidR="00E47B97" w:rsidRDefault="00E47B97" w:rsidP="00804C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E3C16"/>
    <w:multiLevelType w:val="hybridMultilevel"/>
    <w:tmpl w:val="07C697FE"/>
    <w:lvl w:ilvl="0" w:tplc="04383ADA">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81AD034"/>
    <w:multiLevelType w:val="singleLevel"/>
    <w:tmpl w:val="581AD034"/>
    <w:lvl w:ilvl="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03"/>
    <w:rsid w:val="0000231D"/>
    <w:rsid w:val="00010467"/>
    <w:rsid w:val="00057C9D"/>
    <w:rsid w:val="000615C6"/>
    <w:rsid w:val="0006439D"/>
    <w:rsid w:val="0007233C"/>
    <w:rsid w:val="000800AE"/>
    <w:rsid w:val="00082CA4"/>
    <w:rsid w:val="00097E5A"/>
    <w:rsid w:val="000A05B7"/>
    <w:rsid w:val="000A1CA7"/>
    <w:rsid w:val="000A2DB3"/>
    <w:rsid w:val="000F08D3"/>
    <w:rsid w:val="000F4B86"/>
    <w:rsid w:val="00102897"/>
    <w:rsid w:val="00113712"/>
    <w:rsid w:val="00124BDE"/>
    <w:rsid w:val="00125041"/>
    <w:rsid w:val="001275A9"/>
    <w:rsid w:val="001516B2"/>
    <w:rsid w:val="00156C2C"/>
    <w:rsid w:val="001901F9"/>
    <w:rsid w:val="001A6ADF"/>
    <w:rsid w:val="001B64F5"/>
    <w:rsid w:val="001C4310"/>
    <w:rsid w:val="001E7C5C"/>
    <w:rsid w:val="00206313"/>
    <w:rsid w:val="0020795A"/>
    <w:rsid w:val="00220298"/>
    <w:rsid w:val="0023546D"/>
    <w:rsid w:val="00250205"/>
    <w:rsid w:val="00255485"/>
    <w:rsid w:val="0026564C"/>
    <w:rsid w:val="002960CF"/>
    <w:rsid w:val="002D4F2C"/>
    <w:rsid w:val="00357F27"/>
    <w:rsid w:val="0038633A"/>
    <w:rsid w:val="003B4707"/>
    <w:rsid w:val="00412DAF"/>
    <w:rsid w:val="0041724F"/>
    <w:rsid w:val="00417336"/>
    <w:rsid w:val="00424036"/>
    <w:rsid w:val="004364F8"/>
    <w:rsid w:val="004A654B"/>
    <w:rsid w:val="004E325C"/>
    <w:rsid w:val="004F3D58"/>
    <w:rsid w:val="00522F08"/>
    <w:rsid w:val="005317AB"/>
    <w:rsid w:val="00534A48"/>
    <w:rsid w:val="00546FD2"/>
    <w:rsid w:val="0057056D"/>
    <w:rsid w:val="0057524F"/>
    <w:rsid w:val="005771A5"/>
    <w:rsid w:val="005B58B4"/>
    <w:rsid w:val="005D7D45"/>
    <w:rsid w:val="00661D1A"/>
    <w:rsid w:val="00674ABF"/>
    <w:rsid w:val="00687316"/>
    <w:rsid w:val="0069468D"/>
    <w:rsid w:val="006F2106"/>
    <w:rsid w:val="006F32DE"/>
    <w:rsid w:val="006F7339"/>
    <w:rsid w:val="007246D3"/>
    <w:rsid w:val="007340DF"/>
    <w:rsid w:val="007505B0"/>
    <w:rsid w:val="0075496D"/>
    <w:rsid w:val="0077575E"/>
    <w:rsid w:val="0077649F"/>
    <w:rsid w:val="0077710D"/>
    <w:rsid w:val="00783A82"/>
    <w:rsid w:val="007907C0"/>
    <w:rsid w:val="007A3F1E"/>
    <w:rsid w:val="007C08C7"/>
    <w:rsid w:val="00802D6D"/>
    <w:rsid w:val="00804CA1"/>
    <w:rsid w:val="008117B8"/>
    <w:rsid w:val="00861378"/>
    <w:rsid w:val="00876DA7"/>
    <w:rsid w:val="00880F04"/>
    <w:rsid w:val="00895177"/>
    <w:rsid w:val="008D7076"/>
    <w:rsid w:val="008D7ECA"/>
    <w:rsid w:val="008E6DF4"/>
    <w:rsid w:val="0093212E"/>
    <w:rsid w:val="0094696D"/>
    <w:rsid w:val="00953842"/>
    <w:rsid w:val="009756BD"/>
    <w:rsid w:val="00993F00"/>
    <w:rsid w:val="009B17D9"/>
    <w:rsid w:val="009B1CE0"/>
    <w:rsid w:val="009C0184"/>
    <w:rsid w:val="009C78F5"/>
    <w:rsid w:val="009E0C03"/>
    <w:rsid w:val="009E252B"/>
    <w:rsid w:val="009F2D68"/>
    <w:rsid w:val="009F4B8A"/>
    <w:rsid w:val="00A1575B"/>
    <w:rsid w:val="00A339B7"/>
    <w:rsid w:val="00A370EE"/>
    <w:rsid w:val="00AB0288"/>
    <w:rsid w:val="00AB1112"/>
    <w:rsid w:val="00AB3E33"/>
    <w:rsid w:val="00AB7501"/>
    <w:rsid w:val="00AC79C1"/>
    <w:rsid w:val="00AD20E8"/>
    <w:rsid w:val="00B107D5"/>
    <w:rsid w:val="00B10F56"/>
    <w:rsid w:val="00B147BF"/>
    <w:rsid w:val="00B2770C"/>
    <w:rsid w:val="00B60BFA"/>
    <w:rsid w:val="00B647DF"/>
    <w:rsid w:val="00B7372E"/>
    <w:rsid w:val="00BA252B"/>
    <w:rsid w:val="00BA26ED"/>
    <w:rsid w:val="00BA54E8"/>
    <w:rsid w:val="00BB308B"/>
    <w:rsid w:val="00BC5FBA"/>
    <w:rsid w:val="00C12925"/>
    <w:rsid w:val="00C24969"/>
    <w:rsid w:val="00C43DDB"/>
    <w:rsid w:val="00C54972"/>
    <w:rsid w:val="00C637EE"/>
    <w:rsid w:val="00C749F9"/>
    <w:rsid w:val="00C762D9"/>
    <w:rsid w:val="00C866ED"/>
    <w:rsid w:val="00C879C0"/>
    <w:rsid w:val="00CA4BB5"/>
    <w:rsid w:val="00CE0330"/>
    <w:rsid w:val="00CE13D2"/>
    <w:rsid w:val="00CF0D96"/>
    <w:rsid w:val="00D11774"/>
    <w:rsid w:val="00D16C55"/>
    <w:rsid w:val="00D2271C"/>
    <w:rsid w:val="00D413F8"/>
    <w:rsid w:val="00D762A4"/>
    <w:rsid w:val="00D77471"/>
    <w:rsid w:val="00DC74BA"/>
    <w:rsid w:val="00DD01CF"/>
    <w:rsid w:val="00DE52CB"/>
    <w:rsid w:val="00E254D1"/>
    <w:rsid w:val="00E45F03"/>
    <w:rsid w:val="00E47B97"/>
    <w:rsid w:val="00E5769E"/>
    <w:rsid w:val="00E610CF"/>
    <w:rsid w:val="00E7510F"/>
    <w:rsid w:val="00E764E7"/>
    <w:rsid w:val="00EC1621"/>
    <w:rsid w:val="00EF2FC7"/>
    <w:rsid w:val="00EF73EB"/>
    <w:rsid w:val="00F56DA2"/>
    <w:rsid w:val="00F64B8F"/>
    <w:rsid w:val="00F944A3"/>
    <w:rsid w:val="00FB0E07"/>
    <w:rsid w:val="00FC246E"/>
    <w:rsid w:val="00FC3E40"/>
    <w:rsid w:val="00FE1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4C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4CA1"/>
    <w:rPr>
      <w:sz w:val="18"/>
      <w:szCs w:val="18"/>
    </w:rPr>
  </w:style>
  <w:style w:type="paragraph" w:styleId="a4">
    <w:name w:val="footer"/>
    <w:basedOn w:val="a"/>
    <w:link w:val="Char0"/>
    <w:uiPriority w:val="99"/>
    <w:unhideWhenUsed/>
    <w:rsid w:val="00804CA1"/>
    <w:pPr>
      <w:tabs>
        <w:tab w:val="center" w:pos="4153"/>
        <w:tab w:val="right" w:pos="8306"/>
      </w:tabs>
      <w:snapToGrid w:val="0"/>
      <w:jc w:val="left"/>
    </w:pPr>
    <w:rPr>
      <w:sz w:val="18"/>
      <w:szCs w:val="18"/>
    </w:rPr>
  </w:style>
  <w:style w:type="character" w:customStyle="1" w:styleId="Char0">
    <w:name w:val="页脚 Char"/>
    <w:basedOn w:val="a0"/>
    <w:link w:val="a4"/>
    <w:uiPriority w:val="99"/>
    <w:rsid w:val="00804CA1"/>
    <w:rPr>
      <w:sz w:val="18"/>
      <w:szCs w:val="18"/>
    </w:rPr>
  </w:style>
  <w:style w:type="paragraph" w:styleId="a5">
    <w:name w:val="List Paragraph"/>
    <w:basedOn w:val="a"/>
    <w:uiPriority w:val="34"/>
    <w:qFormat/>
    <w:rsid w:val="0057056D"/>
    <w:pPr>
      <w:ind w:firstLineChars="200" w:firstLine="420"/>
    </w:pPr>
  </w:style>
  <w:style w:type="paragraph" w:styleId="a6">
    <w:name w:val="Balloon Text"/>
    <w:basedOn w:val="a"/>
    <w:link w:val="Char1"/>
    <w:uiPriority w:val="99"/>
    <w:semiHidden/>
    <w:unhideWhenUsed/>
    <w:rsid w:val="0057056D"/>
    <w:rPr>
      <w:sz w:val="18"/>
      <w:szCs w:val="18"/>
    </w:rPr>
  </w:style>
  <w:style w:type="character" w:customStyle="1" w:styleId="Char1">
    <w:name w:val="批注框文本 Char"/>
    <w:basedOn w:val="a0"/>
    <w:link w:val="a6"/>
    <w:uiPriority w:val="99"/>
    <w:semiHidden/>
    <w:rsid w:val="0057056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4C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4CA1"/>
    <w:rPr>
      <w:sz w:val="18"/>
      <w:szCs w:val="18"/>
    </w:rPr>
  </w:style>
  <w:style w:type="paragraph" w:styleId="a4">
    <w:name w:val="footer"/>
    <w:basedOn w:val="a"/>
    <w:link w:val="Char0"/>
    <w:uiPriority w:val="99"/>
    <w:unhideWhenUsed/>
    <w:rsid w:val="00804CA1"/>
    <w:pPr>
      <w:tabs>
        <w:tab w:val="center" w:pos="4153"/>
        <w:tab w:val="right" w:pos="8306"/>
      </w:tabs>
      <w:snapToGrid w:val="0"/>
      <w:jc w:val="left"/>
    </w:pPr>
    <w:rPr>
      <w:sz w:val="18"/>
      <w:szCs w:val="18"/>
    </w:rPr>
  </w:style>
  <w:style w:type="character" w:customStyle="1" w:styleId="Char0">
    <w:name w:val="页脚 Char"/>
    <w:basedOn w:val="a0"/>
    <w:link w:val="a4"/>
    <w:uiPriority w:val="99"/>
    <w:rsid w:val="00804CA1"/>
    <w:rPr>
      <w:sz w:val="18"/>
      <w:szCs w:val="18"/>
    </w:rPr>
  </w:style>
  <w:style w:type="paragraph" w:styleId="a5">
    <w:name w:val="List Paragraph"/>
    <w:basedOn w:val="a"/>
    <w:uiPriority w:val="34"/>
    <w:qFormat/>
    <w:rsid w:val="0057056D"/>
    <w:pPr>
      <w:ind w:firstLineChars="200" w:firstLine="420"/>
    </w:pPr>
  </w:style>
  <w:style w:type="paragraph" w:styleId="a6">
    <w:name w:val="Balloon Text"/>
    <w:basedOn w:val="a"/>
    <w:link w:val="Char1"/>
    <w:uiPriority w:val="99"/>
    <w:semiHidden/>
    <w:unhideWhenUsed/>
    <w:rsid w:val="0057056D"/>
    <w:rPr>
      <w:sz w:val="18"/>
      <w:szCs w:val="18"/>
    </w:rPr>
  </w:style>
  <w:style w:type="character" w:customStyle="1" w:styleId="Char1">
    <w:name w:val="批注框文本 Char"/>
    <w:basedOn w:val="a0"/>
    <w:link w:val="a6"/>
    <w:uiPriority w:val="99"/>
    <w:semiHidden/>
    <w:rsid w:val="005705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aike.sogou.com/lemma/ShowInnerLink.htm?lemmaId=130009&amp;ss_c=ssc.citiao.link" TargetMode="External"/><Relationship Id="rId4" Type="http://schemas.microsoft.com/office/2007/relationships/stylesWithEffects" Target="stylesWithEffects.xml"/><Relationship Id="rId9" Type="http://schemas.openxmlformats.org/officeDocument/2006/relationships/hyperlink" Target="http://baike.sogou.com/lemma/ShowInnerLink.htm?lemmaId=13000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0EB3F-0E33-4658-A1A4-6C16EB27C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3</Pages>
  <Words>191</Words>
  <Characters>1090</Characters>
  <Application>Microsoft Office Word</Application>
  <DocSecurity>0</DocSecurity>
  <Lines>9</Lines>
  <Paragraphs>2</Paragraphs>
  <ScaleCrop>false</ScaleCrop>
  <Company>http://sdwm.org</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杨强林</cp:lastModifiedBy>
  <cp:revision>103</cp:revision>
  <cp:lastPrinted>2017-01-05T00:33:00Z</cp:lastPrinted>
  <dcterms:created xsi:type="dcterms:W3CDTF">2016-08-26T01:03:00Z</dcterms:created>
  <dcterms:modified xsi:type="dcterms:W3CDTF">2017-01-10T07:44:00Z</dcterms:modified>
</cp:coreProperties>
</file>