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8" w:rsidRDefault="00855358" w:rsidP="00855358">
      <w:pPr>
        <w:tabs>
          <w:tab w:val="left" w:pos="7560"/>
        </w:tabs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855358" w:rsidRPr="00D35DBF" w:rsidRDefault="00855358" w:rsidP="003E1AAC">
      <w:pPr>
        <w:tabs>
          <w:tab w:val="left" w:pos="7560"/>
        </w:tabs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11批次不合格药品名单</w:t>
      </w: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559"/>
        <w:gridCol w:w="1276"/>
        <w:gridCol w:w="1843"/>
        <w:gridCol w:w="1930"/>
        <w:gridCol w:w="1560"/>
        <w:gridCol w:w="851"/>
        <w:gridCol w:w="1702"/>
        <w:gridCol w:w="1560"/>
      </w:tblGrid>
      <w:tr w:rsidR="00855358" w:rsidTr="007F52BE">
        <w:trPr>
          <w:trHeight w:val="606"/>
          <w:tblHeader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检验</w:t>
            </w:r>
          </w:p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Default="00855358" w:rsidP="007F52BE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855358" w:rsidRPr="007E49DF" w:rsidTr="007F52BE">
        <w:trPr>
          <w:trHeight w:val="11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地奥司明片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马应龙药业集团股份有限公司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150609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0.5g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C</w:t>
            </w:r>
            <w:r w:rsidRPr="007E49DF">
              <w:rPr>
                <w:rFonts w:eastAsia="仿宋_GB2312"/>
                <w:kern w:val="0"/>
                <w:sz w:val="20"/>
                <w:szCs w:val="20"/>
                <w:vertAlign w:val="subscript"/>
              </w:rPr>
              <w:t>28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H</w:t>
            </w:r>
            <w:r w:rsidRPr="007E49DF">
              <w:rPr>
                <w:rFonts w:eastAsia="仿宋_GB2312"/>
                <w:kern w:val="0"/>
                <w:sz w:val="20"/>
                <w:szCs w:val="20"/>
                <w:vertAlign w:val="subscript"/>
              </w:rPr>
              <w:t>32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O</w:t>
            </w:r>
            <w:r w:rsidRPr="007E49DF">
              <w:rPr>
                <w:rFonts w:eastAsia="仿宋_GB2312"/>
                <w:kern w:val="0"/>
                <w:sz w:val="20"/>
                <w:szCs w:val="20"/>
                <w:vertAlign w:val="subscript"/>
              </w:rPr>
              <w:t>15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 xml:space="preserve"> 0.45g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华东医药湖州有限公司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国家食品药品监督管理局标准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YBH20622006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大连市药品检验所</w:t>
            </w:r>
          </w:p>
        </w:tc>
      </w:tr>
      <w:tr w:rsidR="00855358" w:rsidRPr="007E49DF" w:rsidTr="007F52BE">
        <w:trPr>
          <w:trHeight w:val="11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复方利血平氨苯蝶啶片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华润双鹤药业股份有限公司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160513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复方，每片含氢氯噻嗪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12.5mg,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氨苯蝶啶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12.5mg,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硫酸双肼屈嗪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12.5mg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与利血平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0.1mg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华润双鹤药业股份有限公司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（含量均匀度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-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硫酸双肼屈嗪），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（硫酸双肼屈嗪）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辽宁省药品检验检测院</w:t>
            </w:r>
          </w:p>
        </w:tc>
      </w:tr>
      <w:tr w:rsidR="00855358" w:rsidRPr="007E49DF" w:rsidTr="007F52BE">
        <w:trPr>
          <w:trHeight w:val="95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盐酸黄酮哌酯片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成都倍特药业有限公司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150504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0.2g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汕尾市第二人民医院（汕尾逸挥基金医院）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2010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重庆市食品药品检验检测研究院</w:t>
            </w:r>
          </w:p>
        </w:tc>
      </w:tr>
      <w:tr w:rsidR="00855358" w:rsidRPr="007E49DF" w:rsidTr="007F52BE">
        <w:trPr>
          <w:trHeight w:val="975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依那普利氢氯噻嗪咀嚼片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赤峰维康生化制药有限公司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20150601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每片含马来酸依那普利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5mg,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氢氯噻嗪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12.5mg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海南世诚医药有限公司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国家食品药品监督管理局标准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YBH00322009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（含量均匀度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-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马来酸依那普利）、（有关物质），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（马来酸依那普利）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855358" w:rsidRPr="007E49DF" w:rsidTr="007F52BE">
        <w:trPr>
          <w:trHeight w:val="846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20150602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陵水黎族自治县中医院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55358" w:rsidRPr="007E49DF" w:rsidTr="007F52BE">
        <w:trPr>
          <w:trHeight w:val="814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20150702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河北省滦平县医院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（有关物质）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55358" w:rsidRPr="007E49DF" w:rsidTr="007F52BE">
        <w:trPr>
          <w:trHeight w:val="1494"/>
          <w:jc w:val="center"/>
        </w:trPr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lastRenderedPageBreak/>
              <w:t>依那普利氢氯噻嗪分散片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赤峰维康生化制药有限公司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20150601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每片含马来酸依那普利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5mg,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氢氯噻嗪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12.5mg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云南晟天医药有限公司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国家食品药品监督管理局标准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YBH01752008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（含量均匀度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-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马来酸依那普利），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（马来酸依那普利）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855358" w:rsidRPr="007E49DF" w:rsidTr="007F52BE">
        <w:trPr>
          <w:trHeight w:val="785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注射用三磷酸胞苷二钠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辰欣药业股份有限公司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1509130912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20mg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长沙市中医医院（长沙市第八医院）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国家食品药品监督管理局标准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YBH07902006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北京市药品检验所</w:t>
            </w:r>
          </w:p>
        </w:tc>
      </w:tr>
      <w:tr w:rsidR="00855358" w:rsidRPr="007E49DF" w:rsidTr="007F52BE">
        <w:trPr>
          <w:trHeight w:val="709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海南皇隆制药股份有限公司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201512012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山东瑞康医药股份有限公司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（有关物质），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55358" w:rsidRPr="007E49DF" w:rsidTr="007F52BE">
        <w:trPr>
          <w:trHeight w:val="688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德惠市人民医院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55358" w:rsidRPr="007E49DF" w:rsidTr="007F52BE">
        <w:trPr>
          <w:trHeight w:val="716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201602012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镇赉县人民医院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55358" w:rsidRPr="007E49DF" w:rsidTr="007F52BE">
        <w:trPr>
          <w:trHeight w:val="131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注射用腺苷钴胺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甘肃大得利制药有限公司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160702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0.5mg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中邮恒泰药业有限公司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国家食品药品监督管理局标准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YBH29272005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（有关物质）、（含量均匀度），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7E49D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58" w:rsidRPr="007E49DF" w:rsidRDefault="00855358" w:rsidP="007F52B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E49DF">
              <w:rPr>
                <w:rFonts w:eastAsia="仿宋_GB2312"/>
                <w:kern w:val="0"/>
                <w:sz w:val="20"/>
                <w:szCs w:val="20"/>
              </w:rPr>
              <w:t>湖南省药品检验研究院</w:t>
            </w:r>
          </w:p>
        </w:tc>
      </w:tr>
    </w:tbl>
    <w:p w:rsidR="0073580E" w:rsidRPr="00855358" w:rsidRDefault="0073580E" w:rsidP="007D60EB">
      <w:pPr>
        <w:rPr>
          <w:rFonts w:eastAsia="仿宋_GB2312"/>
          <w:sz w:val="28"/>
          <w:szCs w:val="28"/>
        </w:rPr>
      </w:pPr>
    </w:p>
    <w:sectPr w:rsidR="0073580E" w:rsidRPr="00855358" w:rsidSect="007D60EB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68" w:rsidRDefault="004D6868" w:rsidP="00855358">
      <w:r>
        <w:separator/>
      </w:r>
    </w:p>
  </w:endnote>
  <w:endnote w:type="continuationSeparator" w:id="1">
    <w:p w:rsidR="004D6868" w:rsidRDefault="004D6868" w:rsidP="0085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A254A2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709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9DA">
      <w:rPr>
        <w:rStyle w:val="a5"/>
        <w:noProof/>
      </w:rPr>
      <w:t>- 8 -</w:t>
    </w:r>
    <w:r>
      <w:rPr>
        <w:rStyle w:val="a5"/>
      </w:rPr>
      <w:fldChar w:fldCharType="end"/>
    </w:r>
  </w:p>
  <w:p w:rsidR="00A73EB3" w:rsidRDefault="004D6868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A254A2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8709DA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7D60EB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4D6868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68" w:rsidRDefault="004D6868" w:rsidP="00855358">
      <w:r>
        <w:separator/>
      </w:r>
    </w:p>
  </w:footnote>
  <w:footnote w:type="continuationSeparator" w:id="1">
    <w:p w:rsidR="004D6868" w:rsidRDefault="004D6868" w:rsidP="00855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B40"/>
    <w:rsid w:val="003E1AAC"/>
    <w:rsid w:val="004D6868"/>
    <w:rsid w:val="0073580E"/>
    <w:rsid w:val="00781B40"/>
    <w:rsid w:val="007D60EB"/>
    <w:rsid w:val="00855358"/>
    <w:rsid w:val="008709DA"/>
    <w:rsid w:val="00A2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358"/>
    <w:rPr>
      <w:sz w:val="18"/>
      <w:szCs w:val="18"/>
    </w:rPr>
  </w:style>
  <w:style w:type="character" w:styleId="a5">
    <w:name w:val="page number"/>
    <w:basedOn w:val="a0"/>
    <w:rsid w:val="0085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358"/>
    <w:rPr>
      <w:sz w:val="18"/>
      <w:szCs w:val="18"/>
    </w:rPr>
  </w:style>
  <w:style w:type="character" w:styleId="a5">
    <w:name w:val="page number"/>
    <w:basedOn w:val="a0"/>
    <w:rsid w:val="0085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>CFDA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2017-05-11T08:50:00Z</dcterms:created>
  <dcterms:modified xsi:type="dcterms:W3CDTF">2017-05-11T08:50:00Z</dcterms:modified>
</cp:coreProperties>
</file>