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</w:p>
    <w:p>
      <w:pPr>
        <w:spacing w:line="400" w:lineRule="exact"/>
        <w:jc w:val="center"/>
        <w:rPr>
          <w:rStyle w:val="9"/>
          <w:rFonts w:hint="default"/>
          <w:sz w:val="36"/>
          <w:szCs w:val="36"/>
          <w:lang/>
        </w:rPr>
      </w:pPr>
      <w:r>
        <w:rPr>
          <w:rStyle w:val="9"/>
          <w:rFonts w:hint="default"/>
          <w:sz w:val="36"/>
          <w:szCs w:val="36"/>
          <w:lang/>
        </w:rPr>
        <w:t>2019年度国家文化和旅游科技创新工程项目储备库出库名单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（排名不分先后）</w:t>
      </w:r>
    </w:p>
    <w:tbl>
      <w:tblPr>
        <w:tblW w:w="15026" w:type="dxa"/>
        <w:jc w:val="center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709"/>
        <w:gridCol w:w="6662"/>
        <w:gridCol w:w="3686"/>
        <w:gridCol w:w="3969"/>
      </w:tblGrid>
      <w:tr>
        <w:trPr>
          <w:cantSplit/>
          <w:trHeight w:val="525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/>
              </w:rPr>
              <w:t>推荐单位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</w:tc>
      </w:tr>
      <w:tr>
        <w:trPr>
          <w:cantSplit/>
          <w:trHeight w:val="569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实境文博云服务系统应用示范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北京市文化和旅游局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微景天下（北京）科技有限公司</w:t>
            </w:r>
          </w:p>
        </w:tc>
      </w:tr>
      <w:tr>
        <w:trPr>
          <w:cantSplit/>
          <w:trHeight w:val="493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Cyberoom旅游景点沉浸式漫游驾驶舱技术应用示范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北京市文化和旅游局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中国传媒大学</w:t>
            </w:r>
          </w:p>
        </w:tc>
      </w:tr>
      <w:tr>
        <w:trPr>
          <w:cantSplit/>
          <w:trHeight w:val="84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基于AR手绘地图的文旅融合应用示范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——以“晋情游”为例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山西省文化和旅游厅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山西传媒学院</w:t>
            </w:r>
          </w:p>
        </w:tc>
      </w:tr>
      <w:tr>
        <w:trPr>
          <w:cantSplit/>
          <w:trHeight w:val="61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黑龙江冰雪文化体验系统应用示范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黑龙江省文化和旅游厅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黑龙江省科学院自动化研究所</w:t>
            </w:r>
          </w:p>
        </w:tc>
      </w:tr>
      <w:tr>
        <w:trPr>
          <w:cantSplit/>
          <w:trHeight w:val="563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文化遗产智能监测管理云系统应用示范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上海市文化和旅游局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上海建为历保科技股份有限公司</w:t>
            </w:r>
          </w:p>
        </w:tc>
      </w:tr>
      <w:tr>
        <w:trPr>
          <w:cantSplit/>
          <w:trHeight w:val="589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面向中国传统纹样当代呈现的3D打印技术体系研究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浙江省文化和旅游厅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浙江传媒学院</w:t>
            </w:r>
          </w:p>
        </w:tc>
      </w:tr>
      <w:tr>
        <w:trPr>
          <w:cantSplit/>
          <w:trHeight w:val="714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新时代，新服务，新平台——福建博物院“五馆服务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工程”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福建省文化和旅游厅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福建博物院</w:t>
            </w:r>
          </w:p>
        </w:tc>
      </w:tr>
      <w:tr>
        <w:trPr>
          <w:cantSplit/>
          <w:trHeight w:val="67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湖北省非物质文化遗产数字化传播创新应用示范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湖北省文化和旅游厅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华中师范大学</w:t>
            </w:r>
          </w:p>
        </w:tc>
      </w:tr>
      <w:tr>
        <w:trPr>
          <w:cantSplit/>
          <w:trHeight w:val="649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广东省传统村落文化的数字化保护与传播应用示范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广东省文化和旅游厅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华南理工大学</w:t>
            </w:r>
          </w:p>
        </w:tc>
      </w:tr>
      <w:tr>
        <w:trPr>
          <w:cantSplit/>
          <w:trHeight w:val="649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石湾传统陶瓷的数字化传承与虚拟展示平台研究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广东省文化和旅游厅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佛山科学技术学院</w:t>
            </w:r>
          </w:p>
        </w:tc>
      </w:tr>
      <w:tr>
        <w:trPr>
          <w:cantSplit/>
          <w:trHeight w:val="863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基于旅游大数据的游客个性化服务平台应用示范研究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广西壮族自治区文化和旅游厅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桂林理工大学</w:t>
            </w:r>
          </w:p>
        </w:tc>
      </w:tr>
      <w:tr>
        <w:trPr>
          <w:cantSplit/>
          <w:trHeight w:val="720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景区厕所智能物联网一体化环保技术的应用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四川省文化和旅游厅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四川旅发环保科技有限公司</w:t>
            </w:r>
          </w:p>
        </w:tc>
      </w:tr>
      <w:tr>
        <w:trPr>
          <w:cantSplit/>
          <w:trHeight w:val="699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北斗臧驰自驾游云服务应用示范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西藏自治区旅游发展厅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西藏天铨卫星科技有限公司</w:t>
            </w:r>
          </w:p>
        </w:tc>
      </w:tr>
      <w:tr>
        <w:trPr>
          <w:cantSplit/>
          <w:trHeight w:val="978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中碱性AKD-明胶体系在纸质文物修复中的应用和推广研究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国家图书馆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国家图书馆</w:t>
            </w:r>
          </w:p>
        </w:tc>
      </w:tr>
      <w:tr>
        <w:trPr>
          <w:cantSplit/>
          <w:trHeight w:val="61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博物馆展陈材料环境安全性评价和污染预控研究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中国国家博物馆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中国国家博物馆</w:t>
            </w:r>
          </w:p>
        </w:tc>
      </w:tr>
      <w:tr>
        <w:trPr>
          <w:cantSplit/>
          <w:trHeight w:val="61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“一带一路”穿越与重生数字展示应用示范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中国动漫集团有限公司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中国动漫集团有限公司</w:t>
            </w:r>
          </w:p>
        </w:tc>
      </w:tr>
      <w:tr>
        <w:trPr>
          <w:cantSplit/>
          <w:trHeight w:val="61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基于中国京剧“像音像”集萃工程的数字化传承研究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课题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中央戏剧学院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中央戏剧学院</w:t>
            </w:r>
          </w:p>
        </w:tc>
      </w:tr>
      <w:tr>
        <w:trPr>
          <w:cantSplit/>
          <w:trHeight w:val="61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文化与旅游视域下冰雪音乐装置设计与应用研究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中国音乐学院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中国音乐学院</w:t>
            </w:r>
          </w:p>
        </w:tc>
      </w:tr>
      <w:tr>
        <w:trPr>
          <w:cantSplit/>
          <w:trHeight w:val="612" w:hRule="atLeast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多维云端音乐交互系统应用示范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上海音乐学院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/>
              </w:rPr>
              <w:t>上海音乐学院</w:t>
            </w:r>
          </w:p>
        </w:tc>
      </w:tr>
    </w:tbl>
    <w:p/>
    <w:sectPr>
      <w:pgSz w:w="16838" w:h="11906" w:orient="landscape"/>
      <w:pgMar w:top="1758" w:right="1440" w:bottom="1758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 Char"/>
    <w:basedOn w:val="5"/>
    <w:link w:val="2"/>
    <w:uiPriority w:val="99"/>
    <w:rPr>
      <w:kern w:val="2"/>
      <w:sz w:val="18"/>
      <w:szCs w:val="18"/>
    </w:rPr>
  </w:style>
  <w:style w:type="character" w:customStyle="1" w:styleId="9">
    <w:name w:val="font3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2018-07-06T09:51:00Z</dcterms:created>
  <cp:lastModifiedBy>goveditor</cp:lastModifiedBy>
  <dcterms:modified xsi:type="dcterms:W3CDTF">2019-07-07T01:43:28Z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