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B66" w:rsidRDefault="003F7B66" w:rsidP="003F7B66">
      <w:pPr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</w:t>
      </w:r>
    </w:p>
    <w:p w:rsidR="003F7B66" w:rsidRDefault="003F7B66" w:rsidP="003F7B66">
      <w:pPr>
        <w:tabs>
          <w:tab w:val="left" w:pos="2363"/>
          <w:tab w:val="left" w:pos="4200"/>
        </w:tabs>
        <w:spacing w:line="500" w:lineRule="exact"/>
        <w:jc w:val="center"/>
        <w:rPr>
          <w:rFonts w:ascii="方正小标宋简体" w:eastAsia="方正小标宋简体" w:hAnsi="仿宋_GB2312" w:cs="仿宋_GB2312"/>
          <w:sz w:val="36"/>
          <w:szCs w:val="36"/>
        </w:rPr>
      </w:pPr>
      <w:r>
        <w:rPr>
          <w:rFonts w:ascii="方正小标宋简体" w:eastAsia="方正小标宋简体" w:hAnsi="仿宋_GB2312" w:cs="仿宋_GB2312" w:hint="eastAsia"/>
          <w:sz w:val="36"/>
          <w:szCs w:val="36"/>
        </w:rPr>
        <w:t>首批国家全域旅游示范区名单</w:t>
      </w:r>
    </w:p>
    <w:p w:rsidR="003F7B66" w:rsidRDefault="003F7B66" w:rsidP="003F7B66">
      <w:pPr>
        <w:tabs>
          <w:tab w:val="left" w:pos="2363"/>
        </w:tabs>
        <w:spacing w:line="500" w:lineRule="exact"/>
        <w:jc w:val="left"/>
        <w:rPr>
          <w:rFonts w:ascii="仿宋" w:eastAsia="仿宋" w:hAnsi="仿宋" w:cs="仿宋_GB2312"/>
          <w:sz w:val="32"/>
          <w:szCs w:val="32"/>
        </w:rPr>
      </w:pP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北京市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延庆区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怀柔区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平谷区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天津市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蓟州区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河北省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秦皇岛市北戴河区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邯郸市涉县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保定市易县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</w:t>
      </w:r>
      <w:r>
        <w:rPr>
          <w:rFonts w:ascii="仿宋" w:eastAsia="仿宋" w:hAnsi="仿宋" w:cs="仿宋_GB2312" w:hint="eastAsia"/>
          <w:sz w:val="32"/>
          <w:szCs w:val="32"/>
        </w:rPr>
        <w:tab/>
        <w:t xml:space="preserve">     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山西省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临汾市洪洞县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晋城市阳城县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晋中市平遥县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内蒙古自治区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满洲里市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辽宁省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本溪市桓仁满族自治县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ab/>
      </w:r>
      <w:r>
        <w:rPr>
          <w:rFonts w:ascii="仿宋" w:eastAsia="仿宋" w:hAnsi="仿宋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</w:t>
      </w:r>
      <w:r>
        <w:rPr>
          <w:rFonts w:ascii="黑体" w:eastAsia="黑体" w:hAnsi="黑体" w:cs="黑体" w:hint="eastAsia"/>
          <w:sz w:val="32"/>
          <w:szCs w:val="32"/>
        </w:rPr>
        <w:t xml:space="preserve">  吉林省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1E4648" w:rsidRDefault="001E4648" w:rsidP="001E4648">
      <w:pPr>
        <w:tabs>
          <w:tab w:val="left" w:pos="2363"/>
        </w:tabs>
        <w:spacing w:line="600" w:lineRule="exact"/>
        <w:ind w:firstLine="648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长白山保护开发区管委会池北区</w:t>
      </w:r>
    </w:p>
    <w:p w:rsidR="003F7B66" w:rsidRDefault="003F7B66" w:rsidP="001E4648">
      <w:pPr>
        <w:tabs>
          <w:tab w:val="left" w:pos="2363"/>
        </w:tabs>
        <w:spacing w:line="600" w:lineRule="exact"/>
        <w:ind w:firstLine="648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 xml:space="preserve">延边朝鲜族自治州敦化市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</w:t>
      </w:r>
      <w:bookmarkStart w:id="0" w:name="_GoBack"/>
      <w:bookmarkEnd w:id="0"/>
      <w:r>
        <w:rPr>
          <w:rFonts w:ascii="黑体" w:eastAsia="黑体" w:hAnsi="黑体" w:cs="黑体" w:hint="eastAsia"/>
          <w:sz w:val="32"/>
          <w:szCs w:val="32"/>
        </w:rPr>
        <w:t>黑龙江省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大兴安岭地区漠河县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黑河市五大连池市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上海市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黄浦区 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松江区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江苏省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南京市秦淮区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南京市江宁区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徐州市贾汪区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浙江省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湖州市安吉县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衢州市江山市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宁波市宁海县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安徽省</w:t>
      </w:r>
      <w:r>
        <w:rPr>
          <w:rFonts w:ascii="楷体" w:eastAsia="楷体" w:hAnsi="楷体" w:cs="仿宋_GB2312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黄山市黟县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六安市霍山县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福建省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福州市永泰县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南平市武夷山市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龙岩市武平县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江西省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吉安市井冈山市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上饶市婺源县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抚州市资溪县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山东省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潍坊市青州市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青岛市崂山区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济宁市曲阜市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河南省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焦作市修武县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信阳市新县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济源市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湖北省</w:t>
      </w:r>
      <w:r>
        <w:rPr>
          <w:rFonts w:ascii="楷体" w:eastAsia="楷体" w:hAnsi="楷体" w:cs="仿宋_GB2312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武汉市黄陂区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恩施土家族苗族自治州恩施市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宜昌市夷陵区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湖南省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衡阳市南岳区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湘潭市韶山市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张家界市武陵源区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广东省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>广州市番</w:t>
      </w:r>
      <w:r w:rsidR="00666B5D">
        <w:rPr>
          <w:rFonts w:ascii="仿宋_GB2312" w:eastAsia="仿宋_GB2312" w:hAnsi="仿宋_GB2312" w:cs="仿宋_GB2312" w:hint="eastAsia"/>
          <w:sz w:val="32"/>
          <w:szCs w:val="32"/>
        </w:rPr>
        <w:t>禺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江门市台山市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广西壮族自治区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桂林市阳朔县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来宾市金秀瑶族自治县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海南省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三亚市吉阳区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保亭黎族苗族自治县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重庆市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巫山县    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武隆区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四川省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成都市都江堰市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峨眉山市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广元市青川县</w:t>
      </w:r>
      <w:r>
        <w:rPr>
          <w:rFonts w:ascii="仿宋" w:eastAsia="仿宋" w:hAnsi="仿宋" w:cs="仿宋_GB2312" w:hint="eastAsia"/>
          <w:sz w:val="32"/>
          <w:szCs w:val="32"/>
        </w:rPr>
        <w:tab/>
      </w:r>
      <w:r>
        <w:rPr>
          <w:rFonts w:ascii="仿宋" w:eastAsia="仿宋" w:hAnsi="仿宋" w:cs="仿宋_GB2312" w:hint="eastAsia"/>
          <w:sz w:val="32"/>
          <w:szCs w:val="32"/>
        </w:rPr>
        <w:tab/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贵州省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贵阳市花溪区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遵义市赤水市 </w:t>
      </w:r>
      <w:r>
        <w:rPr>
          <w:rFonts w:ascii="仿宋_GB2312" w:eastAsia="仿宋_GB2312" w:hAnsi="仿宋_GB2312" w:cs="仿宋_GB2312" w:hint="eastAsia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sz w:val="32"/>
          <w:szCs w:val="32"/>
        </w:rPr>
        <w:tab/>
        <w:t xml:space="preserve">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六盘水市盘州市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</w:t>
      </w:r>
      <w:r>
        <w:rPr>
          <w:rFonts w:ascii="黑体" w:eastAsia="黑体" w:hAnsi="黑体" w:cs="黑体" w:hint="eastAsia"/>
          <w:sz w:val="32"/>
          <w:szCs w:val="32"/>
        </w:rPr>
        <w:t xml:space="preserve"> 云南省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保山市腾冲市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昆明市石林彝族自治县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西藏自治区</w:t>
      </w:r>
      <w:r>
        <w:rPr>
          <w:rFonts w:ascii="黑体" w:eastAsia="黑体" w:hAnsi="黑体" w:cs="黑体" w:hint="eastAsia"/>
          <w:sz w:val="32"/>
          <w:szCs w:val="32"/>
        </w:rPr>
        <w:tab/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拉萨市城关区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林芝市鲁朗景区管理委员会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陕西省</w:t>
      </w:r>
      <w:r>
        <w:rPr>
          <w:rFonts w:ascii="黑体" w:eastAsia="黑体" w:hAnsi="黑体" w:cs="黑体" w:hint="eastAsia"/>
          <w:sz w:val="32"/>
          <w:szCs w:val="32"/>
        </w:rPr>
        <w:tab/>
      </w:r>
      <w:r>
        <w:rPr>
          <w:rFonts w:ascii="楷体" w:eastAsia="楷体" w:hAnsi="楷体" w:cs="仿宋_GB2312" w:hint="eastAsia"/>
          <w:sz w:val="32"/>
          <w:szCs w:val="32"/>
        </w:rPr>
        <w:t xml:space="preserve">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lastRenderedPageBreak/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西安市临潼区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渭南市华阴市   </w:t>
      </w:r>
    </w:p>
    <w:p w:rsidR="003F7B66" w:rsidRDefault="003F7B66" w:rsidP="003F7B66">
      <w:pPr>
        <w:tabs>
          <w:tab w:val="left" w:pos="2363"/>
        </w:tabs>
        <w:spacing w:line="600" w:lineRule="exact"/>
        <w:ind w:firstLineChars="200" w:firstLine="640"/>
        <w:rPr>
          <w:rFonts w:ascii="楷体" w:eastAsia="楷体" w:hAnsi="楷体" w:cs="仿宋_GB2312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甘肃省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酒泉市敦煌市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青海省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海北藏族自治州祁连县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宁夏回族自治区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银川市西夏区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中卫市沙坡头区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黑体" w:eastAsia="黑体" w:hAnsi="黑体" w:cs="黑体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新疆维吾尔自治区</w:t>
      </w:r>
      <w:r>
        <w:rPr>
          <w:rFonts w:ascii="黑体" w:eastAsia="黑体" w:hAnsi="黑体" w:cs="黑体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" w:eastAsia="仿宋" w:hAnsi="仿宋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伊犁哈萨克自治州昭苏县               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" w:eastAsia="仿宋" w:hAnsi="仿宋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巴音郭楞蒙古自治州博湖县        </w:t>
      </w:r>
      <w:r>
        <w:rPr>
          <w:rFonts w:ascii="仿宋" w:eastAsia="仿宋" w:hAnsi="仿宋" w:cs="仿宋_GB2312" w:hint="eastAsia"/>
          <w:sz w:val="32"/>
          <w:szCs w:val="32"/>
        </w:rPr>
        <w:t xml:space="preserve">   </w:t>
      </w:r>
      <w:r>
        <w:rPr>
          <w:rFonts w:ascii="楷体" w:eastAsia="楷体" w:hAnsi="楷体" w:cs="仿宋_GB2312" w:hint="eastAsia"/>
          <w:sz w:val="32"/>
          <w:szCs w:val="32"/>
        </w:rPr>
        <w:tab/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楷体" w:eastAsia="楷体" w:hAnsi="楷体" w:cs="仿宋_GB2312"/>
          <w:sz w:val="32"/>
          <w:szCs w:val="32"/>
        </w:rPr>
      </w:pPr>
      <w:r>
        <w:rPr>
          <w:rFonts w:ascii="楷体" w:eastAsia="楷体" w:hAnsi="楷体" w:cs="仿宋_GB2312" w:hint="eastAsia"/>
          <w:sz w:val="32"/>
          <w:szCs w:val="32"/>
        </w:rPr>
        <w:t xml:space="preserve">    </w:t>
      </w:r>
      <w:r>
        <w:rPr>
          <w:rFonts w:ascii="黑体" w:eastAsia="黑体" w:hAnsi="黑体" w:cs="黑体" w:hint="eastAsia"/>
          <w:sz w:val="32"/>
          <w:szCs w:val="32"/>
        </w:rPr>
        <w:t>新疆生产建设兵团</w:t>
      </w:r>
    </w:p>
    <w:p w:rsidR="003F7B66" w:rsidRDefault="003F7B66" w:rsidP="003F7B66">
      <w:pPr>
        <w:tabs>
          <w:tab w:val="left" w:pos="2363"/>
        </w:tabs>
        <w:spacing w:line="600" w:lineRule="exac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第十师185团</w:t>
      </w:r>
    </w:p>
    <w:p w:rsidR="004A6E2C" w:rsidRPr="003F7B66" w:rsidRDefault="004A6E2C"/>
    <w:sectPr w:rsidR="004A6E2C" w:rsidRPr="003F7B66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6733" w:rsidRDefault="00E06733" w:rsidP="00666B5D">
      <w:r>
        <w:separator/>
      </w:r>
    </w:p>
  </w:endnote>
  <w:endnote w:type="continuationSeparator" w:id="0">
    <w:p w:rsidR="00E06733" w:rsidRDefault="00E06733" w:rsidP="00666B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6733" w:rsidRDefault="00E06733" w:rsidP="00666B5D">
      <w:r>
        <w:separator/>
      </w:r>
    </w:p>
  </w:footnote>
  <w:footnote w:type="continuationSeparator" w:id="0">
    <w:p w:rsidR="00E06733" w:rsidRDefault="00E06733" w:rsidP="00666B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66"/>
    <w:rsid w:val="00164560"/>
    <w:rsid w:val="001B3CBB"/>
    <w:rsid w:val="001E4648"/>
    <w:rsid w:val="003F7B66"/>
    <w:rsid w:val="004A6E2C"/>
    <w:rsid w:val="004B3606"/>
    <w:rsid w:val="00666B5D"/>
    <w:rsid w:val="00B26DD6"/>
    <w:rsid w:val="00E0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8FE5B30-8C8B-4B4B-9844-726E0F968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B66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B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66B5D"/>
    <w:rPr>
      <w:rFonts w:ascii="Calibri" w:eastAsia="宋体" w:hAnsi="Calibri" w:cs="Times New Roman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66B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66B5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324</Words>
  <Characters>1852</Characters>
  <Application>Microsoft Office Word</Application>
  <DocSecurity>0</DocSecurity>
  <Lines>15</Lines>
  <Paragraphs>4</Paragraphs>
  <ScaleCrop>false</ScaleCrop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masiwei</dc:creator>
  <cp:keywords/>
  <dc:description/>
  <cp:lastModifiedBy>masiwei</cp:lastModifiedBy>
  <cp:revision>5</cp:revision>
  <dcterms:created xsi:type="dcterms:W3CDTF">2019-09-04T09:39:00Z</dcterms:created>
  <dcterms:modified xsi:type="dcterms:W3CDTF">2019-09-04T12:10:00Z</dcterms:modified>
</cp:coreProperties>
</file>