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拟立项标准项目清单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60"/>
        <w:gridCol w:w="2549"/>
        <w:gridCol w:w="781"/>
        <w:gridCol w:w="817"/>
        <w:gridCol w:w="102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国标/行标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制定/修订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归口标委会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北京局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高山滑雪气象风险等级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伍永学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大气亚硝酸观测技术要求  湿式长光程吸光光度法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葛茂发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SAC/TC540/SC1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气压检定箱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李文博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自动气象站现场校准技术规范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张佳佳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农作物气象条件定量评价技术导则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魏瑞江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辽宁局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人工冻土器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修订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孙艳云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辽宁局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气候资源评价 冰雪旅游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赵春雨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人工影响天气焰条性能技术要求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唐修雄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大气气溶胶滤膜自动称重系统技术要求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王静雷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SAC/TC540/SC1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安徽局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气候可行性论证技术规范  国土空间规划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田红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风廓线雷达定标技术规范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董德保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早稻播种育秧期低温阴雨等级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修订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朱艳萍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河南局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人工影响天气安全  飞机作业空域申请和使用规范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鲍向东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湖北局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内陆风电场（群）局地气候效应评估方法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何飞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SAC/TC540/SC2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湖南局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多普勒天气雷达基础运行环境建设规范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周旭辉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雷电易发区域划分技术规范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余建华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雷电TC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广东局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雷电灾害防御重点单位安全保障要求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蔡占文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雷电TC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自动气象站期间核查技术规范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李伟雄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贵州局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人工增雨防雹作业调度指挥规范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陕西局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气象观测质量管理体系  内部审核员管理指南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杨艳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甘肃局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气象业务氢气社会化保障技术规范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秦三杰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自然植被干旱监测评价等级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钱拴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短时强降雨等级划分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王莉萍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天气预报检验  降水和温度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韦青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临近天气预报检验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修订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唐文苑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热带气旋定位定强技术规范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向纯怡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气象数据元  农业与生态气象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气候中心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气候基础术语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宋亚芳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气候中心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气象资料二级分类与编码  气象灾害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李莹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气候中心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气象资料二级分类与编码  历史气候代用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田沁花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气候中心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气候图形产品制图规范标准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邵鹏程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卫星中心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遥感监测技术导则  沙尘天气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修订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刘清华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卫星中心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卫星遥感监测技术导则  热带气旋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王新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SAC/TC347/SC2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气象数据元  海洋气象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曹丽娟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近代气象记录档案数字化  地面数据格式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鞠晓慧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气象政务管理平台应用接入规范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王甫棣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公众气象观测规范  数据传输交换格式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陈东辉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探测中心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气象观测装备处置技术要求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SAC/TC507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公服中心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山岳景区爬山湿滑指数等级划分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慕建利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公服中心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预警信息发布综合人口覆盖率计算方法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曹之玉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公服中心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太阳能资源年景评估技术规范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申彦波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SAC/TC540/SC2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资产中心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气象观测设备建设配置定额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行标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制定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牛官俊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SAC/TC345</w:t>
            </w:r>
          </w:p>
        </w:tc>
      </w:tr>
    </w:tbl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0A8"/>
    <w:multiLevelType w:val="multilevel"/>
    <w:tmpl w:val="25F900A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A1"/>
    <w:rsid w:val="0032272A"/>
    <w:rsid w:val="005C7C6A"/>
    <w:rsid w:val="006D3EF7"/>
    <w:rsid w:val="00A20AB8"/>
    <w:rsid w:val="00B30485"/>
    <w:rsid w:val="00C068A1"/>
    <w:rsid w:val="5C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qFormat/>
    <w:uiPriority w:val="99"/>
    <w:rPr>
      <w:rFonts w:ascii="Calibri" w:hAnsi="Calibri" w:eastAsia="宋体" w:cs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2020-08-14T09:42:00Z</dcterms:created>
  <dc:creator>张潇潇</dc:creator>
  <cp:lastModifiedBy>goveditor</cp:lastModifiedBy>
  <dcterms:modified xsi:type="dcterms:W3CDTF">2020-08-16T01:54:00Z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