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3CDF" w:rsidRDefault="008B5240" w:rsidP="00577A0F">
      <w:pPr>
        <w:spacing w:line="700" w:lineRule="exact"/>
        <w:jc w:val="center"/>
        <w:rPr>
          <w:rFonts w:ascii="仿宋" w:eastAsia="仿宋" w:hAnsi="仿宋" w:hint="eastAsia"/>
          <w:sz w:val="44"/>
          <w:szCs w:val="44"/>
        </w:rPr>
      </w:pPr>
      <w:r>
        <w:rPr>
          <w:rFonts w:ascii="仿宋" w:eastAsia="仿宋" w:hAnsi="仿宋" w:hint="eastAsia"/>
          <w:sz w:val="44"/>
          <w:szCs w:val="44"/>
        </w:rPr>
        <w:t>关于《</w:t>
      </w:r>
      <w:r>
        <w:rPr>
          <w:rFonts w:ascii="仿宋" w:eastAsia="仿宋" w:hAnsi="仿宋" w:cs="仿宋" w:hint="eastAsia"/>
          <w:sz w:val="44"/>
          <w:szCs w:val="44"/>
        </w:rPr>
        <w:t>中华人民共和国</w:t>
      </w:r>
      <w:r w:rsidR="00C31D82" w:rsidRPr="00AB72F9">
        <w:rPr>
          <w:rFonts w:ascii="仿宋" w:eastAsia="仿宋" w:hAnsi="仿宋" w:hint="eastAsia"/>
          <w:sz w:val="44"/>
          <w:szCs w:val="44"/>
        </w:rPr>
        <w:t>海上海事行政处罚规定</w:t>
      </w:r>
      <w:r>
        <w:rPr>
          <w:rFonts w:ascii="仿宋" w:eastAsia="仿宋" w:hAnsi="仿宋" w:hint="eastAsia"/>
          <w:sz w:val="44"/>
          <w:szCs w:val="44"/>
        </w:rPr>
        <w:t>》</w:t>
      </w:r>
      <w:r>
        <w:rPr>
          <w:rFonts w:ascii="仿宋" w:eastAsia="仿宋" w:hAnsi="仿宋" w:cs="仿宋" w:hint="eastAsia"/>
          <w:sz w:val="44"/>
          <w:szCs w:val="44"/>
          <w:lang w:val="zh-CN"/>
        </w:rPr>
        <w:t>（修订草案）（征求意见稿）</w:t>
      </w:r>
      <w:r>
        <w:rPr>
          <w:rFonts w:ascii="仿宋" w:eastAsia="仿宋" w:hAnsi="仿宋" w:hint="eastAsia"/>
          <w:sz w:val="44"/>
          <w:szCs w:val="44"/>
        </w:rPr>
        <w:t>的起草说明</w:t>
      </w:r>
    </w:p>
    <w:p w:rsidR="00577A0F" w:rsidRDefault="00577A0F" w:rsidP="00577A0F">
      <w:pPr>
        <w:jc w:val="center"/>
        <w:rPr>
          <w:rFonts w:ascii="仿宋" w:eastAsia="仿宋" w:hAnsi="仿宋" w:cs="仿宋"/>
          <w:sz w:val="32"/>
          <w:szCs w:val="32"/>
        </w:rPr>
      </w:pPr>
    </w:p>
    <w:p w:rsidR="00AE3CDF" w:rsidRDefault="008B5240" w:rsidP="00577A0F">
      <w:pPr>
        <w:ind w:firstLineChars="200" w:firstLine="640"/>
        <w:rPr>
          <w:rFonts w:ascii="仿宋" w:eastAsia="仿宋" w:hAnsi="仿宋" w:cs="楷体_GB2312"/>
          <w:kern w:val="0"/>
          <w:sz w:val="32"/>
          <w:szCs w:val="32"/>
          <w:lang w:val="zh-CN"/>
        </w:rPr>
      </w:pPr>
      <w:bookmarkStart w:id="0" w:name="_GoBack"/>
      <w:bookmarkEnd w:id="0"/>
      <w:r>
        <w:rPr>
          <w:rFonts w:ascii="仿宋" w:eastAsia="仿宋" w:hAnsi="仿宋" w:cs="楷体_GB2312" w:hint="eastAsia"/>
          <w:kern w:val="0"/>
          <w:sz w:val="32"/>
          <w:szCs w:val="32"/>
          <w:lang w:val="zh-CN"/>
        </w:rPr>
        <w:t>一、必要性</w:t>
      </w:r>
    </w:p>
    <w:p w:rsidR="00F53BEE" w:rsidRPr="00F53BEE" w:rsidRDefault="00F53BEE" w:rsidP="00577A0F">
      <w:pPr>
        <w:ind w:firstLineChars="200" w:firstLine="640"/>
        <w:rPr>
          <w:rFonts w:ascii="仿宋" w:eastAsia="仿宋" w:hAnsi="仿宋" w:cs="楷体_GB2312"/>
          <w:kern w:val="0"/>
          <w:sz w:val="32"/>
          <w:szCs w:val="32"/>
        </w:rPr>
      </w:pPr>
      <w:r w:rsidRPr="00F53BEE">
        <w:rPr>
          <w:rFonts w:ascii="仿宋" w:eastAsia="仿宋" w:hAnsi="仿宋" w:cs="楷体_GB2312" w:hint="eastAsia"/>
          <w:kern w:val="0"/>
          <w:sz w:val="32"/>
          <w:szCs w:val="32"/>
        </w:rPr>
        <w:t>现行《海上海事行政处罚规定》（以下简称《规定》）于2019年4月修订，规范了海事行政执法，统一了海事行政处罚的原则、种类和幅度，有效维护海上交通秩序和防治船舶污染水域环境，保护了海上人命财产安全，保障了人民群众的合法权益。</w:t>
      </w:r>
    </w:p>
    <w:p w:rsidR="00F53BEE" w:rsidRPr="00F53BEE" w:rsidRDefault="00F53BEE" w:rsidP="00577A0F">
      <w:pPr>
        <w:ind w:firstLineChars="200" w:firstLine="640"/>
        <w:rPr>
          <w:rFonts w:ascii="仿宋" w:eastAsia="仿宋" w:hAnsi="仿宋" w:cs="楷体_GB2312"/>
          <w:kern w:val="0"/>
          <w:sz w:val="32"/>
          <w:szCs w:val="32"/>
        </w:rPr>
      </w:pPr>
      <w:r w:rsidRPr="00F53BEE">
        <w:rPr>
          <w:rFonts w:ascii="仿宋" w:eastAsia="仿宋" w:hAnsi="仿宋" w:cs="楷体_GB2312" w:hint="eastAsia"/>
          <w:kern w:val="0"/>
          <w:sz w:val="32"/>
          <w:szCs w:val="32"/>
        </w:rPr>
        <w:t>新修订的《行政处罚法》《海上交通安全法》分别将于2021年7月15日和9月1日生效实施</w:t>
      </w:r>
      <w:r w:rsidR="00340A78">
        <w:rPr>
          <w:rFonts w:ascii="仿宋" w:eastAsia="仿宋" w:hAnsi="仿宋" w:cs="楷体_GB2312" w:hint="eastAsia"/>
          <w:kern w:val="0"/>
          <w:sz w:val="32"/>
          <w:szCs w:val="32"/>
        </w:rPr>
        <w:t>，</w:t>
      </w:r>
      <w:r w:rsidRPr="00F53BEE">
        <w:rPr>
          <w:rFonts w:ascii="仿宋" w:eastAsia="仿宋" w:hAnsi="仿宋" w:cs="楷体_GB2312" w:hint="eastAsia"/>
          <w:kern w:val="0"/>
          <w:sz w:val="32"/>
          <w:szCs w:val="32"/>
        </w:rPr>
        <w:t>其中《行政处罚法》将行政执法领域改革的重要成果和党中央重大改革决策部署落实在法律中；《海上交通安全法》作为我国海运领域的基础性法律，也在此次修订过程中对相关制度进行了完善，对法律责任部分进行了较大的修订。</w:t>
      </w:r>
    </w:p>
    <w:p w:rsidR="00F53BEE" w:rsidRDefault="00F53BEE" w:rsidP="00577A0F">
      <w:pPr>
        <w:ind w:firstLineChars="200" w:firstLine="640"/>
        <w:rPr>
          <w:rFonts w:ascii="仿宋" w:eastAsia="仿宋" w:hAnsi="仿宋" w:cs="楷体_GB2312"/>
          <w:kern w:val="0"/>
          <w:sz w:val="32"/>
          <w:szCs w:val="32"/>
        </w:rPr>
      </w:pPr>
      <w:r w:rsidRPr="00F53BEE">
        <w:rPr>
          <w:rFonts w:ascii="仿宋" w:eastAsia="仿宋" w:hAnsi="仿宋" w:cs="楷体_GB2312" w:hint="eastAsia"/>
          <w:kern w:val="0"/>
          <w:sz w:val="32"/>
          <w:szCs w:val="32"/>
        </w:rPr>
        <w:t>《规定》的主要内容是落实《行政处罚法》《海上交通安全法》的相关要求，为深入学习贯彻习近平法治思想，落实党中央国务院的相关部署，做好“抓紧清理各领域不合理规定，严禁乱罚款”的工作，保持《规定》同上述法律相关规定的一致，确保相关法律及时、有效的贯彻执行，修订《规定》是十分必要的。</w:t>
      </w:r>
    </w:p>
    <w:p w:rsidR="00AE3CDF" w:rsidRDefault="008B5240" w:rsidP="00577A0F">
      <w:pPr>
        <w:ind w:firstLineChars="200" w:firstLine="640"/>
        <w:rPr>
          <w:rFonts w:ascii="仿宋" w:eastAsia="仿宋" w:hAnsi="仿宋" w:cs="楷体_GB2312"/>
          <w:kern w:val="0"/>
          <w:sz w:val="32"/>
          <w:szCs w:val="32"/>
          <w:lang w:val="zh-CN"/>
        </w:rPr>
      </w:pPr>
      <w:r>
        <w:rPr>
          <w:rFonts w:ascii="仿宋" w:eastAsia="仿宋" w:hAnsi="仿宋" w:cs="楷体_GB2312" w:hint="eastAsia"/>
          <w:kern w:val="0"/>
          <w:sz w:val="32"/>
          <w:szCs w:val="32"/>
          <w:lang w:val="zh-CN"/>
        </w:rPr>
        <w:t>二、主要内容</w:t>
      </w:r>
    </w:p>
    <w:p w:rsidR="00F53BEE" w:rsidRPr="00F53BEE" w:rsidRDefault="00F53BEE" w:rsidP="00577A0F">
      <w:pPr>
        <w:ind w:firstLineChars="200" w:firstLine="640"/>
        <w:rPr>
          <w:rFonts w:ascii="仿宋" w:eastAsia="仿宋" w:hAnsi="仿宋" w:cs="楷体_GB2312"/>
          <w:kern w:val="0"/>
          <w:sz w:val="32"/>
          <w:szCs w:val="32"/>
        </w:rPr>
      </w:pPr>
      <w:r w:rsidRPr="00F53BEE">
        <w:rPr>
          <w:rFonts w:ascii="仿宋" w:eastAsia="仿宋" w:hAnsi="仿宋" w:cs="楷体_GB2312" w:hint="eastAsia"/>
          <w:kern w:val="0"/>
          <w:sz w:val="32"/>
          <w:szCs w:val="32"/>
        </w:rPr>
        <w:lastRenderedPageBreak/>
        <w:t>（一）根据《行政处罚法》完善处罚适用原则。对第八条、第九条、第十条进行修改，调整了从轻减轻处罚条款，融入处罚竞合、择一重处规定要求。</w:t>
      </w:r>
    </w:p>
    <w:p w:rsidR="00F53BEE" w:rsidRPr="00F53BEE" w:rsidRDefault="00F53BEE" w:rsidP="00577A0F">
      <w:pPr>
        <w:ind w:firstLineChars="200" w:firstLine="640"/>
        <w:rPr>
          <w:rFonts w:ascii="仿宋" w:eastAsia="仿宋" w:hAnsi="仿宋" w:cs="楷体_GB2312"/>
          <w:kern w:val="0"/>
          <w:sz w:val="32"/>
          <w:szCs w:val="32"/>
        </w:rPr>
      </w:pPr>
      <w:r w:rsidRPr="00F53BEE">
        <w:rPr>
          <w:rFonts w:ascii="仿宋" w:eastAsia="仿宋" w:hAnsi="仿宋" w:cs="楷体_GB2312" w:hint="eastAsia"/>
          <w:kern w:val="0"/>
          <w:sz w:val="32"/>
          <w:szCs w:val="32"/>
        </w:rPr>
        <w:t>（二）落实国务院相关要求。进一步提出柔性执法相关安排，对第八条进行了相应完善，在推进严格规范公正文明执法的同时，保障执法既有力度又有温度。</w:t>
      </w:r>
    </w:p>
    <w:p w:rsidR="00F53BEE" w:rsidRPr="00F53BEE" w:rsidRDefault="00F53BEE" w:rsidP="00577A0F">
      <w:pPr>
        <w:ind w:firstLineChars="200" w:firstLine="640"/>
        <w:rPr>
          <w:rFonts w:ascii="仿宋" w:eastAsia="仿宋" w:hAnsi="仿宋" w:cs="楷体_GB2312"/>
          <w:kern w:val="0"/>
          <w:sz w:val="32"/>
          <w:szCs w:val="32"/>
        </w:rPr>
      </w:pPr>
      <w:r w:rsidRPr="00F53BEE">
        <w:rPr>
          <w:rFonts w:ascii="仿宋" w:eastAsia="仿宋" w:hAnsi="仿宋" w:cs="楷体_GB2312" w:hint="eastAsia"/>
          <w:kern w:val="0"/>
          <w:sz w:val="32"/>
          <w:szCs w:val="32"/>
        </w:rPr>
        <w:t>（三）根据《海上交通安全法》，对行政处罚的行为、种类、幅度进行调整和完善。对第三章船舶和海上设施管理、船员管理、航行停泊和作业管理、海上搜寻救助管理的相应内容做了较大调整。</w:t>
      </w:r>
    </w:p>
    <w:p w:rsidR="00F53BEE" w:rsidRPr="00F53BEE" w:rsidRDefault="00F53BEE" w:rsidP="00577A0F">
      <w:pPr>
        <w:ind w:firstLineChars="200" w:firstLine="640"/>
        <w:rPr>
          <w:rFonts w:ascii="仿宋" w:eastAsia="仿宋" w:hAnsi="仿宋" w:cs="楷体_GB2312"/>
          <w:kern w:val="0"/>
          <w:sz w:val="32"/>
          <w:szCs w:val="32"/>
        </w:rPr>
      </w:pPr>
      <w:r w:rsidRPr="00F53BEE">
        <w:rPr>
          <w:rFonts w:ascii="仿宋" w:eastAsia="仿宋" w:hAnsi="仿宋" w:cs="楷体_GB2312" w:hint="eastAsia"/>
          <w:kern w:val="0"/>
          <w:sz w:val="32"/>
          <w:szCs w:val="32"/>
        </w:rPr>
        <w:t>（四）删除在其他规章中明确的条款。为避免重复，将船舶检验、船舶引航、水上水下活动管理内容相关的条款进行删除。</w:t>
      </w:r>
    </w:p>
    <w:p w:rsidR="008B5240" w:rsidRDefault="00F53BEE" w:rsidP="00577A0F">
      <w:pPr>
        <w:ind w:firstLineChars="200" w:firstLine="640"/>
        <w:rPr>
          <w:rFonts w:ascii="仿宋" w:eastAsia="仿宋" w:hAnsi="仿宋" w:cs="楷体_GB2312"/>
          <w:kern w:val="0"/>
          <w:sz w:val="32"/>
          <w:szCs w:val="32"/>
          <w:lang w:val="zh-CN"/>
        </w:rPr>
      </w:pPr>
      <w:r w:rsidRPr="00F53BEE">
        <w:rPr>
          <w:rFonts w:ascii="仿宋" w:eastAsia="仿宋" w:hAnsi="仿宋" w:cs="楷体_GB2312" w:hint="eastAsia"/>
          <w:kern w:val="0"/>
          <w:sz w:val="32"/>
          <w:szCs w:val="32"/>
        </w:rPr>
        <w:t>（五）删除无上位</w:t>
      </w:r>
      <w:proofErr w:type="gramStart"/>
      <w:r w:rsidRPr="00F53BEE">
        <w:rPr>
          <w:rFonts w:ascii="仿宋" w:eastAsia="仿宋" w:hAnsi="仿宋" w:cs="楷体_GB2312" w:hint="eastAsia"/>
          <w:kern w:val="0"/>
          <w:sz w:val="32"/>
          <w:szCs w:val="32"/>
        </w:rPr>
        <w:t>法依据</w:t>
      </w:r>
      <w:proofErr w:type="gramEnd"/>
      <w:r w:rsidRPr="00F53BEE">
        <w:rPr>
          <w:rFonts w:ascii="仿宋" w:eastAsia="仿宋" w:hAnsi="仿宋" w:cs="楷体_GB2312" w:hint="eastAsia"/>
          <w:kern w:val="0"/>
          <w:sz w:val="32"/>
          <w:szCs w:val="32"/>
        </w:rPr>
        <w:t>的条款。根据《海上交通安全法》的法律责任，对相关条款进行了全面清理，删除了安全与防污染管理秩序、船舶打捞两节内容。</w:t>
      </w:r>
    </w:p>
    <w:sectPr w:rsidR="008B5240" w:rsidSect="00AE3CD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8B7" w:rsidRDefault="006A18B7" w:rsidP="00C31D82">
      <w:r>
        <w:separator/>
      </w:r>
    </w:p>
  </w:endnote>
  <w:endnote w:type="continuationSeparator" w:id="0">
    <w:p w:rsidR="006A18B7" w:rsidRDefault="006A18B7" w:rsidP="00C31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8B7" w:rsidRDefault="006A18B7" w:rsidP="00C31D82">
      <w:r>
        <w:separator/>
      </w:r>
    </w:p>
  </w:footnote>
  <w:footnote w:type="continuationSeparator" w:id="0">
    <w:p w:rsidR="006A18B7" w:rsidRDefault="006A18B7" w:rsidP="00C31D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172A27"/>
    <w:rsid w:val="001935E9"/>
    <w:rsid w:val="00340A78"/>
    <w:rsid w:val="004062FA"/>
    <w:rsid w:val="00577A0F"/>
    <w:rsid w:val="006A18B7"/>
    <w:rsid w:val="008B5240"/>
    <w:rsid w:val="00A149F6"/>
    <w:rsid w:val="00AE3CDF"/>
    <w:rsid w:val="00C31D82"/>
    <w:rsid w:val="00F53B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C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E3CDF"/>
  </w:style>
  <w:style w:type="paragraph" w:styleId="a4">
    <w:name w:val="footer"/>
    <w:basedOn w:val="a"/>
    <w:rsid w:val="00AE3CDF"/>
    <w:pPr>
      <w:tabs>
        <w:tab w:val="center" w:pos="4153"/>
        <w:tab w:val="right" w:pos="8306"/>
      </w:tabs>
      <w:snapToGrid w:val="0"/>
      <w:jc w:val="left"/>
    </w:pPr>
    <w:rPr>
      <w:sz w:val="18"/>
    </w:rPr>
  </w:style>
  <w:style w:type="paragraph" w:styleId="a5">
    <w:name w:val="header"/>
    <w:basedOn w:val="a"/>
    <w:rsid w:val="00AE3C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119</Words>
  <Characters>681</Characters>
  <Application>Microsoft Office Word</Application>
  <DocSecurity>0</DocSecurity>
  <PresentationFormat/>
  <Lines>5</Lines>
  <Paragraphs>1</Paragraphs>
  <Slides>0</Slides>
  <Notes>0</Notes>
  <HiddenSlides>0</HiddenSlides>
  <MMClips>0</MMClips>
  <ScaleCrop>false</ScaleCrop>
  <Company/>
  <LinksUpToDate>false</LinksUpToDate>
  <CharactersWithSpaces>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关于《中华人民共和国水上水下活动通航安全管理规定（修订草案）（征求意见稿）》的</dc:title>
  <dc:creator>msa</dc:creator>
  <cp:lastModifiedBy>admin</cp:lastModifiedBy>
  <cp:revision>6</cp:revision>
  <cp:lastPrinted>1899-12-30T00:00:00Z</cp:lastPrinted>
  <dcterms:created xsi:type="dcterms:W3CDTF">2021-05-10T05:36:00Z</dcterms:created>
  <dcterms:modified xsi:type="dcterms:W3CDTF">2021-05-10T06:24:00Z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y fmtid="{D5CDD505-2E9C-101B-9397-08002B2CF9AE}" pid="3" name="ICV">
    <vt:lpwstr>1FE565E8A3B9462BA900C61036B39BCB</vt:lpwstr>
  </property>
</Properties>
</file>