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32"/>
          <w:szCs w:val="32"/>
        </w:rPr>
        <w:t>附件1</w:t>
      </w:r>
    </w:p>
    <w:p>
      <w:pPr>
        <w:spacing w:line="590" w:lineRule="exact"/>
        <w:rPr>
          <w:rFonts w:hint="eastAsia" w:ascii="方正黑体_GBK" w:hAnsi="Times New Roman" w:eastAsia="方正黑体_GBK" w:cs="Times New Roman"/>
          <w:sz w:val="32"/>
          <w:szCs w:val="32"/>
        </w:rPr>
      </w:pPr>
    </w:p>
    <w:p>
      <w:pPr>
        <w:widowControl/>
        <w:spacing w:before="225" w:after="225" w:line="420" w:lineRule="atLeast"/>
        <w:jc w:val="center"/>
        <w:rPr>
          <w:rFonts w:hint="eastAsia" w:ascii="方正小标宋_GBK" w:hAnsi="宋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推进“大新专”项目分工表</w:t>
      </w:r>
    </w:p>
    <w:p>
      <w:pPr>
        <w:widowControl/>
        <w:spacing w:before="225" w:after="225" w:line="420" w:lineRule="atLeast"/>
        <w:jc w:val="center"/>
        <w:rPr>
          <w:rFonts w:ascii="宋体" w:hAnsi="宋体" w:eastAsia="宋体" w:cs="宋体"/>
          <w:kern w:val="0"/>
          <w:sz w:val="24"/>
          <w:szCs w:val="24"/>
        </w:rPr>
      </w:pPr>
    </w:p>
    <w:tbl>
      <w:tblPr>
        <w:tblW w:w="9053" w:type="dxa"/>
        <w:jc w:val="center"/>
        <w:tblCellSpacing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left w:w="0" w:type="dxa"/>
          <w:right w:w="0" w:type="dxa"/>
        </w:tblCellMar>
      </w:tblPr>
      <w:tblGrid>
        <w:gridCol w:w="794"/>
        <w:gridCol w:w="3927"/>
        <w:gridCol w:w="4332"/>
      </w:tblGrid>
      <w:tr>
        <w:trPr>
          <w:trHeight w:val="718" w:hRule="atLeast"/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序号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黑体_GBK" w:hAnsi="宋体" w:eastAsia="方正黑体_GBK" w:cs="宋体"/>
                <w:kern w:val="0"/>
                <w:sz w:val="24"/>
                <w:szCs w:val="24"/>
              </w:rPr>
              <w:t>责任单位</w:t>
            </w:r>
          </w:p>
        </w:tc>
      </w:tr>
      <w:tr>
        <w:trPr>
          <w:trHeight w:val="462" w:hRule="atLeast"/>
          <w:tblCellSpacing w:w="0" w:type="dxa"/>
          <w:jc w:val="center"/>
        </w:trPr>
        <w:tc>
          <w:tcPr>
            <w:tcW w:w="9053" w:type="dxa"/>
            <w:gridSpan w:val="3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一、重大工程包项目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ind w:left="-235" w:firstLine="202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信息电网油气网络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省能源局、省经济和信息化委、省国资委、省新闻出版广电局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生态环保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省发展改革委、省住房城乡建设厅、省环保厅、省农委、省林业厅、省水利厅、省国土资源厅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清洁能源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省能源局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粮食水利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省农委、省水利厅、省粮食局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交通运输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省交通运输厅、省发展改革委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健康养老服务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省卫生计生委、省民政厅、省体育局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能源矿产资源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省国土资源厅、省能源局、省经济和信息化委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新兴产业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省发展改革委、省经济和信息化委、省科技厅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增强制造业核心竞争力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省发展改革委、省经济和信息化委、省科技厅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现代物流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省发展改革委、省商务厅、省交通运输厅、省粮食局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轨道交通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省发展改革委、省住房城乡建设厅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其他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省有关厅局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053" w:type="dxa"/>
            <w:gridSpan w:val="3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二、战略性新兴产业项目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战略性新兴产业集聚基地项目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省发展改革委、省经济和信息化委、省科技厅、省人力资源社会保障厅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其他重大战略性新兴产业项目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省发展改革委、省经济和信息化委、省科技厅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9053" w:type="dxa"/>
            <w:gridSpan w:val="3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三、专业类项目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农林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省农委、省林业厅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水利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省水利厅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能源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省能源局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交通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省交通运输厅、省发展改革委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传统产业升级改造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省发展改革委、省经济和信息化委、省科技厅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生态建设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省发展改革委、省住房城乡建设厅、省环保厅、省农委、省林业厅、省水利厅、省国土资源厅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7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社会事业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省教育厅、省民政厅、省人力资源社会保障厅、省卫生计生委、省体育局、省旅游局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8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文化产业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省委宣传部、省文化厅、省新闻出版广电局、省旅游局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9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服务业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省发展改革委、省商务厅、省科技厅、省经济和信息化委、省政府金融办、省粮食局、省供销社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>
        <w:trPr>
          <w:tblCellSpacing w:w="0" w:type="dxa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before="225" w:after="225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10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3927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城市基础设施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32" w:type="dxa"/>
            <w:vAlign w:val="center"/>
          </w:tcPr>
          <w:p>
            <w:pPr>
              <w:widowControl/>
              <w:spacing w:before="225" w:after="225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方正书宋_GBK" w:hAnsi="宋体" w:eastAsia="方正书宋_GBK" w:cs="宋体"/>
                <w:kern w:val="0"/>
                <w:sz w:val="24"/>
                <w:szCs w:val="24"/>
              </w:rPr>
              <w:t>省发展改革委、省住房城乡建设厅、省交通运输厅、省水利厅、省经济和信息化委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>
      <w:pPr>
        <w:widowControl/>
        <w:spacing w:line="420" w:lineRule="atLeast"/>
        <w:jc w:val="left"/>
        <w:rPr>
          <w:rFonts w:ascii="Tahoma" w:hAnsi="Tahoma" w:eastAsia="宋体" w:cs="Tahoma"/>
          <w:kern w:val="0"/>
          <w:sz w:val="24"/>
          <w:szCs w:val="24"/>
        </w:rPr>
      </w:pPr>
      <w:bookmarkStart w:id="0" w:name="_GoBack"/>
      <w:bookmarkEnd w:id="0"/>
    </w:p>
    <w:sectPr>
      <w:footerReference r:id="rId4" w:type="default"/>
      <w:pgSz w:w="11906" w:h="16838"/>
      <w:pgMar w:top="1701" w:right="1531" w:bottom="1588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黑体_GBK">
    <w:altName w:val="黑体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方正书宋_GBK">
    <w:altName w:val="宋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858</Words>
  <Characters>4894</Characters>
  <Lines>40</Lines>
  <Paragraphs>11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2016-01-24T14:38:00Z</dcterms:created>
  <dc:creator>lenovo803</dc:creator>
  <cp:lastModifiedBy>xhw_editor</cp:lastModifiedBy>
  <dcterms:modified xsi:type="dcterms:W3CDTF">2016-02-03T02:11:51Z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