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hint="eastAsia" w:ascii="黑体" w:hAnsi="黑体" w:eastAsia="黑体" w:cs="黑体"/>
          <w:b/>
          <w:bCs/>
          <w:kern w:val="0"/>
          <w:sz w:val="32"/>
          <w:szCs w:val="32"/>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widowControl/>
        <w:spacing w:line="560" w:lineRule="exact"/>
        <w:jc w:val="center"/>
        <w:rPr>
          <w:rFonts w:hint="eastAsia" w:ascii="方正小标宋简体" w:hAnsi="宋体" w:eastAsia="方正小标宋简体" w:cs="宋体"/>
          <w:b w:val="0"/>
          <w:bCs/>
          <w:kern w:val="0"/>
          <w:sz w:val="44"/>
          <w:szCs w:val="44"/>
        </w:rPr>
      </w:pPr>
    </w:p>
    <w:p>
      <w:pPr>
        <w:widowControl/>
        <w:spacing w:line="560" w:lineRule="exact"/>
        <w:jc w:val="center"/>
        <w:rPr>
          <w:rFonts w:hint="eastAsia" w:ascii="方正小标宋简体" w:eastAsia="方正小标宋简体" w:cs="宋体"/>
          <w:bCs/>
          <w:kern w:val="0"/>
          <w:sz w:val="44"/>
          <w:szCs w:val="44"/>
        </w:rPr>
      </w:pPr>
      <w:r>
        <w:rPr>
          <w:rFonts w:hint="eastAsia" w:ascii="方正小标宋简体" w:hAnsi="宋体" w:eastAsia="方正小标宋简体" w:cs="宋体"/>
          <w:bCs/>
          <w:kern w:val="0"/>
          <w:sz w:val="44"/>
          <w:szCs w:val="44"/>
        </w:rPr>
        <w:t>电力安全监管</w:t>
      </w:r>
      <w:r>
        <w:rPr>
          <w:rFonts w:hint="eastAsia" w:ascii="方正小标宋简体" w:eastAsia="方正小标宋简体" w:cs="宋体"/>
          <w:bCs/>
          <w:kern w:val="0"/>
          <w:sz w:val="44"/>
          <w:szCs w:val="44"/>
        </w:rPr>
        <w:t>“</w:t>
      </w:r>
      <w:r>
        <w:rPr>
          <w:rFonts w:hint="eastAsia" w:ascii="方正小标宋简体" w:hAnsi="宋体" w:eastAsia="方正小标宋简体" w:cs="宋体"/>
          <w:bCs/>
          <w:kern w:val="0"/>
          <w:sz w:val="44"/>
          <w:szCs w:val="44"/>
        </w:rPr>
        <w:t>双随机一公开</w:t>
      </w:r>
      <w:r>
        <w:rPr>
          <w:rFonts w:hint="eastAsia" w:ascii="方正小标宋简体" w:eastAsia="方正小标宋简体" w:cs="宋体"/>
          <w:bCs/>
          <w:kern w:val="0"/>
          <w:sz w:val="44"/>
          <w:szCs w:val="44"/>
        </w:rPr>
        <w:t>”</w:t>
      </w:r>
    </w:p>
    <w:p>
      <w:pPr>
        <w:widowControl/>
        <w:spacing w:line="560" w:lineRule="exact"/>
        <w:jc w:val="center"/>
        <w:rPr>
          <w:rFonts w:hint="eastAsia" w:ascii="方正小标宋简体" w:hAnsi="宋体" w:eastAsia="方正小标宋简体" w:cs="宋体"/>
          <w:bCs/>
          <w:kern w:val="0"/>
          <w:sz w:val="44"/>
          <w:szCs w:val="44"/>
        </w:rPr>
      </w:pPr>
      <w:r>
        <w:rPr>
          <w:rFonts w:hint="eastAsia" w:ascii="方正小标宋简体" w:eastAsia="方正小标宋简体" w:cs="宋体"/>
          <w:bCs/>
          <w:kern w:val="0"/>
          <w:sz w:val="44"/>
          <w:szCs w:val="44"/>
        </w:rPr>
        <w:t>执法检查</w:t>
      </w:r>
      <w:r>
        <w:rPr>
          <w:rFonts w:hint="eastAsia" w:ascii="方正小标宋简体" w:hAnsi="宋体" w:eastAsia="方正小标宋简体" w:cs="宋体"/>
          <w:bCs/>
          <w:kern w:val="0"/>
          <w:sz w:val="44"/>
          <w:szCs w:val="44"/>
        </w:rPr>
        <w:t>实施细则</w:t>
      </w:r>
    </w:p>
    <w:p>
      <w:pPr>
        <w:widowControl/>
        <w:spacing w:line="560" w:lineRule="exact"/>
        <w:jc w:val="center"/>
        <w:rPr>
          <w:rFonts w:hint="eastAsia" w:ascii="方正小标宋简体" w:hAnsi="宋体" w:eastAsia="方正小标宋简体" w:cs="宋体"/>
          <w:b w:val="0"/>
          <w:bCs/>
          <w:kern w:val="0"/>
          <w:sz w:val="44"/>
          <w:szCs w:val="44"/>
        </w:rPr>
      </w:pPr>
    </w:p>
    <w:p>
      <w:pPr>
        <w:widowControl/>
        <w:spacing w:line="560" w:lineRule="exact"/>
        <w:ind w:firstLine="640" w:firstLineChars="200"/>
        <w:rPr>
          <w:rFonts w:ascii="仿宋" w:hAnsi="仿宋" w:eastAsia="仿宋" w:cs="Times New Roman"/>
          <w:kern w:val="0"/>
          <w:sz w:val="32"/>
          <w:szCs w:val="32"/>
        </w:rPr>
      </w:pPr>
      <w:r>
        <w:rPr>
          <w:rFonts w:hint="eastAsia" w:ascii="黑体" w:hAnsi="黑体" w:eastAsia="黑体" w:cs="仿宋"/>
          <w:kern w:val="0"/>
          <w:sz w:val="32"/>
          <w:szCs w:val="32"/>
        </w:rPr>
        <w:t>第一条</w:t>
      </w:r>
      <w:r>
        <w:rPr>
          <w:rFonts w:ascii="仿宋" w:hAnsi="仿宋" w:eastAsia="仿宋" w:cs="仿宋"/>
          <w:kern w:val="0"/>
          <w:sz w:val="32"/>
          <w:szCs w:val="32"/>
        </w:rPr>
        <w:t xml:space="preserve"> </w:t>
      </w:r>
      <w:r>
        <w:rPr>
          <w:rFonts w:hint="eastAsia" w:ascii="仿宋_GB2312" w:hAnsi="仿宋_GB2312" w:eastAsia="仿宋_GB2312" w:cs="仿宋_GB2312"/>
          <w:kern w:val="0"/>
          <w:sz w:val="32"/>
          <w:szCs w:val="32"/>
        </w:rPr>
        <w:t>为全面推广随机抽查，规范电力安全监管执法检查行为，根据《中华人民共和国安全生产法》《电力监管条例》《国务院办公厅关于推广随机抽查规范事中事后监管的通知》等有关规定，结合电力安全监督检查工作实际，制定本细则。</w:t>
      </w:r>
    </w:p>
    <w:p>
      <w:pPr>
        <w:widowControl/>
        <w:spacing w:line="560" w:lineRule="exact"/>
        <w:ind w:firstLine="640" w:firstLineChars="200"/>
        <w:rPr>
          <w:rFonts w:hint="eastAsia" w:ascii="仿宋_GB2312" w:hAnsi="仿宋_GB2312" w:eastAsia="仿宋_GB2312" w:cs="仿宋_GB2312"/>
          <w:kern w:val="0"/>
          <w:sz w:val="32"/>
          <w:szCs w:val="32"/>
        </w:rPr>
      </w:pPr>
      <w:r>
        <w:rPr>
          <w:rFonts w:hint="eastAsia" w:ascii="黑体" w:hAnsi="黑体" w:eastAsia="黑体" w:cs="仿宋"/>
          <w:kern w:val="0"/>
          <w:sz w:val="32"/>
          <w:szCs w:val="32"/>
        </w:rPr>
        <w:t>第二条</w:t>
      </w:r>
      <w:r>
        <w:rPr>
          <w:rFonts w:ascii="仿宋" w:hAnsi="仿宋" w:eastAsia="仿宋" w:cs="仿宋"/>
          <w:kern w:val="0"/>
          <w:sz w:val="32"/>
          <w:szCs w:val="32"/>
        </w:rPr>
        <w:t xml:space="preserve"> </w:t>
      </w:r>
      <w:r>
        <w:rPr>
          <w:rFonts w:hint="eastAsia" w:ascii="仿宋_GB2312" w:hAnsi="仿宋_GB2312" w:eastAsia="仿宋_GB2312" w:cs="仿宋_GB2312"/>
          <w:kern w:val="0"/>
          <w:sz w:val="32"/>
          <w:szCs w:val="32"/>
        </w:rPr>
        <w:t>本细则所称“双随机一公开”执法检查，是指国家能源局及其派出机构依据法律法规规章开展执法检查时，采取随机抽取检查对象、随机选派执法检查人员并及时公开抽查</w:t>
      </w:r>
      <w:r>
        <w:rPr>
          <w:rFonts w:hint="eastAsia" w:ascii="仿宋_GB2312" w:hAnsi="仿宋_GB2312" w:eastAsia="仿宋_GB2312" w:cs="仿宋_GB2312"/>
          <w:kern w:val="0"/>
          <w:sz w:val="32"/>
          <w:szCs w:val="32"/>
          <w:lang w:eastAsia="zh-CN"/>
        </w:rPr>
        <w:t>事项</w:t>
      </w:r>
      <w:r>
        <w:rPr>
          <w:rFonts w:hint="eastAsia" w:ascii="仿宋_GB2312" w:hAnsi="仿宋_GB2312" w:eastAsia="仿宋_GB2312" w:cs="仿宋_GB2312"/>
          <w:kern w:val="0"/>
          <w:sz w:val="32"/>
          <w:szCs w:val="32"/>
        </w:rPr>
        <w:t>的随机抽查活动。</w:t>
      </w:r>
    </w:p>
    <w:p>
      <w:pPr>
        <w:widowControl/>
        <w:spacing w:line="56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国家能源局</w:t>
      </w:r>
      <w:r>
        <w:rPr>
          <w:rFonts w:hint="eastAsia" w:ascii="仿宋_GB2312" w:hAnsi="仿宋_GB2312" w:eastAsia="仿宋_GB2312" w:cs="仿宋_GB2312"/>
          <w:kern w:val="0"/>
          <w:sz w:val="32"/>
          <w:szCs w:val="32"/>
        </w:rPr>
        <w:t>组织开展的安全生产大检查</w:t>
      </w:r>
      <w:r>
        <w:rPr>
          <w:rFonts w:hint="eastAsia" w:ascii="仿宋_GB2312" w:hAnsi="仿宋_GB2312" w:eastAsia="仿宋_GB2312" w:cs="仿宋_GB2312"/>
          <w:strike w:val="0"/>
          <w:kern w:val="0"/>
          <w:sz w:val="32"/>
          <w:szCs w:val="32"/>
          <w:shd w:val="clear" w:color="auto" w:fill="auto"/>
          <w:lang w:eastAsia="zh-CN"/>
        </w:rPr>
        <w:t>和专项监管等</w:t>
      </w:r>
      <w:r>
        <w:rPr>
          <w:rFonts w:hint="eastAsia" w:ascii="仿宋_GB2312" w:hAnsi="仿宋_GB2312" w:eastAsia="仿宋_GB2312" w:cs="仿宋_GB2312"/>
          <w:kern w:val="0"/>
          <w:sz w:val="32"/>
          <w:szCs w:val="32"/>
          <w:shd w:val="clear" w:color="auto" w:fill="auto"/>
          <w:lang w:eastAsia="zh-CN"/>
        </w:rPr>
        <w:t>另有规定的</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从其规定。</w:t>
      </w:r>
    </w:p>
    <w:p>
      <w:pPr>
        <w:widowControl/>
        <w:spacing w:line="560" w:lineRule="exact"/>
        <w:ind w:firstLine="640" w:firstLineChars="200"/>
        <w:rPr>
          <w:rFonts w:ascii="仿宋" w:hAnsi="仿宋" w:eastAsia="仿宋" w:cs="Times New Roman"/>
          <w:kern w:val="0"/>
          <w:sz w:val="32"/>
          <w:szCs w:val="32"/>
        </w:rPr>
      </w:pPr>
      <w:r>
        <w:rPr>
          <w:rFonts w:hint="eastAsia" w:ascii="黑体" w:hAnsi="黑体" w:eastAsia="黑体" w:cs="仿宋"/>
          <w:kern w:val="0"/>
          <w:sz w:val="32"/>
          <w:szCs w:val="32"/>
        </w:rPr>
        <w:t>第三条</w:t>
      </w:r>
      <w:r>
        <w:rPr>
          <w:rFonts w:ascii="仿宋" w:hAnsi="仿宋" w:eastAsia="仿宋" w:cs="仿宋"/>
          <w:kern w:val="0"/>
          <w:sz w:val="32"/>
          <w:szCs w:val="32"/>
        </w:rPr>
        <w:t xml:space="preserve"> </w:t>
      </w:r>
      <w:r>
        <w:rPr>
          <w:rFonts w:hint="eastAsia" w:ascii="仿宋_GB2312" w:hAnsi="仿宋_GB2312" w:eastAsia="仿宋_GB2312" w:cs="仿宋_GB2312"/>
          <w:kern w:val="0"/>
          <w:sz w:val="32"/>
          <w:szCs w:val="32"/>
        </w:rPr>
        <w:t>随机抽查应当坚持依法监管、公正高效、公开透明、统一管理、协同推进的原则。</w:t>
      </w:r>
    </w:p>
    <w:p>
      <w:pPr>
        <w:widowControl/>
        <w:spacing w:line="560" w:lineRule="exact"/>
        <w:ind w:firstLine="640" w:firstLineChars="200"/>
        <w:rPr>
          <w:rFonts w:hint="eastAsia" w:ascii="仿宋_GB2312" w:hAnsi="仿宋_GB2312" w:eastAsia="仿宋_GB2312" w:cs="仿宋_GB2312"/>
          <w:kern w:val="0"/>
          <w:sz w:val="32"/>
          <w:szCs w:val="32"/>
          <w:shd w:val="clear" w:color="auto" w:fill="auto"/>
          <w:lang w:val="en-US" w:eastAsia="zh-CN"/>
        </w:rPr>
      </w:pPr>
      <w:r>
        <w:rPr>
          <w:rFonts w:hint="eastAsia" w:ascii="黑体" w:hAnsi="黑体" w:eastAsia="黑体" w:cs="仿宋"/>
          <w:kern w:val="0"/>
          <w:sz w:val="32"/>
          <w:szCs w:val="32"/>
        </w:rPr>
        <w:t>第四条</w:t>
      </w:r>
      <w:r>
        <w:rPr>
          <w:rFonts w:ascii="仿宋" w:hAnsi="仿宋" w:eastAsia="仿宋" w:cs="仿宋"/>
          <w:kern w:val="0"/>
          <w:sz w:val="32"/>
          <w:szCs w:val="32"/>
        </w:rPr>
        <w:t xml:space="preserve"> </w:t>
      </w:r>
      <w:r>
        <w:rPr>
          <w:rFonts w:hint="eastAsia" w:ascii="仿宋_GB2312" w:hAnsi="仿宋_GB2312" w:eastAsia="仿宋_GB2312" w:cs="仿宋_GB2312"/>
          <w:kern w:val="0"/>
          <w:sz w:val="32"/>
          <w:szCs w:val="32"/>
        </w:rPr>
        <w:t>国家能源局依据电力安全监管法律、行政法规和部门规章的规定，结合日常监督管理需要，制定</w:t>
      </w:r>
      <w:r>
        <w:rPr>
          <w:rFonts w:hint="eastAsia" w:ascii="仿宋_GB2312" w:hAnsi="仿宋_GB2312" w:eastAsia="仿宋_GB2312" w:cs="仿宋_GB2312"/>
          <w:kern w:val="0"/>
          <w:sz w:val="32"/>
          <w:szCs w:val="32"/>
          <w:lang w:eastAsia="zh-CN"/>
        </w:rPr>
        <w:t>电力安全监管</w:t>
      </w:r>
      <w:r>
        <w:rPr>
          <w:rFonts w:hint="eastAsia" w:ascii="仿宋_GB2312" w:hAnsi="仿宋_GB2312" w:eastAsia="仿宋_GB2312" w:cs="仿宋_GB2312"/>
          <w:kern w:val="0"/>
          <w:sz w:val="32"/>
          <w:szCs w:val="32"/>
        </w:rPr>
        <w:t>执法检查事项库</w:t>
      </w:r>
      <w:r>
        <w:rPr>
          <w:rFonts w:hint="eastAsia" w:ascii="仿宋_GB2312" w:hAnsi="仿宋_GB2312" w:eastAsia="仿宋_GB2312" w:cs="仿宋_GB2312"/>
          <w:kern w:val="0"/>
          <w:sz w:val="32"/>
          <w:szCs w:val="32"/>
          <w:shd w:val="clear" w:color="auto" w:fill="auto"/>
          <w:lang w:eastAsia="zh-CN"/>
        </w:rPr>
        <w:t>（推荐）（附件）。</w:t>
      </w:r>
    </w:p>
    <w:p>
      <w:pPr>
        <w:widowControl/>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国家能源局根据电力安全形势变化、执法检查工作需要，或者相关法律法规规章的立、改、废情况，适时对执法检查事项库进行动态调整。</w:t>
      </w:r>
    </w:p>
    <w:p>
      <w:pPr>
        <w:widowControl/>
        <w:spacing w:line="560" w:lineRule="exact"/>
        <w:ind w:firstLine="640" w:firstLineChars="200"/>
        <w:rPr>
          <w:rFonts w:hint="eastAsia" w:ascii="仿宋_GB2312" w:hAnsi="仿宋_GB2312" w:eastAsia="仿宋_GB2312" w:cs="仿宋_GB2312"/>
          <w:kern w:val="0"/>
          <w:sz w:val="32"/>
          <w:szCs w:val="32"/>
        </w:rPr>
      </w:pPr>
      <w:r>
        <w:rPr>
          <w:rFonts w:hint="eastAsia" w:ascii="黑体" w:hAnsi="黑体" w:eastAsia="黑体" w:cs="仿宋"/>
          <w:kern w:val="0"/>
          <w:sz w:val="32"/>
          <w:szCs w:val="32"/>
        </w:rPr>
        <w:t xml:space="preserve">第五条 </w:t>
      </w:r>
      <w:r>
        <w:rPr>
          <w:rFonts w:hint="eastAsia" w:ascii="仿宋_GB2312" w:hAnsi="仿宋_GB2312" w:eastAsia="仿宋_GB2312" w:cs="仿宋_GB2312"/>
          <w:kern w:val="0"/>
          <w:sz w:val="32"/>
          <w:szCs w:val="32"/>
        </w:rPr>
        <w:t>国家能源局及其派出机构在其监管区域内建立和维护检查对象名录库，并根据监管对象的变动情况动态调整。</w:t>
      </w:r>
    </w:p>
    <w:p>
      <w:pPr>
        <w:widowControl/>
        <w:spacing w:line="560" w:lineRule="exact"/>
        <w:ind w:firstLine="640" w:firstLineChars="200"/>
        <w:rPr>
          <w:rFonts w:ascii="仿宋" w:hAnsi="仿宋" w:eastAsia="仿宋" w:cs="仿宋"/>
          <w:kern w:val="0"/>
          <w:sz w:val="32"/>
          <w:szCs w:val="32"/>
        </w:rPr>
      </w:pPr>
      <w:r>
        <w:rPr>
          <w:rFonts w:hint="eastAsia" w:ascii="仿宋_GB2312" w:hAnsi="仿宋_GB2312" w:eastAsia="仿宋_GB2312" w:cs="仿宋_GB2312"/>
          <w:kern w:val="0"/>
          <w:sz w:val="32"/>
          <w:szCs w:val="32"/>
        </w:rPr>
        <w:t>国家能源局及其派出机构可以根据监管需要，将检查对象名录库分为若干子库进行管理。</w:t>
      </w:r>
    </w:p>
    <w:p>
      <w:pPr>
        <w:widowControl/>
        <w:spacing w:line="560" w:lineRule="exact"/>
        <w:ind w:firstLine="640" w:firstLineChars="200"/>
        <w:rPr>
          <w:rFonts w:hint="eastAsia" w:ascii="仿宋_GB2312" w:hAnsi="仿宋_GB2312" w:eastAsia="仿宋_GB2312" w:cs="仿宋_GB2312"/>
          <w:kern w:val="0"/>
          <w:sz w:val="32"/>
          <w:szCs w:val="32"/>
          <w:shd w:val="clear" w:color="auto" w:fill="auto"/>
        </w:rPr>
      </w:pPr>
      <w:r>
        <w:rPr>
          <w:rFonts w:hint="eastAsia" w:ascii="黑体" w:hAnsi="黑体" w:eastAsia="黑体" w:cs="仿宋"/>
          <w:kern w:val="0"/>
          <w:sz w:val="32"/>
          <w:szCs w:val="32"/>
        </w:rPr>
        <w:t>第六条</w:t>
      </w:r>
      <w:r>
        <w:rPr>
          <w:rFonts w:ascii="仿宋" w:hAnsi="仿宋" w:eastAsia="仿宋" w:cs="仿宋"/>
          <w:kern w:val="0"/>
          <w:sz w:val="32"/>
          <w:szCs w:val="32"/>
        </w:rPr>
        <w:t xml:space="preserve"> </w:t>
      </w:r>
      <w:r>
        <w:rPr>
          <w:rFonts w:hint="eastAsia" w:ascii="仿宋_GB2312" w:hAnsi="仿宋_GB2312" w:eastAsia="仿宋_GB2312" w:cs="仿宋_GB2312"/>
          <w:kern w:val="0"/>
          <w:sz w:val="32"/>
          <w:szCs w:val="32"/>
        </w:rPr>
        <w:t>国家能源局及其派出</w:t>
      </w:r>
      <w:r>
        <w:rPr>
          <w:rFonts w:hint="eastAsia" w:ascii="仿宋_GB2312" w:hAnsi="仿宋_GB2312" w:eastAsia="仿宋_GB2312" w:cs="仿宋_GB2312"/>
          <w:kern w:val="0"/>
          <w:sz w:val="32"/>
          <w:szCs w:val="32"/>
          <w:shd w:val="clear" w:color="auto" w:fill="auto"/>
        </w:rPr>
        <w:t>机构应当建立执法检查人员名录库和随机检查专家名录库。名录库应录入执法检查人员的基本信息，入库执法检查人员应当具有执法资格。随机检查专家名录库应录入专家的基本信息。</w:t>
      </w:r>
    </w:p>
    <w:p>
      <w:pPr>
        <w:widowControl/>
        <w:spacing w:line="560" w:lineRule="exact"/>
        <w:ind w:firstLine="640" w:firstLineChars="200"/>
        <w:rPr>
          <w:rFonts w:ascii="仿宋" w:hAnsi="仿宋" w:eastAsia="仿宋" w:cs="仿宋"/>
          <w:kern w:val="0"/>
          <w:sz w:val="32"/>
          <w:szCs w:val="32"/>
        </w:rPr>
      </w:pPr>
      <w:r>
        <w:rPr>
          <w:rFonts w:hint="eastAsia" w:ascii="仿宋_GB2312" w:hAnsi="仿宋_GB2312" w:eastAsia="仿宋_GB2312" w:cs="仿宋_GB2312"/>
          <w:kern w:val="0"/>
          <w:sz w:val="32"/>
          <w:szCs w:val="32"/>
        </w:rPr>
        <w:t>执法检查人员名录库应当根据人员变动和工作需要，动态调整。</w:t>
      </w:r>
    </w:p>
    <w:p>
      <w:pPr>
        <w:widowControl/>
        <w:spacing w:line="560" w:lineRule="exact"/>
        <w:ind w:firstLine="640" w:firstLineChars="200"/>
        <w:rPr>
          <w:rFonts w:ascii="仿宋" w:hAnsi="仿宋" w:eastAsia="仿宋" w:cs="仿宋"/>
          <w:kern w:val="0"/>
          <w:sz w:val="32"/>
          <w:szCs w:val="32"/>
        </w:rPr>
      </w:pPr>
      <w:r>
        <w:rPr>
          <w:rFonts w:hint="eastAsia" w:ascii="黑体" w:hAnsi="黑体" w:eastAsia="黑体" w:cs="仿宋"/>
          <w:kern w:val="0"/>
          <w:sz w:val="32"/>
          <w:szCs w:val="32"/>
        </w:rPr>
        <w:t>第七条</w:t>
      </w:r>
      <w:r>
        <w:rPr>
          <w:rFonts w:ascii="仿宋" w:hAnsi="仿宋" w:eastAsia="仿宋" w:cs="仿宋"/>
          <w:kern w:val="0"/>
          <w:sz w:val="32"/>
          <w:szCs w:val="32"/>
        </w:rPr>
        <w:t xml:space="preserve"> </w:t>
      </w:r>
      <w:r>
        <w:rPr>
          <w:rFonts w:hint="eastAsia" w:ascii="仿宋_GB2312" w:hAnsi="仿宋_GB2312" w:eastAsia="仿宋_GB2312" w:cs="仿宋_GB2312"/>
          <w:kern w:val="0"/>
          <w:sz w:val="32"/>
          <w:szCs w:val="32"/>
        </w:rPr>
        <w:t>国家能源局及其派出机构在随机抽查前，应当制定随机抽查方案。随机抽查方案应当包括抽查目的、抽查依据、抽查对象、抽查时间、抽查事项、抽查方法、抽查要求等内容。</w:t>
      </w:r>
    </w:p>
    <w:p>
      <w:pPr>
        <w:widowControl/>
        <w:spacing w:line="560" w:lineRule="exact"/>
        <w:ind w:firstLine="640" w:firstLineChars="200"/>
        <w:rPr>
          <w:rFonts w:ascii="仿宋" w:hAnsi="仿宋" w:eastAsia="仿宋" w:cs="Times New Roman"/>
          <w:kern w:val="0"/>
          <w:sz w:val="32"/>
          <w:szCs w:val="32"/>
        </w:rPr>
      </w:pPr>
      <w:r>
        <w:rPr>
          <w:rFonts w:hint="eastAsia" w:ascii="黑体" w:hAnsi="黑体" w:eastAsia="黑体" w:cs="仿宋"/>
          <w:kern w:val="0"/>
          <w:sz w:val="32"/>
          <w:szCs w:val="32"/>
        </w:rPr>
        <w:t>第八条</w:t>
      </w:r>
      <w:r>
        <w:rPr>
          <w:rFonts w:ascii="仿宋" w:hAnsi="仿宋" w:eastAsia="仿宋" w:cs="仿宋"/>
          <w:kern w:val="0"/>
          <w:sz w:val="32"/>
          <w:szCs w:val="32"/>
        </w:rPr>
        <w:t xml:space="preserve"> </w:t>
      </w:r>
      <w:r>
        <w:rPr>
          <w:rFonts w:hint="eastAsia" w:ascii="仿宋_GB2312" w:hAnsi="仿宋_GB2312" w:eastAsia="仿宋_GB2312" w:cs="仿宋_GB2312"/>
          <w:kern w:val="0"/>
          <w:sz w:val="32"/>
          <w:szCs w:val="32"/>
        </w:rPr>
        <w:t>实施随机抽查时，应当在检查对象名录库、执法检查人员名录库中通过规定的随机抽取方式确定检查对象和执法检查人员。抽取过程应当做好记录。</w:t>
      </w:r>
    </w:p>
    <w:p>
      <w:pPr>
        <w:widowControl/>
        <w:spacing w:line="560" w:lineRule="exact"/>
        <w:ind w:firstLine="640" w:firstLineChars="200"/>
        <w:rPr>
          <w:rFonts w:hint="eastAsia" w:ascii="仿宋_GB2312" w:hAnsi="仿宋_GB2312" w:eastAsia="仿宋_GB2312" w:cs="仿宋_GB2312"/>
          <w:kern w:val="0"/>
          <w:sz w:val="32"/>
          <w:szCs w:val="32"/>
          <w:highlight w:val="none"/>
        </w:rPr>
      </w:pPr>
      <w:r>
        <w:rPr>
          <w:rFonts w:hint="eastAsia" w:ascii="黑体" w:hAnsi="黑体" w:eastAsia="黑体" w:cs="仿宋"/>
          <w:sz w:val="32"/>
          <w:szCs w:val="32"/>
          <w:highlight w:val="none"/>
        </w:rPr>
        <w:t>第九条</w:t>
      </w:r>
      <w:r>
        <w:rPr>
          <w:rFonts w:hint="eastAsia" w:ascii="仿宋_GB2312" w:hAnsi="仿宋_GB2312" w:eastAsia="仿宋_GB2312" w:cs="仿宋_GB2312"/>
          <w:kern w:val="0"/>
          <w:sz w:val="32"/>
          <w:szCs w:val="32"/>
          <w:highlight w:val="none"/>
          <w:shd w:val="clear" w:color="auto" w:fill="auto"/>
        </w:rPr>
        <w:t>国家能源局及其派出机构应当根据当地经济社会发展</w:t>
      </w:r>
      <w:r>
        <w:rPr>
          <w:rFonts w:hint="eastAsia" w:ascii="仿宋_GB2312" w:hAnsi="仿宋_GB2312" w:eastAsia="仿宋_GB2312" w:cs="仿宋_GB2312"/>
          <w:kern w:val="0"/>
          <w:sz w:val="32"/>
          <w:szCs w:val="32"/>
          <w:highlight w:val="none"/>
          <w:shd w:val="clear" w:color="auto" w:fill="auto"/>
          <w:lang w:eastAsia="zh-CN"/>
        </w:rPr>
        <w:t>、年度监管工作计划</w:t>
      </w:r>
      <w:r>
        <w:rPr>
          <w:rFonts w:hint="eastAsia" w:ascii="仿宋_GB2312" w:hAnsi="仿宋_GB2312" w:eastAsia="仿宋_GB2312" w:cs="仿宋_GB2312"/>
          <w:kern w:val="0"/>
          <w:sz w:val="32"/>
          <w:szCs w:val="32"/>
          <w:highlight w:val="none"/>
          <w:shd w:val="clear" w:color="auto" w:fill="auto"/>
        </w:rPr>
        <w:t>和监管领域实际情况</w:t>
      </w:r>
      <w:r>
        <w:rPr>
          <w:rFonts w:hint="eastAsia" w:ascii="仿宋_GB2312" w:hAnsi="仿宋_GB2312" w:eastAsia="仿宋_GB2312" w:cs="仿宋_GB2312"/>
          <w:kern w:val="0"/>
          <w:sz w:val="32"/>
          <w:szCs w:val="32"/>
          <w:highlight w:val="none"/>
          <w:shd w:val="clear" w:color="auto" w:fill="auto"/>
          <w:lang w:eastAsia="zh-CN"/>
        </w:rPr>
        <w:t>和监管对象信用等级</w:t>
      </w:r>
      <w:r>
        <w:rPr>
          <w:rFonts w:hint="eastAsia" w:ascii="仿宋_GB2312" w:hAnsi="仿宋_GB2312" w:eastAsia="仿宋_GB2312" w:cs="仿宋_GB2312"/>
          <w:kern w:val="0"/>
          <w:sz w:val="32"/>
          <w:szCs w:val="32"/>
          <w:highlight w:val="none"/>
          <w:shd w:val="clear" w:color="auto" w:fill="auto"/>
        </w:rPr>
        <w:t>，合理确定随机抽查的比</w:t>
      </w:r>
      <w:r>
        <w:rPr>
          <w:rFonts w:hint="eastAsia" w:ascii="仿宋_GB2312" w:hAnsi="仿宋_GB2312" w:eastAsia="仿宋_GB2312" w:cs="仿宋_GB2312"/>
          <w:kern w:val="0"/>
          <w:sz w:val="32"/>
          <w:szCs w:val="32"/>
          <w:highlight w:val="none"/>
        </w:rPr>
        <w:t>例和频次</w:t>
      </w:r>
      <w:r>
        <w:rPr>
          <w:rFonts w:hint="eastAsia" w:ascii="仿宋_GB2312" w:hAnsi="仿宋_GB2312" w:eastAsia="仿宋_GB2312" w:cs="仿宋_GB2312"/>
          <w:kern w:val="0"/>
          <w:sz w:val="32"/>
          <w:szCs w:val="32"/>
          <w:highlight w:val="none"/>
          <w:shd w:val="clear" w:color="auto" w:fill="auto"/>
        </w:rPr>
        <w:t>。</w:t>
      </w:r>
      <w:r>
        <w:rPr>
          <w:rFonts w:hint="eastAsia" w:ascii="仿宋_GB2312" w:hAnsi="仿宋_GB2312" w:eastAsia="仿宋_GB2312" w:cs="仿宋_GB2312"/>
          <w:kern w:val="0"/>
          <w:sz w:val="32"/>
          <w:szCs w:val="32"/>
          <w:highlight w:val="none"/>
          <w:shd w:val="clear" w:color="auto" w:fill="auto"/>
          <w:lang w:eastAsia="zh-CN"/>
        </w:rPr>
        <w:t>对信用等级高的，降低抽查比例，减少抽查频次；对信用等级低的，提高抽查比例，增加抽查频次。</w:t>
      </w:r>
      <w:r>
        <w:rPr>
          <w:rFonts w:hint="eastAsia" w:ascii="仿宋_GB2312" w:hAnsi="仿宋_GB2312" w:eastAsia="仿宋_GB2312" w:cs="仿宋_GB2312"/>
          <w:kern w:val="0"/>
          <w:sz w:val="32"/>
          <w:szCs w:val="32"/>
          <w:highlight w:val="none"/>
        </w:rPr>
        <w:t>国家能源局派出机构确定随机抽查比例和频次后，报国家能源局备案。</w:t>
      </w:r>
    </w:p>
    <w:p>
      <w:pPr>
        <w:pStyle w:val="6"/>
        <w:spacing w:before="0" w:beforeAutospacing="0" w:after="0" w:afterAutospacing="0" w:line="560" w:lineRule="exact"/>
        <w:ind w:firstLine="645"/>
        <w:jc w:val="both"/>
        <w:rPr>
          <w:rFonts w:hint="eastAsia" w:ascii="仿宋" w:hAnsi="仿宋" w:eastAsia="仿宋" w:cs="仿宋"/>
          <w:sz w:val="32"/>
          <w:szCs w:val="32"/>
        </w:rPr>
      </w:pPr>
      <w:r>
        <w:rPr>
          <w:rFonts w:hint="eastAsia" w:ascii="仿宋_GB2312" w:hAnsi="仿宋_GB2312" w:eastAsia="仿宋_GB2312" w:cs="仿宋_GB2312"/>
          <w:sz w:val="32"/>
          <w:szCs w:val="32"/>
        </w:rPr>
        <w:t>对电力事故（事件）频发、投诉举报较多、有严重违法违规记录、列入行业黑名单或者有不良诚信记录等情形的检</w:t>
      </w:r>
      <w:r>
        <w:rPr>
          <w:rFonts w:hint="eastAsia" w:ascii="仿宋_GB2312" w:hAnsi="仿宋_GB2312" w:eastAsia="仿宋_GB2312" w:cs="仿宋_GB2312"/>
          <w:sz w:val="32"/>
          <w:szCs w:val="32"/>
          <w:shd w:val="clear" w:color="auto" w:fill="auto"/>
        </w:rPr>
        <w:t>查对象，</w:t>
      </w:r>
      <w:r>
        <w:rPr>
          <w:rFonts w:hint="eastAsia" w:ascii="仿宋_GB2312" w:hAnsi="仿宋_GB2312" w:eastAsia="仿宋_GB2312" w:cs="仿宋_GB2312"/>
          <w:sz w:val="32"/>
          <w:szCs w:val="32"/>
          <w:shd w:val="clear" w:color="auto" w:fill="auto"/>
          <w:lang w:eastAsia="zh-CN"/>
        </w:rPr>
        <w:t>或</w:t>
      </w:r>
      <w:r>
        <w:rPr>
          <w:rFonts w:hint="eastAsia" w:ascii="仿宋_GB2312" w:hAnsi="仿宋_GB2312" w:eastAsia="仿宋_GB2312" w:cs="仿宋_GB2312"/>
          <w:kern w:val="0"/>
          <w:sz w:val="32"/>
          <w:szCs w:val="32"/>
          <w:shd w:val="clear" w:color="auto" w:fill="auto"/>
          <w:lang w:eastAsia="zh-CN"/>
        </w:rPr>
        <w:t>专项监管工作另有规定等情形，</w:t>
      </w:r>
      <w:r>
        <w:rPr>
          <w:rFonts w:hint="eastAsia" w:ascii="仿宋_GB2312" w:hAnsi="仿宋_GB2312" w:eastAsia="仿宋_GB2312" w:cs="仿宋_GB2312"/>
          <w:sz w:val="32"/>
          <w:szCs w:val="32"/>
          <w:shd w:val="clear" w:color="auto" w:fill="auto"/>
        </w:rPr>
        <w:t>可不受随机抽查</w:t>
      </w:r>
      <w:r>
        <w:rPr>
          <w:rFonts w:hint="eastAsia" w:ascii="仿宋_GB2312" w:hAnsi="仿宋_GB2312" w:eastAsia="仿宋_GB2312" w:cs="仿宋_GB2312"/>
          <w:sz w:val="32"/>
          <w:szCs w:val="32"/>
        </w:rPr>
        <w:t>计划和频次的限制。</w:t>
      </w:r>
    </w:p>
    <w:p>
      <w:pPr>
        <w:spacing w:line="560" w:lineRule="exact"/>
        <w:ind w:firstLine="640" w:firstLineChars="200"/>
        <w:rPr>
          <w:rFonts w:hint="eastAsia" w:ascii="仿宋" w:hAnsi="仿宋" w:eastAsia="仿宋" w:cs="仿宋"/>
          <w:kern w:val="0"/>
          <w:sz w:val="32"/>
          <w:szCs w:val="32"/>
        </w:rPr>
      </w:pPr>
      <w:r>
        <w:rPr>
          <w:rFonts w:hint="eastAsia" w:ascii="黑体" w:hAnsi="黑体" w:eastAsia="黑体" w:cs="仿宋"/>
          <w:kern w:val="0"/>
          <w:sz w:val="32"/>
          <w:szCs w:val="32"/>
        </w:rPr>
        <w:t>第十条</w:t>
      </w:r>
      <w:r>
        <w:rPr>
          <w:rFonts w:hint="eastAsia" w:ascii="仿宋_GB2312" w:hAnsi="仿宋_GB2312" w:eastAsia="仿宋_GB2312" w:cs="仿宋_GB2312"/>
          <w:kern w:val="0"/>
          <w:sz w:val="32"/>
          <w:szCs w:val="32"/>
        </w:rPr>
        <w:t>执法检查人员的抽取数量根据检查工作需要确定，每次检查不得少于两人，检查人员应当回避的，另行随机抽取。</w:t>
      </w:r>
    </w:p>
    <w:p>
      <w:pPr>
        <w:widowControl/>
        <w:spacing w:line="560" w:lineRule="exact"/>
        <w:ind w:firstLine="640" w:firstLineChars="200"/>
        <w:rPr>
          <w:rFonts w:hint="eastAsia" w:ascii="仿宋" w:hAnsi="仿宋" w:eastAsia="仿宋" w:cs="仿宋"/>
          <w:kern w:val="0"/>
          <w:sz w:val="32"/>
          <w:szCs w:val="32"/>
        </w:rPr>
      </w:pPr>
      <w:r>
        <w:rPr>
          <w:rFonts w:hint="eastAsia" w:ascii="黑体" w:hAnsi="黑体" w:eastAsia="黑体" w:cs="仿宋"/>
          <w:kern w:val="0"/>
          <w:sz w:val="32"/>
          <w:szCs w:val="32"/>
        </w:rPr>
        <w:t xml:space="preserve">第十一条 </w:t>
      </w:r>
      <w:r>
        <w:rPr>
          <w:rFonts w:hint="eastAsia" w:ascii="仿宋_GB2312" w:hAnsi="仿宋_GB2312" w:eastAsia="仿宋_GB2312" w:cs="仿宋_GB2312"/>
          <w:kern w:val="0"/>
          <w:sz w:val="32"/>
          <w:szCs w:val="32"/>
        </w:rPr>
        <w:t>随机抽查前，应当依据检查目的，从电力安全监管执法检查事项库中抽取检查事项，形成随机抽查事项清单。</w:t>
      </w:r>
    </w:p>
    <w:p>
      <w:pPr>
        <w:widowControl/>
        <w:spacing w:line="560" w:lineRule="exact"/>
        <w:ind w:firstLine="640" w:firstLineChars="200"/>
        <w:rPr>
          <w:rFonts w:hint="eastAsia" w:ascii="仿宋" w:hAnsi="仿宋" w:eastAsia="仿宋" w:cs="仿宋"/>
          <w:kern w:val="0"/>
          <w:sz w:val="32"/>
          <w:szCs w:val="32"/>
        </w:rPr>
      </w:pPr>
      <w:r>
        <w:rPr>
          <w:rFonts w:hint="eastAsia" w:ascii="黑体" w:hAnsi="黑体" w:eastAsia="黑体" w:cs="仿宋"/>
          <w:kern w:val="0"/>
          <w:sz w:val="32"/>
          <w:szCs w:val="32"/>
        </w:rPr>
        <w:t>第十二条</w:t>
      </w:r>
      <w:r>
        <w:rPr>
          <w:rFonts w:hint="eastAsia" w:ascii="仿宋_GB2312" w:hAnsi="仿宋_GB2312" w:eastAsia="仿宋_GB2312" w:cs="仿宋_GB2312"/>
          <w:kern w:val="0"/>
          <w:sz w:val="32"/>
          <w:szCs w:val="32"/>
        </w:rPr>
        <w:t>随机抽取的结果原则上不得更改。如遇特殊情况确需更改的，应当经本单位（部门）负责人批准，并予以记录。</w:t>
      </w:r>
    </w:p>
    <w:p>
      <w:pPr>
        <w:widowControl/>
        <w:spacing w:line="560" w:lineRule="exact"/>
        <w:ind w:firstLine="640" w:firstLineChars="200"/>
        <w:rPr>
          <w:rFonts w:hint="eastAsia" w:ascii="仿宋_GB2312" w:hAnsi="仿宋_GB2312" w:eastAsia="仿宋_GB2312" w:cs="仿宋_GB2312"/>
          <w:kern w:val="0"/>
          <w:sz w:val="32"/>
          <w:szCs w:val="32"/>
        </w:rPr>
      </w:pPr>
      <w:r>
        <w:rPr>
          <w:rFonts w:hint="eastAsia" w:ascii="黑体" w:hAnsi="黑体" w:eastAsia="黑体" w:cs="仿宋"/>
          <w:kern w:val="0"/>
          <w:sz w:val="32"/>
          <w:szCs w:val="32"/>
        </w:rPr>
        <w:t>第十三条</w:t>
      </w:r>
      <w:r>
        <w:rPr>
          <w:rFonts w:hint="eastAsia" w:ascii="仿宋" w:hAnsi="仿宋" w:eastAsia="仿宋" w:cs="仿宋"/>
          <w:kern w:val="0"/>
          <w:sz w:val="32"/>
          <w:szCs w:val="32"/>
        </w:rPr>
        <w:t xml:space="preserve"> </w:t>
      </w:r>
      <w:r>
        <w:rPr>
          <w:rFonts w:hint="eastAsia" w:ascii="仿宋_GB2312" w:hAnsi="仿宋_GB2312" w:eastAsia="仿宋_GB2312" w:cs="仿宋_GB2312"/>
          <w:kern w:val="0"/>
          <w:sz w:val="32"/>
          <w:szCs w:val="32"/>
        </w:rPr>
        <w:t>随机抽查可以采取现场抽查等方式实施。</w:t>
      </w:r>
    </w:p>
    <w:p>
      <w:pPr>
        <w:widowControl/>
        <w:spacing w:line="560" w:lineRule="exact"/>
        <w:ind w:firstLine="640" w:firstLineChars="200"/>
        <w:rPr>
          <w:rFonts w:hint="eastAsia" w:ascii="仿宋" w:hAnsi="仿宋" w:eastAsia="仿宋" w:cs="仿宋"/>
          <w:kern w:val="0"/>
          <w:sz w:val="32"/>
          <w:szCs w:val="32"/>
        </w:rPr>
      </w:pPr>
      <w:r>
        <w:rPr>
          <w:rFonts w:hint="eastAsia" w:ascii="黑体" w:hAnsi="黑体" w:eastAsia="黑体" w:cs="仿宋"/>
          <w:kern w:val="0"/>
          <w:sz w:val="32"/>
          <w:szCs w:val="32"/>
        </w:rPr>
        <w:t>第十四条</w:t>
      </w:r>
      <w:r>
        <w:rPr>
          <w:rFonts w:ascii="仿宋" w:hAnsi="仿宋" w:eastAsia="仿宋" w:cs="仿宋"/>
          <w:kern w:val="0"/>
          <w:sz w:val="32"/>
          <w:szCs w:val="32"/>
        </w:rPr>
        <w:t xml:space="preserve"> </w:t>
      </w:r>
      <w:r>
        <w:rPr>
          <w:rFonts w:hint="eastAsia" w:ascii="仿宋_GB2312" w:hAnsi="仿宋_GB2312" w:eastAsia="仿宋_GB2312" w:cs="仿宋_GB2312"/>
          <w:kern w:val="0"/>
          <w:sz w:val="32"/>
          <w:szCs w:val="32"/>
        </w:rPr>
        <w:t>抽查人员应当依据随机抽查方案履行电力安全监管职责</w:t>
      </w:r>
      <w:r>
        <w:rPr>
          <w:rFonts w:hint="eastAsia" w:ascii="仿宋" w:hAnsi="仿宋" w:eastAsia="仿宋" w:cs="仿宋"/>
          <w:kern w:val="0"/>
          <w:sz w:val="32"/>
          <w:szCs w:val="32"/>
        </w:rPr>
        <w:t>。</w:t>
      </w:r>
    </w:p>
    <w:p>
      <w:pPr>
        <w:widowControl/>
        <w:spacing w:line="560" w:lineRule="exact"/>
        <w:ind w:firstLine="640" w:firstLineChars="200"/>
        <w:rPr>
          <w:rFonts w:ascii="仿宋" w:hAnsi="仿宋" w:eastAsia="仿宋" w:cs="Times New Roman"/>
          <w:kern w:val="0"/>
          <w:sz w:val="32"/>
          <w:szCs w:val="32"/>
          <w:shd w:val="clear" w:color="auto" w:fill="auto"/>
        </w:rPr>
      </w:pPr>
      <w:r>
        <w:rPr>
          <w:rFonts w:hint="eastAsia" w:ascii="仿宋_GB2312" w:hAnsi="仿宋_GB2312" w:eastAsia="仿宋_GB2312" w:cs="仿宋_GB2312"/>
          <w:kern w:val="0"/>
          <w:sz w:val="32"/>
          <w:szCs w:val="32"/>
          <w:shd w:val="clear" w:color="auto" w:fill="auto"/>
        </w:rPr>
        <w:t>对随机抽查中发现的问题，国家能源局及其派出机构</w:t>
      </w:r>
      <w:r>
        <w:rPr>
          <w:rFonts w:hint="eastAsia" w:ascii="仿宋_GB2312" w:hAnsi="仿宋_GB2312" w:eastAsia="仿宋_GB2312" w:cs="仿宋_GB2312"/>
          <w:kern w:val="0"/>
          <w:sz w:val="32"/>
          <w:szCs w:val="32"/>
          <w:shd w:val="clear" w:color="auto" w:fill="auto"/>
          <w:lang w:eastAsia="zh-CN"/>
        </w:rPr>
        <w:t>可以</w:t>
      </w:r>
      <w:r>
        <w:rPr>
          <w:rFonts w:hint="eastAsia" w:ascii="仿宋_GB2312" w:hAnsi="仿宋_GB2312" w:eastAsia="仿宋_GB2312" w:cs="仿宋_GB2312"/>
          <w:kern w:val="0"/>
          <w:sz w:val="32"/>
          <w:szCs w:val="32"/>
          <w:shd w:val="clear" w:color="auto" w:fill="auto"/>
        </w:rPr>
        <w:t>依法采取相应的处理措施。</w:t>
      </w:r>
    </w:p>
    <w:p>
      <w:pPr>
        <w:widowControl/>
        <w:spacing w:line="560" w:lineRule="exact"/>
        <w:ind w:firstLine="640" w:firstLineChars="200"/>
        <w:rPr>
          <w:rFonts w:ascii="仿宋" w:hAnsi="仿宋" w:eastAsia="仿宋" w:cs="仿宋"/>
          <w:kern w:val="0"/>
          <w:sz w:val="32"/>
          <w:szCs w:val="32"/>
        </w:rPr>
      </w:pPr>
      <w:r>
        <w:rPr>
          <w:rFonts w:hint="eastAsia" w:ascii="黑体" w:hAnsi="黑体" w:eastAsia="黑体" w:cs="仿宋"/>
          <w:kern w:val="0"/>
          <w:sz w:val="32"/>
          <w:szCs w:val="32"/>
        </w:rPr>
        <w:t>第十五条</w:t>
      </w:r>
      <w:r>
        <w:rPr>
          <w:rFonts w:ascii="仿宋" w:hAnsi="仿宋" w:eastAsia="仿宋" w:cs="仿宋"/>
          <w:kern w:val="0"/>
          <w:sz w:val="32"/>
          <w:szCs w:val="32"/>
        </w:rPr>
        <w:t xml:space="preserve"> </w:t>
      </w:r>
      <w:r>
        <w:rPr>
          <w:rFonts w:hint="eastAsia" w:ascii="仿宋_GB2312" w:hAnsi="仿宋_GB2312" w:eastAsia="仿宋_GB2312" w:cs="仿宋_GB2312"/>
          <w:kern w:val="0"/>
          <w:sz w:val="32"/>
          <w:szCs w:val="32"/>
        </w:rPr>
        <w:t>随机抽查事项</w:t>
      </w:r>
      <w:r>
        <w:rPr>
          <w:rFonts w:hint="eastAsia" w:ascii="仿宋_GB2312" w:hAnsi="仿宋_GB2312" w:eastAsia="仿宋_GB2312" w:cs="仿宋_GB2312"/>
          <w:kern w:val="0"/>
          <w:sz w:val="32"/>
          <w:szCs w:val="32"/>
          <w:lang w:eastAsia="zh-CN"/>
        </w:rPr>
        <w:t>库</w:t>
      </w:r>
      <w:r>
        <w:rPr>
          <w:rFonts w:hint="eastAsia" w:ascii="仿宋_GB2312" w:hAnsi="仿宋_GB2312" w:eastAsia="仿宋_GB2312" w:cs="仿宋_GB2312"/>
          <w:kern w:val="0"/>
          <w:sz w:val="32"/>
          <w:szCs w:val="32"/>
        </w:rPr>
        <w:t>应向社会公开，抽查</w:t>
      </w:r>
      <w:r>
        <w:rPr>
          <w:rFonts w:hint="eastAsia" w:ascii="仿宋_GB2312" w:hAnsi="仿宋_GB2312" w:eastAsia="仿宋_GB2312" w:cs="仿宋_GB2312"/>
          <w:kern w:val="0"/>
          <w:sz w:val="32"/>
          <w:szCs w:val="32"/>
          <w:lang w:eastAsia="zh-CN"/>
        </w:rPr>
        <w:t>事项及查处结果要及时</w:t>
      </w:r>
      <w:r>
        <w:rPr>
          <w:rFonts w:hint="eastAsia" w:ascii="仿宋_GB2312" w:hAnsi="仿宋_GB2312" w:eastAsia="仿宋_GB2312" w:cs="仿宋_GB2312"/>
          <w:kern w:val="0"/>
          <w:sz w:val="32"/>
          <w:szCs w:val="32"/>
        </w:rPr>
        <w:t>向社会</w:t>
      </w:r>
      <w:r>
        <w:rPr>
          <w:rFonts w:hint="eastAsia" w:ascii="仿宋_GB2312" w:hAnsi="仿宋_GB2312" w:eastAsia="仿宋_GB2312" w:cs="仿宋_GB2312"/>
          <w:kern w:val="0"/>
          <w:sz w:val="32"/>
          <w:szCs w:val="32"/>
          <w:lang w:eastAsia="zh-CN"/>
        </w:rPr>
        <w:t>公布</w:t>
      </w:r>
      <w:r>
        <w:rPr>
          <w:rFonts w:hint="eastAsia" w:ascii="仿宋_GB2312" w:hAnsi="仿宋_GB2312" w:eastAsia="仿宋_GB2312" w:cs="仿宋_GB2312"/>
          <w:kern w:val="0"/>
          <w:sz w:val="32"/>
          <w:szCs w:val="32"/>
        </w:rPr>
        <w:t>。</w:t>
      </w:r>
    </w:p>
    <w:p>
      <w:pPr>
        <w:widowControl/>
        <w:spacing w:line="560" w:lineRule="exact"/>
        <w:ind w:firstLine="640" w:firstLineChars="200"/>
        <w:rPr>
          <w:rFonts w:hint="eastAsia" w:ascii="仿宋" w:hAnsi="仿宋" w:eastAsia="仿宋_GB2312" w:cs="Times New Roman"/>
          <w:kern w:val="0"/>
          <w:sz w:val="32"/>
          <w:szCs w:val="32"/>
          <w:lang w:eastAsia="zh-CN"/>
        </w:rPr>
      </w:pPr>
      <w:r>
        <w:rPr>
          <w:rFonts w:hint="eastAsia" w:ascii="黑体" w:hAnsi="黑体" w:eastAsia="黑体" w:cs="仿宋"/>
          <w:kern w:val="0"/>
          <w:sz w:val="32"/>
          <w:szCs w:val="32"/>
        </w:rPr>
        <w:t>第十六条</w:t>
      </w:r>
      <w:r>
        <w:rPr>
          <w:rFonts w:ascii="仿宋" w:hAnsi="仿宋" w:eastAsia="仿宋" w:cs="仿宋"/>
          <w:kern w:val="0"/>
          <w:sz w:val="32"/>
          <w:szCs w:val="32"/>
        </w:rPr>
        <w:t xml:space="preserve"> </w:t>
      </w:r>
      <w:r>
        <w:rPr>
          <w:rFonts w:hint="eastAsia" w:ascii="仿宋_GB2312" w:hAnsi="仿宋_GB2312" w:eastAsia="仿宋_GB2312" w:cs="仿宋_GB2312"/>
          <w:kern w:val="0"/>
          <w:sz w:val="32"/>
          <w:szCs w:val="32"/>
        </w:rPr>
        <w:t>国家能源局及其派出机构按照</w:t>
      </w:r>
      <w:r>
        <w:rPr>
          <w:rFonts w:hint="eastAsia" w:ascii="仿宋_GB2312" w:hAnsi="仿宋_GB2312" w:eastAsia="仿宋_GB2312" w:cs="仿宋_GB2312"/>
          <w:kern w:val="0"/>
          <w:sz w:val="32"/>
          <w:szCs w:val="32"/>
          <w:highlight w:val="none"/>
          <w:lang w:eastAsia="zh-CN"/>
        </w:rPr>
        <w:t>能源</w:t>
      </w:r>
      <w:r>
        <w:rPr>
          <w:rFonts w:hint="eastAsia" w:ascii="仿宋_GB2312" w:hAnsi="仿宋_GB2312" w:eastAsia="仿宋_GB2312" w:cs="仿宋_GB2312"/>
          <w:kern w:val="0"/>
          <w:sz w:val="32"/>
          <w:szCs w:val="32"/>
          <w:highlight w:val="none"/>
        </w:rPr>
        <w:t>行业</w:t>
      </w:r>
      <w:r>
        <w:rPr>
          <w:rFonts w:hint="eastAsia" w:ascii="仿宋_GB2312" w:hAnsi="仿宋_GB2312" w:eastAsia="仿宋_GB2312" w:cs="仿宋_GB2312"/>
          <w:kern w:val="0"/>
          <w:sz w:val="32"/>
          <w:szCs w:val="32"/>
          <w:highlight w:val="none"/>
          <w:shd w:val="clear" w:color="auto" w:fill="auto"/>
        </w:rPr>
        <w:t>信用体系建</w:t>
      </w:r>
      <w:r>
        <w:rPr>
          <w:rFonts w:hint="eastAsia" w:ascii="仿宋_GB2312" w:hAnsi="仿宋_GB2312" w:eastAsia="仿宋_GB2312" w:cs="仿宋_GB2312"/>
          <w:kern w:val="0"/>
          <w:sz w:val="32"/>
          <w:szCs w:val="32"/>
          <w:highlight w:val="none"/>
        </w:rPr>
        <w:t>设要求，对随机抽查中产生的通报、奖</w:t>
      </w:r>
      <w:r>
        <w:rPr>
          <w:rFonts w:hint="eastAsia" w:ascii="仿宋_GB2312" w:hAnsi="仿宋_GB2312" w:eastAsia="仿宋_GB2312" w:cs="仿宋_GB2312"/>
          <w:kern w:val="0"/>
          <w:sz w:val="32"/>
          <w:szCs w:val="32"/>
        </w:rPr>
        <w:t>励、处罚等进行归集，</w:t>
      </w:r>
      <w:r>
        <w:rPr>
          <w:rFonts w:hint="eastAsia" w:ascii="仿宋_GB2312" w:hAnsi="仿宋_GB2312" w:eastAsia="仿宋_GB2312" w:cs="仿宋_GB2312"/>
          <w:kern w:val="0"/>
          <w:sz w:val="32"/>
          <w:szCs w:val="32"/>
          <w:lang w:eastAsia="zh-CN"/>
        </w:rPr>
        <w:t>列入被检查对象的信用记录。</w:t>
      </w:r>
    </w:p>
    <w:p>
      <w:pPr>
        <w:widowControl/>
        <w:spacing w:line="560" w:lineRule="exact"/>
        <w:ind w:firstLine="640" w:firstLineChars="200"/>
        <w:rPr>
          <w:rFonts w:ascii="仿宋" w:hAnsi="仿宋" w:eastAsia="仿宋" w:cs="Times New Roman"/>
          <w:kern w:val="0"/>
          <w:sz w:val="32"/>
          <w:szCs w:val="32"/>
        </w:rPr>
      </w:pPr>
      <w:r>
        <w:rPr>
          <w:rFonts w:hint="eastAsia" w:ascii="黑体" w:hAnsi="黑体" w:eastAsia="黑体" w:cs="仿宋"/>
          <w:kern w:val="0"/>
          <w:sz w:val="32"/>
          <w:szCs w:val="32"/>
        </w:rPr>
        <w:t>第十七条</w:t>
      </w:r>
      <w:r>
        <w:rPr>
          <w:rFonts w:ascii="仿宋" w:hAnsi="仿宋" w:eastAsia="仿宋" w:cs="仿宋"/>
          <w:kern w:val="0"/>
          <w:sz w:val="32"/>
          <w:szCs w:val="32"/>
        </w:rPr>
        <w:t xml:space="preserve"> </w:t>
      </w:r>
      <w:r>
        <w:rPr>
          <w:rFonts w:hint="eastAsia" w:ascii="仿宋_GB2312" w:hAnsi="仿宋_GB2312" w:eastAsia="仿宋_GB2312" w:cs="仿宋_GB2312"/>
          <w:kern w:val="0"/>
          <w:sz w:val="32"/>
          <w:szCs w:val="32"/>
        </w:rPr>
        <w:t>国家能源</w:t>
      </w:r>
      <w:r>
        <w:rPr>
          <w:rFonts w:hint="eastAsia" w:ascii="仿宋_GB2312" w:hAnsi="仿宋_GB2312" w:eastAsia="仿宋_GB2312" w:cs="仿宋_GB2312"/>
          <w:kern w:val="0"/>
          <w:sz w:val="32"/>
          <w:szCs w:val="32"/>
          <w:shd w:val="clear" w:color="auto" w:fill="auto"/>
        </w:rPr>
        <w:t>局及其派出机构推广运用电子化手段</w:t>
      </w:r>
      <w:r>
        <w:rPr>
          <w:rFonts w:hint="eastAsia" w:ascii="仿宋_GB2312" w:hAnsi="仿宋_GB2312" w:eastAsia="仿宋_GB2312" w:cs="仿宋_GB2312"/>
          <w:kern w:val="0"/>
          <w:sz w:val="32"/>
          <w:szCs w:val="32"/>
          <w:shd w:val="clear" w:color="auto" w:fill="auto"/>
          <w:lang w:eastAsia="zh-CN"/>
        </w:rPr>
        <w:t>，</w:t>
      </w:r>
      <w:r>
        <w:rPr>
          <w:rFonts w:hint="eastAsia" w:ascii="仿宋_GB2312" w:hAnsi="仿宋_GB2312" w:eastAsia="仿宋_GB2312" w:cs="仿宋_GB2312"/>
          <w:kern w:val="0"/>
          <w:sz w:val="32"/>
          <w:szCs w:val="32"/>
          <w:shd w:val="clear" w:color="auto" w:fill="auto"/>
        </w:rPr>
        <w:t>对随机抽查做到全程留痕，实现履职过程可追溯。逐步建立专家库，在随机抽查</w:t>
      </w:r>
      <w:r>
        <w:rPr>
          <w:rFonts w:hint="eastAsia" w:ascii="仿宋_GB2312" w:hAnsi="仿宋_GB2312" w:eastAsia="仿宋_GB2312" w:cs="仿宋_GB2312"/>
          <w:kern w:val="0"/>
          <w:sz w:val="32"/>
          <w:szCs w:val="32"/>
        </w:rPr>
        <w:t>过程中发挥好专家的技术支撑作用。</w:t>
      </w:r>
    </w:p>
    <w:p>
      <w:pPr>
        <w:widowControl/>
        <w:spacing w:line="560" w:lineRule="exact"/>
        <w:ind w:firstLine="640" w:firstLineChars="200"/>
        <w:rPr>
          <w:rFonts w:hint="eastAsia" w:ascii="仿宋" w:hAnsi="仿宋" w:eastAsia="仿宋" w:cs="仿宋"/>
          <w:kern w:val="0"/>
          <w:sz w:val="32"/>
          <w:szCs w:val="32"/>
        </w:rPr>
      </w:pPr>
      <w:r>
        <w:rPr>
          <w:rFonts w:hint="eastAsia" w:ascii="黑体" w:hAnsi="黑体" w:eastAsia="黑体" w:cs="仿宋"/>
          <w:kern w:val="0"/>
          <w:sz w:val="32"/>
          <w:szCs w:val="32"/>
        </w:rPr>
        <w:t>第十八条</w:t>
      </w:r>
      <w:r>
        <w:rPr>
          <w:rFonts w:ascii="仿宋" w:hAnsi="仿宋" w:eastAsia="仿宋" w:cs="仿宋"/>
          <w:kern w:val="0"/>
          <w:sz w:val="32"/>
          <w:szCs w:val="32"/>
        </w:rPr>
        <w:t xml:space="preserve"> </w:t>
      </w:r>
      <w:r>
        <w:rPr>
          <w:rFonts w:hint="eastAsia" w:ascii="仿宋_GB2312" w:hAnsi="仿宋_GB2312" w:eastAsia="仿宋_GB2312" w:cs="仿宋_GB2312"/>
          <w:kern w:val="0"/>
          <w:sz w:val="32"/>
          <w:szCs w:val="32"/>
        </w:rPr>
        <w:t>国家能源局及其派出机构可以根据工作需要，在与相关部委及地方各级政府电力管理等部门开展的联合检查中采取随机抽查方式。</w:t>
      </w:r>
    </w:p>
    <w:p>
      <w:pPr>
        <w:widowControl/>
        <w:spacing w:line="560" w:lineRule="exact"/>
        <w:ind w:firstLine="640" w:firstLineChars="200"/>
        <w:rPr>
          <w:rFonts w:ascii="仿宋" w:hAnsi="仿宋" w:eastAsia="仿宋" w:cs="仿宋"/>
          <w:kern w:val="0"/>
          <w:sz w:val="32"/>
          <w:szCs w:val="32"/>
        </w:rPr>
      </w:pPr>
      <w:r>
        <w:rPr>
          <w:rFonts w:hint="eastAsia" w:ascii="黑体" w:hAnsi="黑体" w:eastAsia="黑体" w:cs="仿宋"/>
          <w:kern w:val="0"/>
          <w:sz w:val="32"/>
          <w:szCs w:val="32"/>
        </w:rPr>
        <w:t>第十九条</w:t>
      </w:r>
      <w:r>
        <w:rPr>
          <w:rFonts w:ascii="仿宋" w:hAnsi="仿宋" w:eastAsia="仿宋" w:cs="仿宋"/>
          <w:kern w:val="0"/>
          <w:sz w:val="32"/>
          <w:szCs w:val="32"/>
        </w:rPr>
        <w:t xml:space="preserve"> </w:t>
      </w:r>
      <w:r>
        <w:rPr>
          <w:rFonts w:hint="eastAsia" w:ascii="仿宋_GB2312" w:hAnsi="仿宋_GB2312" w:eastAsia="仿宋_GB2312" w:cs="仿宋_GB2312"/>
          <w:kern w:val="0"/>
          <w:sz w:val="32"/>
          <w:szCs w:val="32"/>
        </w:rPr>
        <w:t>国家能源局加强对派出机构随机抽查工作的指导，规范派出机构的随机抽查活动。</w:t>
      </w:r>
    </w:p>
    <w:p>
      <w:pPr>
        <w:widowControl/>
        <w:spacing w:line="560" w:lineRule="exact"/>
        <w:ind w:firstLine="640" w:firstLineChars="200"/>
        <w:rPr>
          <w:rFonts w:ascii="仿宋" w:hAnsi="仿宋" w:eastAsia="仿宋" w:cs="Times New Roman"/>
          <w:kern w:val="0"/>
          <w:sz w:val="32"/>
          <w:szCs w:val="32"/>
        </w:rPr>
      </w:pPr>
      <w:r>
        <w:rPr>
          <w:rFonts w:hint="eastAsia" w:ascii="黑体" w:hAnsi="黑体" w:eastAsia="黑体" w:cs="仿宋"/>
          <w:kern w:val="0"/>
          <w:sz w:val="32"/>
          <w:szCs w:val="32"/>
        </w:rPr>
        <w:t>第二十条</w:t>
      </w:r>
      <w:r>
        <w:rPr>
          <w:rFonts w:hint="eastAsia" w:ascii="仿宋" w:hAnsi="仿宋" w:eastAsia="仿宋" w:cs="仿宋"/>
          <w:kern w:val="0"/>
          <w:sz w:val="32"/>
          <w:szCs w:val="32"/>
        </w:rPr>
        <w:t xml:space="preserve"> </w:t>
      </w:r>
      <w:bookmarkStart w:id="0" w:name="_GoBack"/>
      <w:bookmarkEnd w:id="0"/>
      <w:r>
        <w:rPr>
          <w:rFonts w:hint="eastAsia" w:ascii="仿宋_GB2312" w:hAnsi="仿宋_GB2312" w:eastAsia="仿宋_GB2312" w:cs="仿宋_GB2312"/>
          <w:kern w:val="0"/>
          <w:sz w:val="32"/>
          <w:szCs w:val="32"/>
        </w:rPr>
        <w:t>本细则自发布之日起施行。</w:t>
      </w:r>
    </w:p>
    <w:p>
      <w:pPr>
        <w:widowControl/>
        <w:spacing w:line="560" w:lineRule="exact"/>
        <w:ind w:firstLine="640" w:firstLineChars="200"/>
        <w:rPr>
          <w:rFonts w:ascii="仿宋" w:hAnsi="仿宋" w:eastAsia="仿宋" w:cs="Times New Roman"/>
          <w:kern w:val="0"/>
          <w:sz w:val="32"/>
          <w:szCs w:val="32"/>
        </w:rPr>
      </w:pPr>
    </w:p>
    <w:sectPr>
      <w:footerReference r:id="rId3" w:type="default"/>
      <w:footerReference r:id="rId4" w:type="even"/>
      <w:pgSz w:w="11906" w:h="16838"/>
      <w:pgMar w:top="1440" w:right="1800" w:bottom="1440" w:left="1800"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script"/>
    <w:pitch w:val="default"/>
    <w:sig w:usb0="00000001" w:usb1="080E0000" w:usb2="00000000" w:usb3="00000000" w:csb0="00040000" w:csb1="00000000"/>
  </w:font>
  <w:font w:name="仿宋">
    <w:altName w:val="Arial Unicode MS"/>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Style w:val="10"/>
                              <w:sz w:val="28"/>
                              <w:szCs w:val="28"/>
                            </w:rPr>
                          </w:pPr>
                          <w:r>
                            <w:rPr>
                              <w:sz w:val="28"/>
                              <w:szCs w:val="28"/>
                            </w:rPr>
                            <w:fldChar w:fldCharType="begin"/>
                          </w:r>
                          <w:r>
                            <w:rPr>
                              <w:rStyle w:val="10"/>
                              <w:sz w:val="28"/>
                              <w:szCs w:val="28"/>
                            </w:rPr>
                            <w:instrText xml:space="preserve">PAGE  </w:instrText>
                          </w:r>
                          <w:r>
                            <w:rPr>
                              <w:sz w:val="28"/>
                              <w:szCs w:val="28"/>
                            </w:rPr>
                            <w:fldChar w:fldCharType="separate"/>
                          </w:r>
                          <w:r>
                            <w:rPr>
                              <w:rStyle w:val="10"/>
                              <w:sz w:val="28"/>
                              <w:szCs w:val="28"/>
                            </w:rPr>
                            <w:t>- 2 -</w:t>
                          </w:r>
                          <w:r>
                            <w:rPr>
                              <w:sz w:val="28"/>
                              <w:szCs w:val="28"/>
                            </w:rPr>
                            <w:fldChar w:fldCharType="end"/>
                          </w:r>
                        </w:p>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AmzV+cvQEAAGIDAAAOAAAAAAAAAAEAIAAAAB4BAABkcnMvZTJvRG9jLnhtbFBLBQYAAAAA&#10;BgAGAFkBAABNBQAAAAA=&#10;">
              <v:fill on="f" focussize="0,0"/>
              <v:stroke on="f"/>
              <v:imagedata o:title=""/>
              <o:lock v:ext="edit" aspectratio="f"/>
              <v:textbox inset="0mm,0mm,0mm,0mm" style="mso-fit-shape-to-text:t;">
                <w:txbxContent>
                  <w:p>
                    <w:pPr>
                      <w:pStyle w:val="4"/>
                      <w:rPr>
                        <w:rStyle w:val="10"/>
                        <w:sz w:val="28"/>
                        <w:szCs w:val="28"/>
                      </w:rPr>
                    </w:pPr>
                    <w:r>
                      <w:rPr>
                        <w:sz w:val="28"/>
                        <w:szCs w:val="28"/>
                      </w:rPr>
                      <w:fldChar w:fldCharType="begin"/>
                    </w:r>
                    <w:r>
                      <w:rPr>
                        <w:rStyle w:val="10"/>
                        <w:sz w:val="28"/>
                        <w:szCs w:val="28"/>
                      </w:rPr>
                      <w:instrText xml:space="preserve">PAGE  </w:instrText>
                    </w:r>
                    <w:r>
                      <w:rPr>
                        <w:sz w:val="28"/>
                        <w:szCs w:val="28"/>
                      </w:rPr>
                      <w:fldChar w:fldCharType="separate"/>
                    </w:r>
                    <w:r>
                      <w:rPr>
                        <w:rStyle w:val="10"/>
                        <w:sz w:val="28"/>
                        <w:szCs w:val="28"/>
                      </w:rPr>
                      <w:t>- 2 -</w:t>
                    </w:r>
                    <w:r>
                      <w:rPr>
                        <w:sz w:val="28"/>
                        <w:szCs w:val="28"/>
                      </w:rPr>
                      <w:fldChar w:fldCharType="end"/>
                    </w:r>
                  </w:p>
                  <w:p/>
                </w:txbxContent>
              </v:textbox>
            </v:shape>
          </w:pict>
        </mc:Fallback>
      </mc:AlternateConten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F77EE6"/>
    <w:rsid w:val="000137AC"/>
    <w:rsid w:val="00017EE7"/>
    <w:rsid w:val="000270AB"/>
    <w:rsid w:val="000439C3"/>
    <w:rsid w:val="00064936"/>
    <w:rsid w:val="000739F9"/>
    <w:rsid w:val="00093668"/>
    <w:rsid w:val="00093C1A"/>
    <w:rsid w:val="000A0B4A"/>
    <w:rsid w:val="000A7064"/>
    <w:rsid w:val="000B1FB7"/>
    <w:rsid w:val="000B2648"/>
    <w:rsid w:val="000C6D6D"/>
    <w:rsid w:val="000D6B60"/>
    <w:rsid w:val="000E28FC"/>
    <w:rsid w:val="001007EB"/>
    <w:rsid w:val="00121C3B"/>
    <w:rsid w:val="0012296F"/>
    <w:rsid w:val="0012618E"/>
    <w:rsid w:val="0013520E"/>
    <w:rsid w:val="001450B8"/>
    <w:rsid w:val="0015227F"/>
    <w:rsid w:val="001679F0"/>
    <w:rsid w:val="00195B62"/>
    <w:rsid w:val="00197339"/>
    <w:rsid w:val="001A74BF"/>
    <w:rsid w:val="001A7EB2"/>
    <w:rsid w:val="001B05CD"/>
    <w:rsid w:val="001B0928"/>
    <w:rsid w:val="001B1B88"/>
    <w:rsid w:val="001B556F"/>
    <w:rsid w:val="001B5B9F"/>
    <w:rsid w:val="001C3AAB"/>
    <w:rsid w:val="001D1EA9"/>
    <w:rsid w:val="001D2D22"/>
    <w:rsid w:val="001D78F9"/>
    <w:rsid w:val="001F0FA3"/>
    <w:rsid w:val="001F4C72"/>
    <w:rsid w:val="002044B1"/>
    <w:rsid w:val="00233621"/>
    <w:rsid w:val="00236609"/>
    <w:rsid w:val="00282869"/>
    <w:rsid w:val="00284560"/>
    <w:rsid w:val="0029056D"/>
    <w:rsid w:val="00293A11"/>
    <w:rsid w:val="00295E5A"/>
    <w:rsid w:val="002A7681"/>
    <w:rsid w:val="002B2842"/>
    <w:rsid w:val="002E5F6E"/>
    <w:rsid w:val="00317293"/>
    <w:rsid w:val="003270C9"/>
    <w:rsid w:val="0032740F"/>
    <w:rsid w:val="00335BBF"/>
    <w:rsid w:val="00346F32"/>
    <w:rsid w:val="00391D54"/>
    <w:rsid w:val="003946A1"/>
    <w:rsid w:val="003950DB"/>
    <w:rsid w:val="00397C25"/>
    <w:rsid w:val="003A608B"/>
    <w:rsid w:val="003D3C7B"/>
    <w:rsid w:val="00402DFC"/>
    <w:rsid w:val="00403E22"/>
    <w:rsid w:val="0041047D"/>
    <w:rsid w:val="0042112A"/>
    <w:rsid w:val="00430476"/>
    <w:rsid w:val="00437183"/>
    <w:rsid w:val="004539FC"/>
    <w:rsid w:val="00454724"/>
    <w:rsid w:val="00456207"/>
    <w:rsid w:val="00462008"/>
    <w:rsid w:val="00476C89"/>
    <w:rsid w:val="00477210"/>
    <w:rsid w:val="004A2F7D"/>
    <w:rsid w:val="004A786B"/>
    <w:rsid w:val="004B13E6"/>
    <w:rsid w:val="004B3520"/>
    <w:rsid w:val="004C169F"/>
    <w:rsid w:val="004C1FBB"/>
    <w:rsid w:val="004C21CB"/>
    <w:rsid w:val="004C4877"/>
    <w:rsid w:val="004C5890"/>
    <w:rsid w:val="004D20F0"/>
    <w:rsid w:val="004E4B4A"/>
    <w:rsid w:val="004F733D"/>
    <w:rsid w:val="004F7D10"/>
    <w:rsid w:val="0050440D"/>
    <w:rsid w:val="00506AD5"/>
    <w:rsid w:val="005264C4"/>
    <w:rsid w:val="005376C4"/>
    <w:rsid w:val="0055267B"/>
    <w:rsid w:val="005606E9"/>
    <w:rsid w:val="00575E06"/>
    <w:rsid w:val="00592DC7"/>
    <w:rsid w:val="00592DE0"/>
    <w:rsid w:val="00596BD0"/>
    <w:rsid w:val="005A2F38"/>
    <w:rsid w:val="005B5006"/>
    <w:rsid w:val="005D3365"/>
    <w:rsid w:val="005F162E"/>
    <w:rsid w:val="0060556B"/>
    <w:rsid w:val="006322EC"/>
    <w:rsid w:val="006417E0"/>
    <w:rsid w:val="006434BF"/>
    <w:rsid w:val="0065046F"/>
    <w:rsid w:val="006558E9"/>
    <w:rsid w:val="00661014"/>
    <w:rsid w:val="006644DE"/>
    <w:rsid w:val="006652FD"/>
    <w:rsid w:val="00685EEC"/>
    <w:rsid w:val="006939AF"/>
    <w:rsid w:val="00697F8E"/>
    <w:rsid w:val="006A0A9A"/>
    <w:rsid w:val="006A1419"/>
    <w:rsid w:val="006B0F8E"/>
    <w:rsid w:val="006C0358"/>
    <w:rsid w:val="006C3794"/>
    <w:rsid w:val="006C3F31"/>
    <w:rsid w:val="006E382D"/>
    <w:rsid w:val="006E46BA"/>
    <w:rsid w:val="006E5138"/>
    <w:rsid w:val="006F77CD"/>
    <w:rsid w:val="00710D9F"/>
    <w:rsid w:val="00714333"/>
    <w:rsid w:val="007232E5"/>
    <w:rsid w:val="007250C8"/>
    <w:rsid w:val="00753AF2"/>
    <w:rsid w:val="00763095"/>
    <w:rsid w:val="007658E1"/>
    <w:rsid w:val="007709C8"/>
    <w:rsid w:val="0078042C"/>
    <w:rsid w:val="00781408"/>
    <w:rsid w:val="007A31F4"/>
    <w:rsid w:val="007B2E10"/>
    <w:rsid w:val="007C0B88"/>
    <w:rsid w:val="007C561A"/>
    <w:rsid w:val="007C582D"/>
    <w:rsid w:val="007D1413"/>
    <w:rsid w:val="007E0896"/>
    <w:rsid w:val="007E4735"/>
    <w:rsid w:val="007F786B"/>
    <w:rsid w:val="008059BC"/>
    <w:rsid w:val="00815BC1"/>
    <w:rsid w:val="00833579"/>
    <w:rsid w:val="0085678C"/>
    <w:rsid w:val="008654E2"/>
    <w:rsid w:val="00867BB9"/>
    <w:rsid w:val="00867CB1"/>
    <w:rsid w:val="00893E19"/>
    <w:rsid w:val="00894AAD"/>
    <w:rsid w:val="008A07AB"/>
    <w:rsid w:val="008A1061"/>
    <w:rsid w:val="008A526A"/>
    <w:rsid w:val="008A5585"/>
    <w:rsid w:val="008B2897"/>
    <w:rsid w:val="008B5749"/>
    <w:rsid w:val="008C006C"/>
    <w:rsid w:val="008C5A1A"/>
    <w:rsid w:val="008F5230"/>
    <w:rsid w:val="00907B88"/>
    <w:rsid w:val="009537E4"/>
    <w:rsid w:val="00954E54"/>
    <w:rsid w:val="00982BA1"/>
    <w:rsid w:val="009A5A16"/>
    <w:rsid w:val="009B3173"/>
    <w:rsid w:val="009B4FD1"/>
    <w:rsid w:val="009D1F5B"/>
    <w:rsid w:val="009D35B6"/>
    <w:rsid w:val="009E34E4"/>
    <w:rsid w:val="009E4902"/>
    <w:rsid w:val="009F4775"/>
    <w:rsid w:val="009F5BE1"/>
    <w:rsid w:val="00A05711"/>
    <w:rsid w:val="00A05C90"/>
    <w:rsid w:val="00A27966"/>
    <w:rsid w:val="00A5562A"/>
    <w:rsid w:val="00A57D79"/>
    <w:rsid w:val="00A66CC7"/>
    <w:rsid w:val="00A7184B"/>
    <w:rsid w:val="00A80C88"/>
    <w:rsid w:val="00A935E4"/>
    <w:rsid w:val="00A965D1"/>
    <w:rsid w:val="00AB00A2"/>
    <w:rsid w:val="00AB0AF8"/>
    <w:rsid w:val="00AC0825"/>
    <w:rsid w:val="00AC569E"/>
    <w:rsid w:val="00AC5AE8"/>
    <w:rsid w:val="00AC7C9E"/>
    <w:rsid w:val="00AD1C90"/>
    <w:rsid w:val="00AE489F"/>
    <w:rsid w:val="00B1038B"/>
    <w:rsid w:val="00B1283D"/>
    <w:rsid w:val="00B41935"/>
    <w:rsid w:val="00B46C3C"/>
    <w:rsid w:val="00B5451B"/>
    <w:rsid w:val="00B56154"/>
    <w:rsid w:val="00B64CCC"/>
    <w:rsid w:val="00B64CFC"/>
    <w:rsid w:val="00B91290"/>
    <w:rsid w:val="00BA4189"/>
    <w:rsid w:val="00BA6F59"/>
    <w:rsid w:val="00BA7FEC"/>
    <w:rsid w:val="00BB7577"/>
    <w:rsid w:val="00BE14D4"/>
    <w:rsid w:val="00BF646E"/>
    <w:rsid w:val="00C00A76"/>
    <w:rsid w:val="00C05783"/>
    <w:rsid w:val="00C21C19"/>
    <w:rsid w:val="00C233C0"/>
    <w:rsid w:val="00C23E7F"/>
    <w:rsid w:val="00C4372F"/>
    <w:rsid w:val="00C453F2"/>
    <w:rsid w:val="00C56662"/>
    <w:rsid w:val="00C93EC1"/>
    <w:rsid w:val="00CA779C"/>
    <w:rsid w:val="00CB47C3"/>
    <w:rsid w:val="00CB7CD5"/>
    <w:rsid w:val="00CD14B2"/>
    <w:rsid w:val="00CD539C"/>
    <w:rsid w:val="00CD79CE"/>
    <w:rsid w:val="00CD7E42"/>
    <w:rsid w:val="00CF462F"/>
    <w:rsid w:val="00D111D3"/>
    <w:rsid w:val="00D16AA7"/>
    <w:rsid w:val="00D21855"/>
    <w:rsid w:val="00D37197"/>
    <w:rsid w:val="00D51A68"/>
    <w:rsid w:val="00D635C5"/>
    <w:rsid w:val="00D7148B"/>
    <w:rsid w:val="00D73F0E"/>
    <w:rsid w:val="00D75AEF"/>
    <w:rsid w:val="00D92DD2"/>
    <w:rsid w:val="00DA2A9D"/>
    <w:rsid w:val="00DA781F"/>
    <w:rsid w:val="00DB7503"/>
    <w:rsid w:val="00DC2264"/>
    <w:rsid w:val="00DC3969"/>
    <w:rsid w:val="00DF359F"/>
    <w:rsid w:val="00DF6CDC"/>
    <w:rsid w:val="00E02586"/>
    <w:rsid w:val="00E07607"/>
    <w:rsid w:val="00E230E0"/>
    <w:rsid w:val="00E354B4"/>
    <w:rsid w:val="00E41502"/>
    <w:rsid w:val="00E45C58"/>
    <w:rsid w:val="00E5187E"/>
    <w:rsid w:val="00E52520"/>
    <w:rsid w:val="00E54B7F"/>
    <w:rsid w:val="00E57F61"/>
    <w:rsid w:val="00E73260"/>
    <w:rsid w:val="00E743AD"/>
    <w:rsid w:val="00E862DF"/>
    <w:rsid w:val="00EE2218"/>
    <w:rsid w:val="00EE4197"/>
    <w:rsid w:val="00EE66DB"/>
    <w:rsid w:val="00F20E35"/>
    <w:rsid w:val="00F245ED"/>
    <w:rsid w:val="00F31ED1"/>
    <w:rsid w:val="00F44E39"/>
    <w:rsid w:val="00F457E7"/>
    <w:rsid w:val="00F51448"/>
    <w:rsid w:val="00F61AF5"/>
    <w:rsid w:val="00F722AD"/>
    <w:rsid w:val="00F74ADD"/>
    <w:rsid w:val="00F83EA1"/>
    <w:rsid w:val="00F8540C"/>
    <w:rsid w:val="00F90FF9"/>
    <w:rsid w:val="00F9517B"/>
    <w:rsid w:val="00F96C87"/>
    <w:rsid w:val="00FA1AC9"/>
    <w:rsid w:val="00FA51D5"/>
    <w:rsid w:val="00FA72BF"/>
    <w:rsid w:val="00FA7598"/>
    <w:rsid w:val="00FE2D16"/>
    <w:rsid w:val="00FF119C"/>
    <w:rsid w:val="00FF7C40"/>
    <w:rsid w:val="0218183F"/>
    <w:rsid w:val="06C526AF"/>
    <w:rsid w:val="07673B1F"/>
    <w:rsid w:val="087061E4"/>
    <w:rsid w:val="09E90D9A"/>
    <w:rsid w:val="150F68EE"/>
    <w:rsid w:val="16A01D38"/>
    <w:rsid w:val="187368C0"/>
    <w:rsid w:val="18AC18A5"/>
    <w:rsid w:val="1A185FE0"/>
    <w:rsid w:val="1B16701C"/>
    <w:rsid w:val="1C286C8E"/>
    <w:rsid w:val="22E75D75"/>
    <w:rsid w:val="23467C2D"/>
    <w:rsid w:val="24C4428F"/>
    <w:rsid w:val="25746B65"/>
    <w:rsid w:val="28653BCD"/>
    <w:rsid w:val="2C2A48F0"/>
    <w:rsid w:val="2D22583C"/>
    <w:rsid w:val="2DE15329"/>
    <w:rsid w:val="2EE73596"/>
    <w:rsid w:val="30341F56"/>
    <w:rsid w:val="309A5486"/>
    <w:rsid w:val="30CE72E0"/>
    <w:rsid w:val="34A307B3"/>
    <w:rsid w:val="34DD476B"/>
    <w:rsid w:val="382433FB"/>
    <w:rsid w:val="3BBC3831"/>
    <w:rsid w:val="3BF77EE6"/>
    <w:rsid w:val="3CA0624C"/>
    <w:rsid w:val="417303CE"/>
    <w:rsid w:val="45236C8C"/>
    <w:rsid w:val="48AD37F3"/>
    <w:rsid w:val="4D342E87"/>
    <w:rsid w:val="4F2C6DA6"/>
    <w:rsid w:val="536B0CA8"/>
    <w:rsid w:val="559F5AA9"/>
    <w:rsid w:val="58302BB2"/>
    <w:rsid w:val="5EAF74B2"/>
    <w:rsid w:val="610C2643"/>
    <w:rsid w:val="6146555D"/>
    <w:rsid w:val="641676E4"/>
    <w:rsid w:val="6633750E"/>
    <w:rsid w:val="67016AC9"/>
    <w:rsid w:val="69580212"/>
    <w:rsid w:val="6C1617F0"/>
    <w:rsid w:val="6D535020"/>
    <w:rsid w:val="6EA7112B"/>
    <w:rsid w:val="6FFA5E7B"/>
    <w:rsid w:val="717C2DE5"/>
    <w:rsid w:val="738A402E"/>
    <w:rsid w:val="7AB65023"/>
    <w:rsid w:val="7E941EA4"/>
    <w:rsid w:val="7EDE47E3"/>
    <w:rsid w:val="7FA42B3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unhideWhenUsed="0" w:uiPriority="0" w:name="Balloon Text"/>
    <w:lsdException w:unhideWhenUsed="0" w:uiPriority="0" w:semiHidden="0" w:name="Table Grid" w:locked="1"/>
    <w:lsdException w:unhideWhenUsed="0" w:uiPriority="0" w:semiHidden="0" w:name="Table Theme" w:locked="1"/>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nhideWhenUsed="0" w:uiPriority="99" w:name="Medium Grid 1"/>
    <w:lsdException w:qFormat="1" w:unhideWhenUsed="0" w:uiPriority="1" w:semiHidden="0" w:name="Medium Grid 2"/>
    <w:lsdException w:uiPriority="60" w:name="Medium Grid 3"/>
    <w:lsdException w:uiPriority="61" w:name="Dark List"/>
    <w:lsdException w:uiPriority="62" w:name="Colorful Shading"/>
    <w:lsdException w:uiPriority="63" w:name="Colorful List"/>
    <w:lsdException w:uiPriority="64" w:name="Colorful Grid"/>
    <w:lsdException w:uiPriority="65" w:name="Light Shading Accent 1"/>
    <w:lsdException w:uiPriority="66" w:name="Light List Accent 1"/>
    <w:lsdException w:uiPriority="67" w:name="Light Grid Accent 1"/>
    <w:lsdException w:uiPriority="68" w:name="Medium Shading 1 Accent 1"/>
    <w:lsdException w:uiPriority="69" w:name="Medium Shading 2 Accent 1"/>
    <w:lsdException w:uiPriority="70" w:name="Medium List 1 Accent 1"/>
    <w:lsdException w:uiPriority="61" w:name="Medium List 2 Accent 1"/>
    <w:lsdException w:uiPriority="62" w:name="Medium Grid 1 Accent 1"/>
    <w:lsdException w:uiPriority="63" w:name="Medium Grid 2 Accent 1"/>
    <w:lsdException w:uiPriority="64" w:name="Medium Grid 3 Accent 1"/>
    <w:lsdException w:uiPriority="65" w:name="Dark List Accent 1"/>
    <w:lsdException w:unhideWhenUsed="0" w:uiPriority="99" w:name="Colorful Shading Accent 1"/>
    <w:lsdException w:qFormat="1" w:unhideWhenUsed="0" w:uiPriority="34" w:semiHidden="0" w:name="Colorful List Accent 1"/>
    <w:lsdException w:qFormat="1" w:unhideWhenUsed="0" w:uiPriority="29" w:semiHidden="0" w:name="Colorful Grid Accent 1"/>
    <w:lsdException w:qFormat="1" w:unhideWhenUsed="0" w:uiPriority="30" w:semiHidden="0" w:name="Light Shading Accent 2"/>
    <w:lsdException w:uiPriority="66" w:name="Light List Accent 2"/>
    <w:lsdException w:uiPriority="67" w:name="Light Grid Accent 2"/>
    <w:lsdException w:uiPriority="68" w:name="Medium Shading 1 Accent 2"/>
    <w:lsdException w:uiPriority="69" w:name="Medium Shading 2 Accent 2"/>
    <w:lsdException w:uiPriority="70" w:name="Medium List 1 Accent 2"/>
    <w:lsdException w:uiPriority="71" w:name="Medium List 2 Accent 2"/>
    <w:lsdException w:uiPriority="72" w:name="Medium Grid 1 Accent 2"/>
    <w:lsdException w:uiPriority="73" w:name="Medium Grid 2 Accent 2"/>
    <w:lsdException w:uiPriority="60" w:name="Medium Grid 3 Accent 2"/>
    <w:lsdException w:uiPriority="61" w:name="Dark List Accent 2"/>
    <w:lsdException w:uiPriority="62" w:name="Colorful Shading Accent 2"/>
    <w:lsdException w:uiPriority="63" w:name="Colorful List Accent 2"/>
    <w:lsdException w:uiPriority="64" w:name="Colorful Grid Accent 2"/>
    <w:lsdException w:uiPriority="65" w:name="Light Shading Accent 3"/>
    <w:lsdException w:uiPriority="66" w:name="Light List Accent 3"/>
    <w:lsdException w:uiPriority="67" w:name="Light Grid Accent 3"/>
    <w:lsdException w:uiPriority="68" w:name="Medium Shading 1 Accent 3"/>
    <w:lsdException w:uiPriority="69" w:name="Medium Shading 2 Accent 3"/>
    <w:lsdException w:uiPriority="70" w:name="Medium List 1 Accent 3"/>
    <w:lsdException w:uiPriority="71" w:name="Medium List 2 Accent 3"/>
    <w:lsdException w:uiPriority="72" w:name="Medium Grid 1 Accent 3"/>
    <w:lsdException w:uiPriority="73" w:name="Medium Grid 2 Accent 3"/>
    <w:lsdException w:uiPriority="60" w:name="Medium Grid 3 Accent 3"/>
    <w:lsdException w:uiPriority="61" w:name="Dark List Accent 3"/>
    <w:lsdException w:uiPriority="62" w:name="Colorful Shading Accent 3"/>
    <w:lsdException w:uiPriority="63" w:name="Colorful List Accent 3"/>
    <w:lsdException w:uiPriority="64" w:name="Colorful Grid Accent 3"/>
    <w:lsdException w:uiPriority="65" w:name="Light Shading Accent 4"/>
    <w:lsdException w:uiPriority="66" w:name="Light List Accent 4"/>
    <w:lsdException w:uiPriority="67" w:name="Light Grid Accent 4"/>
    <w:lsdException w:uiPriority="68" w:name="Medium Shading 1 Accent 4"/>
    <w:lsdException w:uiPriority="69" w:name="Medium Shading 2 Accent 4"/>
    <w:lsdException w:uiPriority="70" w:name="Medium List 1 Accent 4"/>
    <w:lsdException w:uiPriority="71" w:name="Medium List 2 Accent 4"/>
    <w:lsdException w:uiPriority="72" w:name="Medium Grid 1 Accent 4"/>
    <w:lsdException w:uiPriority="73" w:name="Medium Grid 2 Accent 4"/>
    <w:lsdException w:uiPriority="60" w:name="Medium Grid 3 Accent 4"/>
    <w:lsdException w:uiPriority="61" w:name="Dark List Accent 4"/>
    <w:lsdException w:uiPriority="62" w:name="Colorful Shading Accent 4"/>
    <w:lsdException w:uiPriority="63" w:name="Colorful List Accent 4"/>
    <w:lsdException w:uiPriority="64" w:name="Colorful Grid Accent 4"/>
    <w:lsdException w:uiPriority="65" w:name="Light Shading Accent 5"/>
    <w:lsdException w:uiPriority="66" w:name="Light List Accent 5"/>
    <w:lsdException w:uiPriority="67" w:name="Light Grid Accent 5"/>
    <w:lsdException w:uiPriority="68" w:name="Medium Shading 1 Accent 5"/>
    <w:lsdException w:uiPriority="69" w:name="Medium Shading 2 Accent 5"/>
    <w:lsdException w:uiPriority="70" w:name="Medium List 1 Accent 5"/>
    <w:lsdException w:uiPriority="71" w:name="Medium List 2 Accent 5"/>
    <w:lsdException w:uiPriority="72" w:name="Medium Grid 1 Accent 5"/>
    <w:lsdException w:uiPriority="73" w:name="Medium Grid 2 Accent 5"/>
    <w:lsdException w:uiPriority="60" w:name="Medium Grid 3 Accent 5"/>
    <w:lsdException w:uiPriority="61" w:name="Dark List Accent 5"/>
    <w:lsdException w:uiPriority="62" w:name="Colorful Shading Accent 5"/>
    <w:lsdException w:uiPriority="63" w:name="Colorful List Accent 5"/>
    <w:lsdException w:uiPriority="64" w:name="Colorful Grid Accent 5"/>
    <w:lsdException w:uiPriority="65" w:name="Light Shading Accent 6"/>
    <w:lsdException w:uiPriority="66" w:name="Light List Accent 6"/>
    <w:lsdException w:uiPriority="67" w:name="Light Grid Accent 6"/>
    <w:lsdException w:uiPriority="68" w:name="Medium Shading 1 Accent 6"/>
    <w:lsdException w:uiPriority="69" w:name="Medium Shading 2 Accent 6"/>
    <w:lsdException w:uiPriority="70" w:name="Medium List 1 Accent 6"/>
    <w:lsdException w:uiPriority="71" w:name="Medium List 2 Accent 6"/>
    <w:lsdException w:uiPriority="72" w:name="Medium Grid 1 Accent 6"/>
    <w:lsdException w:uiPriority="73" w:name="Medium Grid 2 Accent 6"/>
    <w:lsdException w:uiPriority="60" w:name="Medium Grid 3 Accent 6"/>
    <w:lsdException w:uiPriority="61" w:name="Dark List Accent 6"/>
    <w:lsdException w:uiPriority="62" w:name="Colorful Shading Accent 6"/>
    <w:lsdException w:uiPriority="63" w:name="Colorful List Accent 6"/>
    <w:lsdException w:uiPriority="64" w:name="Colorful Grid Accent 6"/>
  </w:latentStyles>
  <w:style w:type="paragraph" w:default="1" w:styleId="1">
    <w:name w:val="Normal"/>
    <w:qFormat/>
    <w:uiPriority w:val="0"/>
    <w:pPr>
      <w:widowControl w:val="0"/>
      <w:jc w:val="both"/>
    </w:pPr>
    <w:rPr>
      <w:rFonts w:ascii="Calibri" w:hAnsi="Calibri" w:cs="Calibri"/>
      <w:kern w:val="2"/>
      <w:sz w:val="21"/>
      <w:szCs w:val="21"/>
      <w:lang w:val="en-US" w:eastAsia="zh-CN" w:bidi="ar-SA"/>
    </w:rPr>
  </w:style>
  <w:style w:type="paragraph" w:styleId="2">
    <w:name w:val="heading 1"/>
    <w:basedOn w:val="1"/>
    <w:next w:val="1"/>
    <w:link w:val="13"/>
    <w:qFormat/>
    <w:locked/>
    <w:uiPriority w:val="0"/>
    <w:pPr>
      <w:spacing w:beforeAutospacing="1" w:afterAutospacing="1"/>
      <w:jc w:val="left"/>
      <w:outlineLvl w:val="0"/>
    </w:pPr>
    <w:rPr>
      <w:rFonts w:cs="Times New Roman"/>
      <w:b/>
      <w:kern w:val="44"/>
      <w:sz w:val="44"/>
      <w:szCs w:val="20"/>
    </w:rPr>
  </w:style>
  <w:style w:type="character" w:default="1" w:styleId="9">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3">
    <w:name w:val="Balloon Text"/>
    <w:basedOn w:val="1"/>
    <w:link w:val="14"/>
    <w:semiHidden/>
    <w:uiPriority w:val="0"/>
    <w:rPr>
      <w:rFonts w:cs="Times New Roman"/>
      <w:kern w:val="0"/>
      <w:sz w:val="2"/>
      <w:szCs w:val="20"/>
    </w:rPr>
  </w:style>
  <w:style w:type="paragraph" w:styleId="4">
    <w:name w:val="footer"/>
    <w:basedOn w:val="1"/>
    <w:link w:val="12"/>
    <w:uiPriority w:val="0"/>
    <w:pPr>
      <w:tabs>
        <w:tab w:val="center" w:pos="4153"/>
        <w:tab w:val="right" w:pos="8306"/>
      </w:tabs>
      <w:snapToGrid w:val="0"/>
      <w:jc w:val="left"/>
    </w:pPr>
    <w:rPr>
      <w:rFonts w:ascii="Times New Roman" w:hAnsi="Times New Roman" w:cs="Times New Roman"/>
      <w:kern w:val="0"/>
      <w:sz w:val="18"/>
      <w:szCs w:val="20"/>
    </w:rPr>
  </w:style>
  <w:style w:type="paragraph" w:styleId="5">
    <w:name w:val="header"/>
    <w:basedOn w:val="1"/>
    <w:link w:val="11"/>
    <w:uiPriority w:val="0"/>
    <w:pPr>
      <w:pBdr>
        <w:bottom w:val="single" w:color="auto" w:sz="6" w:space="1"/>
      </w:pBdr>
      <w:tabs>
        <w:tab w:val="center" w:pos="4153"/>
        <w:tab w:val="right" w:pos="8306"/>
      </w:tabs>
      <w:snapToGrid w:val="0"/>
      <w:jc w:val="center"/>
    </w:pPr>
    <w:rPr>
      <w:rFonts w:ascii="Times New Roman" w:hAnsi="Times New Roman" w:cs="Times New Roman"/>
      <w:kern w:val="0"/>
      <w:sz w:val="18"/>
      <w:szCs w:val="20"/>
    </w:rPr>
  </w:style>
  <w:style w:type="paragraph" w:styleId="6">
    <w:name w:val="Normal (Web)"/>
    <w:basedOn w:val="1"/>
    <w:uiPriority w:val="0"/>
    <w:pPr>
      <w:widowControl/>
      <w:spacing w:before="100" w:beforeAutospacing="1" w:after="100" w:afterAutospacing="1"/>
      <w:jc w:val="left"/>
    </w:pPr>
    <w:rPr>
      <w:rFonts w:ascii="宋体" w:hAnsi="宋体" w:cs="宋体"/>
      <w:kern w:val="0"/>
      <w:sz w:val="24"/>
      <w:szCs w:val="24"/>
    </w:rPr>
  </w:style>
  <w:style w:type="table" w:styleId="8">
    <w:name w:val="Table Grid"/>
    <w:basedOn w:val="7"/>
    <w:locked/>
    <w:uiPriority w:val="0"/>
    <w:pPr>
      <w:widowControl w:val="0"/>
      <w:jc w:val="both"/>
    </w:pPr>
    <w:rPr>
      <w:lang w:val="en-US" w:eastAsia="zh-CN" w:bidi="ar-SA"/>
    </w:rPr>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uiPriority w:val="0"/>
    <w:rPr>
      <w:rFonts w:cs="Times New Roman"/>
    </w:rPr>
  </w:style>
  <w:style w:type="character" w:customStyle="1" w:styleId="11">
    <w:name w:val="页眉 字符"/>
    <w:link w:val="5"/>
    <w:semiHidden/>
    <w:locked/>
    <w:uiPriority w:val="0"/>
    <w:rPr>
      <w:sz w:val="18"/>
    </w:rPr>
  </w:style>
  <w:style w:type="character" w:customStyle="1" w:styleId="12">
    <w:name w:val="页脚 字符"/>
    <w:link w:val="4"/>
    <w:semiHidden/>
    <w:locked/>
    <w:uiPriority w:val="0"/>
    <w:rPr>
      <w:sz w:val="18"/>
    </w:rPr>
  </w:style>
  <w:style w:type="character" w:customStyle="1" w:styleId="13">
    <w:name w:val="标题 1 字符"/>
    <w:link w:val="2"/>
    <w:locked/>
    <w:uiPriority w:val="0"/>
    <w:rPr>
      <w:rFonts w:ascii="Calibri" w:hAnsi="Calibri"/>
      <w:b/>
      <w:kern w:val="44"/>
      <w:sz w:val="44"/>
    </w:rPr>
  </w:style>
  <w:style w:type="character" w:customStyle="1" w:styleId="14">
    <w:name w:val="批注框文本 字符"/>
    <w:link w:val="3"/>
    <w:semiHidden/>
    <w:locked/>
    <w:uiPriority w:val="0"/>
    <w:rPr>
      <w:rFonts w:ascii="Calibri" w:hAnsi="Calibri"/>
      <w:sz w:val="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262</Words>
  <Characters>1497</Characters>
  <Lines>12</Lines>
  <Paragraphs>3</Paragraphs>
  <TotalTime>63</TotalTime>
  <ScaleCrop>false</ScaleCrop>
  <LinksUpToDate>false</LinksUpToDate>
  <CharactersWithSpaces>1756</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2018-11-15T03:44:00Z</dcterms:created>
  <dc:creator>马国洋</dc:creator>
  <cp:lastModifiedBy>胖头鱼</cp:lastModifiedBy>
  <cp:lastPrinted>2019-11-26T11:17:47Z</cp:lastPrinted>
  <dcterms:modified xsi:type="dcterms:W3CDTF">2020-02-04T06:47:33Z</dcterms:modified>
  <dc:title>电力安全监管“双随机一公开”执法检查实施细则</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