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C" w:rsidRDefault="00AE0B7C" w:rsidP="00AE0B7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AE0B7C" w:rsidRDefault="00AE0B7C" w:rsidP="00AE0B7C">
      <w:pPr>
        <w:widowControl/>
        <w:wordWrap w:val="0"/>
        <w:spacing w:line="288" w:lineRule="atLeast"/>
        <w:jc w:val="left"/>
        <w:rPr>
          <w:rFonts w:ascii="Times New Roman" w:eastAsia="华文仿宋" w:hAnsi="Times New Roman" w:cs="Times New Roman"/>
          <w:sz w:val="32"/>
          <w:szCs w:val="32"/>
        </w:rPr>
      </w:pPr>
    </w:p>
    <w:p w:rsidR="00AE0B7C" w:rsidRDefault="00AE0B7C" w:rsidP="00AE0B7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企业参与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“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互联网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+”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农产品出村进城工程试点</w:t>
      </w: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申请书</w:t>
      </w:r>
    </w:p>
    <w:p w:rsidR="00AE0B7C" w:rsidRDefault="00AE0B7C" w:rsidP="00AE0B7C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AE0B7C" w:rsidRDefault="00AE0B7C" w:rsidP="00AE0B7C">
      <w:pPr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宋体" w:hAnsi="Times New Roman" w:cs="Times New Roman"/>
          <w:b/>
          <w:sz w:val="32"/>
          <w:szCs w:val="32"/>
        </w:rPr>
        <w:t>申请企业（盖章）：</w:t>
      </w:r>
    </w:p>
    <w:p w:rsidR="00AE0B7C" w:rsidRDefault="00AE0B7C" w:rsidP="00AE0B7C">
      <w:pPr>
        <w:ind w:firstLineChars="650" w:firstLine="2088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E0B7C" w:rsidRDefault="00AE0B7C" w:rsidP="00AE0B7C">
      <w:pPr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宋体" w:hAnsi="Times New Roman" w:cs="Times New Roman"/>
          <w:b/>
          <w:sz w:val="32"/>
          <w:szCs w:val="32"/>
        </w:rPr>
        <w:t>申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请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时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间：</w:t>
      </w:r>
    </w:p>
    <w:p w:rsidR="00AE0B7C" w:rsidRDefault="00AE0B7C" w:rsidP="00AE0B7C">
      <w:pPr>
        <w:jc w:val="center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</w:p>
    <w:p w:rsidR="00AE0B7C" w:rsidRDefault="00AE0B7C" w:rsidP="00AE0B7C">
      <w:pPr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宋体" w:hAnsi="Times New Roman" w:cs="Times New Roman"/>
          <w:b/>
          <w:sz w:val="32"/>
          <w:szCs w:val="32"/>
        </w:rPr>
        <w:t>联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sz w:val="32"/>
          <w:szCs w:val="32"/>
        </w:rPr>
        <w:t>系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sz w:val="32"/>
          <w:szCs w:val="32"/>
        </w:rPr>
        <w:t>人：</w:t>
      </w:r>
    </w:p>
    <w:p w:rsidR="00AE0B7C" w:rsidRDefault="00AE0B7C" w:rsidP="00AE0B7C">
      <w:pPr>
        <w:jc w:val="center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</w:p>
    <w:p w:rsidR="00AE0B7C" w:rsidRDefault="00AE0B7C" w:rsidP="00AE0B7C">
      <w:pPr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宋体" w:hAnsi="Times New Roman" w:cs="Times New Roman"/>
          <w:b/>
          <w:sz w:val="32"/>
          <w:szCs w:val="32"/>
        </w:rPr>
        <w:t>联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系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方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b/>
          <w:sz w:val="32"/>
          <w:szCs w:val="32"/>
        </w:rPr>
        <w:t>式：</w:t>
      </w:r>
    </w:p>
    <w:p w:rsidR="00AE0B7C" w:rsidRDefault="00AE0B7C" w:rsidP="00AE0B7C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</w:p>
    <w:p w:rsidR="00AE0B7C" w:rsidRDefault="00AE0B7C" w:rsidP="00AE0B7C">
      <w:pPr>
        <w:rPr>
          <w:rFonts w:ascii="Times New Roman" w:eastAsia="楷体_GB2312" w:hAnsi="Times New Roman" w:cs="Times New Roman"/>
          <w:b/>
          <w:sz w:val="36"/>
          <w:szCs w:val="36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40"/>
          <w:szCs w:val="40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sz w:val="40"/>
          <w:szCs w:val="40"/>
        </w:rPr>
      </w:pPr>
    </w:p>
    <w:p w:rsidR="00AE0B7C" w:rsidRDefault="00AE0B7C" w:rsidP="00AE0B7C">
      <w:pPr>
        <w:rPr>
          <w:rFonts w:ascii="Times New Roman" w:eastAsia="华文中宋" w:hAnsi="Times New Roman" w:cs="Times New Roman"/>
          <w:b/>
          <w:bCs/>
          <w:sz w:val="40"/>
          <w:szCs w:val="40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试点参与企业申报条件</w:t>
      </w:r>
    </w:p>
    <w:p w:rsidR="00AE0B7C" w:rsidRDefault="00AE0B7C" w:rsidP="00AE0B7C">
      <w:pPr>
        <w:widowControl/>
        <w:wordWrap w:val="0"/>
        <w:spacing w:line="288" w:lineRule="atLeast"/>
        <w:jc w:val="left"/>
        <w:rPr>
          <w:rFonts w:ascii="Times New Roman" w:eastAsia="华文仿宋" w:hAnsi="Times New Roman" w:cs="Times New Roman"/>
          <w:sz w:val="32"/>
          <w:szCs w:val="32"/>
        </w:rPr>
      </w:pPr>
    </w:p>
    <w:p w:rsidR="00AE0B7C" w:rsidRDefault="00AE0B7C" w:rsidP="00AE0B7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/>
          <w:sz w:val="32"/>
          <w:szCs w:val="32"/>
        </w:rPr>
        <w:t>申请企业应具备稳定经营状况，农产品电商年交易额达到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万元以上，能够持续稳定地参与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农产品出村进城工程。</w:t>
      </w:r>
    </w:p>
    <w:p w:rsidR="00AE0B7C" w:rsidRDefault="00AE0B7C" w:rsidP="00AE0B7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>
        <w:rPr>
          <w:rFonts w:ascii="Times New Roman" w:eastAsia="仿宋_GB2312" w:hAnsi="Times New Roman" w:cs="Times New Roman"/>
          <w:sz w:val="32"/>
          <w:szCs w:val="32"/>
        </w:rPr>
        <w:t>申请企业应设有农产品直供基地，有较强的单品运营能力和农产品供应链保障体系。</w:t>
      </w:r>
    </w:p>
    <w:p w:rsidR="00AE0B7C" w:rsidRDefault="00AE0B7C" w:rsidP="00AE0B7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3.</w:t>
      </w:r>
      <w:r>
        <w:rPr>
          <w:rFonts w:ascii="Times New Roman" w:eastAsia="仿宋_GB2312" w:hAnsi="Times New Roman" w:cs="Times New Roman"/>
          <w:sz w:val="32"/>
          <w:szCs w:val="32"/>
        </w:rPr>
        <w:t>申请企业投资意愿较强，能够在每个试点县投入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万元以上的资金（承诺额度，根据实际情况决定），用于电商服务设施设备、农产品供应链体系等建设。</w:t>
      </w:r>
    </w:p>
    <w:p w:rsidR="00AE0B7C" w:rsidRDefault="00AE0B7C" w:rsidP="00AE0B7C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E0B7C" w:rsidRDefault="00AE0B7C" w:rsidP="00AE0B7C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lastRenderedPageBreak/>
        <w:t>申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请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企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业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承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诺</w:t>
      </w:r>
    </w:p>
    <w:p w:rsidR="00AE0B7C" w:rsidRDefault="00AE0B7C" w:rsidP="00AE0B7C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</w:p>
    <w:p w:rsidR="00AE0B7C" w:rsidRDefault="00AE0B7C" w:rsidP="00AE0B7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本公司郑重作出如下承诺：</w:t>
      </w:r>
    </w:p>
    <w:p w:rsidR="00AE0B7C" w:rsidRDefault="00AE0B7C" w:rsidP="00AE0B7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一、我公司具备农业农村部提出的参与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农产品出村进城工程试点的前提条件，能够并且愿意持续稳定的参与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农产品出村进城工程。</w:t>
      </w:r>
    </w:p>
    <w:p w:rsidR="00AE0B7C" w:rsidRDefault="00AE0B7C" w:rsidP="00AE0B7C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二、我公司愿意接受农业农村部的指导，以开放共赢的态度，真诚与相关各方合作，共同开展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农产品出村进城工程试点，完成预定目标。</w:t>
      </w:r>
    </w:p>
    <w:p w:rsidR="00AE0B7C" w:rsidRDefault="00AE0B7C" w:rsidP="00AE0B7C">
      <w:pPr>
        <w:adjustRightInd w:val="0"/>
        <w:snapToGrid w:val="0"/>
        <w:spacing w:line="360" w:lineRule="auto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三、我公司承诺在我公司参与的每个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农产品出村进城工程试点县投入不少于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万元的资金，用于电商服务设施设备、农产品供应链保障体系等建设，具体投资金额和使用方向与试点县政府及相关各方协商确定。</w:t>
      </w:r>
    </w:p>
    <w:p w:rsidR="00AE0B7C" w:rsidRDefault="00AE0B7C" w:rsidP="00AE0B7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四、我公司承诺向我公司参与的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农产品出村进城工程试点县试点品种重点导入线上资源，努力提升其品牌形象和品牌价值。</w:t>
      </w:r>
    </w:p>
    <w:p w:rsidR="00AE0B7C" w:rsidRDefault="00AE0B7C" w:rsidP="00AE0B7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五、我公司承诺不为我公司参与的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农产品出村进城工程试点投资项目设立盈利目标，并愿意建立回报机制，让参与农民获得更多的利润收益。</w:t>
      </w:r>
    </w:p>
    <w:p w:rsidR="00AE0B7C" w:rsidRDefault="00AE0B7C" w:rsidP="00AE0B7C">
      <w:pPr>
        <w:spacing w:line="360" w:lineRule="auto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</w:p>
    <w:p w:rsidR="00AE0B7C" w:rsidRDefault="00AE0B7C" w:rsidP="00AE0B7C">
      <w:pPr>
        <w:spacing w:line="360" w:lineRule="auto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法人代表（签字）：</w:t>
      </w:r>
    </w:p>
    <w:p w:rsidR="00AE0B7C" w:rsidRDefault="00AE0B7C" w:rsidP="00AE0B7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（单位公章）</w:t>
      </w:r>
    </w:p>
    <w:p w:rsidR="00AE0B7C" w:rsidRDefault="00AE0B7C" w:rsidP="00AE0B7C">
      <w:pPr>
        <w:spacing w:line="360" w:lineRule="auto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一、申请企业概况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2034"/>
        <w:gridCol w:w="963"/>
        <w:gridCol w:w="1285"/>
        <w:gridCol w:w="107"/>
        <w:gridCol w:w="2357"/>
      </w:tblGrid>
      <w:tr w:rsidR="00AE0B7C" w:rsidTr="00030C97">
        <w:trPr>
          <w:trHeight w:val="89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企业名称</w:t>
            </w: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法人代表</w:t>
            </w:r>
          </w:p>
        </w:tc>
        <w:tc>
          <w:tcPr>
            <w:tcW w:w="2357" w:type="dxa"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1132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互联网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+”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农产品出村进城工程试点负责人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6746" w:type="dxa"/>
            <w:gridSpan w:val="5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388"/>
          <w:jc w:val="center"/>
        </w:trPr>
        <w:tc>
          <w:tcPr>
            <w:tcW w:w="2144" w:type="dxa"/>
            <w:vMerge w:val="restart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电商交易额</w:t>
            </w:r>
          </w:p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（万元）</w:t>
            </w: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387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387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708"/>
          <w:jc w:val="center"/>
        </w:trPr>
        <w:tc>
          <w:tcPr>
            <w:tcW w:w="2144" w:type="dxa"/>
            <w:vMerge w:val="restart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农产品电商交易额及自营农产品占比</w:t>
            </w: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2248" w:type="dxa"/>
            <w:gridSpan w:val="2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农产品电商交易额（万元）</w:t>
            </w:r>
          </w:p>
        </w:tc>
        <w:tc>
          <w:tcPr>
            <w:tcW w:w="2464" w:type="dxa"/>
            <w:gridSpan w:val="2"/>
            <w:vAlign w:val="center"/>
          </w:tcPr>
          <w:p w:rsidR="00AE0B7C" w:rsidRDefault="00AE0B7C" w:rsidP="00030C9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其中：自营农产品交易额占比（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  <w:tr w:rsidR="00AE0B7C" w:rsidTr="00030C97">
        <w:trPr>
          <w:trHeight w:val="466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2248" w:type="dxa"/>
            <w:gridSpan w:val="2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E0B7C" w:rsidRDefault="00AE0B7C" w:rsidP="00030C9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371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2248" w:type="dxa"/>
            <w:gridSpan w:val="2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E0B7C" w:rsidRDefault="00AE0B7C" w:rsidP="00030C9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368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2248" w:type="dxa"/>
            <w:gridSpan w:val="2"/>
            <w:vAlign w:val="center"/>
          </w:tcPr>
          <w:p w:rsidR="00AE0B7C" w:rsidRDefault="00AE0B7C" w:rsidP="00030C9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E0B7C" w:rsidRDefault="00AE0B7C" w:rsidP="00030C9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597"/>
          <w:jc w:val="center"/>
        </w:trPr>
        <w:tc>
          <w:tcPr>
            <w:tcW w:w="2144" w:type="dxa"/>
            <w:vMerge w:val="restart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自营农产品采购渠道占比（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基地直采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604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批发市场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554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其他渠道</w:t>
            </w:r>
          </w:p>
        </w:tc>
        <w:tc>
          <w:tcPr>
            <w:tcW w:w="4712" w:type="dxa"/>
            <w:gridSpan w:val="4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2204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前十名交易额最大的农产品品类及交易额（万元）</w:t>
            </w:r>
          </w:p>
        </w:tc>
        <w:tc>
          <w:tcPr>
            <w:tcW w:w="6746" w:type="dxa"/>
            <w:gridSpan w:val="5"/>
            <w:vAlign w:val="center"/>
          </w:tcPr>
          <w:p w:rsidR="00AE0B7C" w:rsidRDefault="00AE0B7C" w:rsidP="00030C97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2548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农产品单品运作案例（详细文字介绍）</w:t>
            </w:r>
          </w:p>
        </w:tc>
        <w:tc>
          <w:tcPr>
            <w:tcW w:w="6746" w:type="dxa"/>
            <w:gridSpan w:val="5"/>
            <w:vAlign w:val="center"/>
          </w:tcPr>
          <w:p w:rsidR="00AE0B7C" w:rsidRDefault="00AE0B7C" w:rsidP="00030C97">
            <w:pPr>
              <w:snapToGrid w:val="0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2528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企业农产品物流体系（简单文字介绍）</w:t>
            </w:r>
          </w:p>
        </w:tc>
        <w:tc>
          <w:tcPr>
            <w:tcW w:w="6746" w:type="dxa"/>
            <w:gridSpan w:val="5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1850"/>
          <w:jc w:val="center"/>
        </w:trPr>
        <w:tc>
          <w:tcPr>
            <w:tcW w:w="2144" w:type="dxa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企业财务状况（根据企业情况酌情介绍）</w:t>
            </w:r>
          </w:p>
        </w:tc>
        <w:tc>
          <w:tcPr>
            <w:tcW w:w="6746" w:type="dxa"/>
            <w:gridSpan w:val="5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558"/>
          <w:jc w:val="center"/>
        </w:trPr>
        <w:tc>
          <w:tcPr>
            <w:tcW w:w="2144" w:type="dxa"/>
            <w:vMerge w:val="restart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拟开展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互联网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+”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农产品出村进城工程试点县及品类</w:t>
            </w:r>
          </w:p>
        </w:tc>
        <w:tc>
          <w:tcPr>
            <w:tcW w:w="2997" w:type="dxa"/>
            <w:gridSpan w:val="2"/>
            <w:vAlign w:val="center"/>
          </w:tcPr>
          <w:p w:rsidR="00AE0B7C" w:rsidRDefault="00AE0B7C" w:rsidP="00030C9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试点县</w:t>
            </w:r>
          </w:p>
        </w:tc>
        <w:tc>
          <w:tcPr>
            <w:tcW w:w="3749" w:type="dxa"/>
            <w:gridSpan w:val="3"/>
            <w:vAlign w:val="center"/>
          </w:tcPr>
          <w:p w:rsidR="00AE0B7C" w:rsidRDefault="00AE0B7C" w:rsidP="00030C9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试点农产品（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‒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种）</w:t>
            </w:r>
          </w:p>
        </w:tc>
      </w:tr>
      <w:tr w:rsidR="00AE0B7C" w:rsidTr="00030C97">
        <w:trPr>
          <w:trHeight w:val="288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E0B7C" w:rsidRDefault="00AE0B7C" w:rsidP="00030C9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AE0B7C" w:rsidRDefault="00AE0B7C" w:rsidP="00030C9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563"/>
          <w:jc w:val="center"/>
        </w:trPr>
        <w:tc>
          <w:tcPr>
            <w:tcW w:w="2144" w:type="dxa"/>
            <w:vMerge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7C" w:rsidTr="00030C97">
        <w:trPr>
          <w:trHeight w:val="501"/>
          <w:jc w:val="center"/>
        </w:trPr>
        <w:tc>
          <w:tcPr>
            <w:tcW w:w="2144" w:type="dxa"/>
            <w:vMerge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vAlign w:val="center"/>
          </w:tcPr>
          <w:p w:rsidR="00AE0B7C" w:rsidRDefault="00AE0B7C" w:rsidP="0003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B7C" w:rsidRDefault="00AE0B7C" w:rsidP="00AE0B7C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二、企业参与</w:t>
      </w:r>
      <w:r>
        <w:rPr>
          <w:rFonts w:ascii="Times New Roman" w:eastAsia="黑体" w:hAnsi="Times New Roman" w:cs="Times New Roman"/>
          <w:bCs/>
          <w:sz w:val="32"/>
          <w:szCs w:val="32"/>
        </w:rPr>
        <w:t>“</w:t>
      </w:r>
      <w:r>
        <w:rPr>
          <w:rFonts w:ascii="Times New Roman" w:eastAsia="黑体" w:hAnsi="Times New Roman" w:cs="Times New Roman"/>
          <w:bCs/>
          <w:sz w:val="32"/>
          <w:szCs w:val="32"/>
        </w:rPr>
        <w:t>互联网</w:t>
      </w:r>
      <w:r>
        <w:rPr>
          <w:rFonts w:ascii="Times New Roman" w:eastAsia="黑体" w:hAnsi="Times New Roman" w:cs="Times New Roman"/>
          <w:bCs/>
          <w:sz w:val="32"/>
          <w:szCs w:val="32"/>
        </w:rPr>
        <w:t>+”</w:t>
      </w:r>
      <w:r>
        <w:rPr>
          <w:rFonts w:ascii="Times New Roman" w:eastAsia="黑体" w:hAnsi="Times New Roman" w:cs="Times New Roman"/>
          <w:bCs/>
          <w:sz w:val="32"/>
          <w:szCs w:val="32"/>
        </w:rPr>
        <w:t>农产品出村进城工程试点计划和安排</w:t>
      </w:r>
    </w:p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59"/>
      </w:tblGrid>
      <w:tr w:rsidR="00AE0B7C" w:rsidTr="00030C97">
        <w:trPr>
          <w:trHeight w:val="4385"/>
        </w:trPr>
        <w:tc>
          <w:tcPr>
            <w:tcW w:w="8859" w:type="dxa"/>
          </w:tcPr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（企业需针对每个试点县作出详细安排）</w:t>
            </w: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7C" w:rsidRDefault="00AE0B7C" w:rsidP="00030C97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</w:rPr>
            </w:pPr>
          </w:p>
        </w:tc>
      </w:tr>
    </w:tbl>
    <w:p w:rsidR="0022417C" w:rsidRPr="00AE0B7C" w:rsidRDefault="0022417C"/>
    <w:sectPr w:rsidR="0022417C" w:rsidRPr="00AE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7C" w:rsidRDefault="0022417C" w:rsidP="00AE0B7C">
      <w:r>
        <w:separator/>
      </w:r>
    </w:p>
  </w:endnote>
  <w:endnote w:type="continuationSeparator" w:id="1">
    <w:p w:rsidR="0022417C" w:rsidRDefault="0022417C" w:rsidP="00AE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7C" w:rsidRDefault="0022417C" w:rsidP="00AE0B7C">
      <w:r>
        <w:separator/>
      </w:r>
    </w:p>
  </w:footnote>
  <w:footnote w:type="continuationSeparator" w:id="1">
    <w:p w:rsidR="0022417C" w:rsidRDefault="0022417C" w:rsidP="00AE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B7C"/>
    <w:rsid w:val="0022417C"/>
    <w:rsid w:val="00A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2020-05-07T08:54:00Z</dcterms:created>
  <dcterms:modified xsi:type="dcterms:W3CDTF">2020-05-07T08:56:00Z</dcterms:modified>
</cp:coreProperties>
</file>