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40" w:lineRule="exact"/>
        <w:jc w:val="center"/>
        <w:rPr>
          <w:rFonts w:ascii="黑体" w:hAnsi="黑体" w:eastAsia="黑体" w:cs="黑体"/>
          <w:sz w:val="40"/>
          <w:szCs w:val="40"/>
        </w:rPr>
      </w:pPr>
      <w:bookmarkStart w:id="0" w:name="_GoBack"/>
      <w:bookmarkEnd w:id="0"/>
      <w:r>
        <w:rPr>
          <w:rFonts w:hint="eastAsia" w:ascii="黑体" w:hAnsi="黑体" w:eastAsia="黑体" w:cs="黑体"/>
          <w:sz w:val="40"/>
          <w:szCs w:val="40"/>
        </w:rPr>
        <w:t>疫苗生产车间生物安全通用要求</w:t>
      </w:r>
    </w:p>
    <w:p>
      <w:pPr>
        <w:spacing w:line="440" w:lineRule="exact"/>
        <w:jc w:val="center"/>
        <w:rPr>
          <w:rFonts w:ascii="黑体" w:hAnsi="黑体" w:eastAsia="黑体" w:cs="黑体"/>
          <w:sz w:val="28"/>
          <w:szCs w:val="28"/>
        </w:rPr>
      </w:pPr>
    </w:p>
    <w:p>
      <w:pPr>
        <w:spacing w:line="440" w:lineRule="exact"/>
        <w:jc w:val="center"/>
        <w:rPr>
          <w:rFonts w:ascii="宋体" w:hAnsi="宋体"/>
          <w:b/>
          <w:sz w:val="36"/>
          <w:szCs w:val="36"/>
        </w:rPr>
      </w:pPr>
      <w:r>
        <w:rPr>
          <w:rFonts w:ascii="宋体" w:hAnsi="宋体"/>
          <w:b/>
          <w:sz w:val="36"/>
          <w:szCs w:val="36"/>
        </w:rPr>
        <w:t>目录</w:t>
      </w:r>
    </w:p>
    <w:p>
      <w:pPr>
        <w:spacing w:line="440" w:lineRule="exact"/>
        <w:jc w:val="center"/>
        <w:rPr>
          <w:b/>
          <w:sz w:val="28"/>
          <w:szCs w:val="28"/>
        </w:rPr>
      </w:pPr>
    </w:p>
    <w:p>
      <w:pPr>
        <w:pStyle w:val="12"/>
        <w:widowControl w:val="0"/>
        <w:tabs>
          <w:tab w:val="right" w:leader="dot" w:pos="8296"/>
        </w:tabs>
        <w:wordWrap/>
        <w:adjustRightInd/>
        <w:snapToGrid/>
        <w:spacing w:line="560" w:lineRule="exact"/>
        <w:textAlignment w:val="auto"/>
        <w:rPr>
          <w:rStyle w:val="15"/>
          <w:rFonts w:hint="eastAsia" w:ascii="仿宋" w:hAnsi="仿宋" w:eastAsia="仿宋" w:cs="仿宋"/>
          <w:sz w:val="28"/>
          <w:szCs w:val="28"/>
        </w:rPr>
      </w:pPr>
      <w:r>
        <w:rPr>
          <w:rFonts w:hint="eastAsia" w:ascii="仿宋" w:hAnsi="仿宋" w:eastAsia="仿宋" w:cs="仿宋"/>
          <w:sz w:val="28"/>
          <w:szCs w:val="28"/>
        </w:rPr>
        <w:fldChar w:fldCharType="begin"/>
      </w:r>
      <w:r>
        <w:rPr>
          <w:rStyle w:val="15"/>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Style w:val="15"/>
          <w:rFonts w:hint="eastAsia" w:ascii="仿宋" w:hAnsi="仿宋" w:eastAsia="仿宋" w:cs="仿宋"/>
          <w:sz w:val="28"/>
          <w:szCs w:val="28"/>
        </w:rPr>
        <w:instrText xml:space="preserve"> HYPERLINK \l "_Toc42696713"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rPr>
        <w:t>1 范围</w:t>
      </w:r>
      <w:r>
        <w:rPr>
          <w:rStyle w:val="15"/>
          <w:rFonts w:hint="eastAsia" w:ascii="仿宋" w:hAnsi="仿宋" w:eastAsia="仿宋" w:cs="仿宋"/>
          <w:sz w:val="28"/>
          <w:szCs w:val="28"/>
        </w:rPr>
        <w:tab/>
      </w:r>
      <w:r>
        <w:rPr>
          <w:rStyle w:val="15"/>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p>
    <w:p>
      <w:pPr>
        <w:pStyle w:val="12"/>
        <w:widowControl w:val="0"/>
        <w:tabs>
          <w:tab w:val="right" w:leader="dot" w:pos="8296"/>
        </w:tabs>
        <w:wordWrap/>
        <w:adjustRightInd/>
        <w:snapToGrid/>
        <w:spacing w:line="560" w:lineRule="exact"/>
        <w:textAlignment w:val="auto"/>
        <w:rPr>
          <w:rStyle w:val="15"/>
          <w:rFonts w:hint="eastAsia" w:ascii="仿宋" w:hAnsi="仿宋" w:eastAsia="仿宋" w:cs="仿宋"/>
          <w:sz w:val="28"/>
          <w:szCs w:val="28"/>
        </w:rPr>
      </w:pPr>
      <w:r>
        <w:rPr>
          <w:rFonts w:hint="eastAsia" w:ascii="仿宋" w:hAnsi="仿宋" w:eastAsia="仿宋" w:cs="仿宋"/>
          <w:sz w:val="28"/>
          <w:szCs w:val="28"/>
        </w:rPr>
        <w:fldChar w:fldCharType="begin"/>
      </w:r>
      <w:r>
        <w:rPr>
          <w:rStyle w:val="15"/>
          <w:rFonts w:hint="eastAsia" w:ascii="仿宋" w:hAnsi="仿宋" w:eastAsia="仿宋" w:cs="仿宋"/>
          <w:sz w:val="28"/>
          <w:szCs w:val="28"/>
        </w:rPr>
        <w:instrText xml:space="preserve"> HYPERLINK \l "_Toc42696714"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rPr>
        <w:t>2 术语和定义</w:t>
      </w:r>
      <w:r>
        <w:rPr>
          <w:rStyle w:val="15"/>
          <w:rFonts w:hint="eastAsia" w:ascii="仿宋" w:hAnsi="仿宋" w:eastAsia="仿宋" w:cs="仿宋"/>
          <w:sz w:val="28"/>
          <w:szCs w:val="28"/>
        </w:rPr>
        <w:tab/>
      </w:r>
      <w:r>
        <w:rPr>
          <w:rStyle w:val="15"/>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p>
    <w:p>
      <w:pPr>
        <w:pStyle w:val="12"/>
        <w:widowControl w:val="0"/>
        <w:tabs>
          <w:tab w:val="right" w:leader="dot" w:pos="8296"/>
        </w:tabs>
        <w:wordWrap/>
        <w:adjustRightInd/>
        <w:snapToGrid/>
        <w:spacing w:line="560" w:lineRule="exact"/>
        <w:textAlignment w:val="auto"/>
        <w:rPr>
          <w:rStyle w:val="15"/>
          <w:rFonts w:hint="eastAsia" w:ascii="仿宋" w:hAnsi="仿宋" w:eastAsia="仿宋" w:cs="仿宋"/>
          <w:sz w:val="28"/>
          <w:szCs w:val="28"/>
        </w:rPr>
      </w:pPr>
      <w:r>
        <w:rPr>
          <w:rFonts w:hint="eastAsia" w:ascii="仿宋" w:hAnsi="仿宋" w:eastAsia="仿宋" w:cs="仿宋"/>
          <w:sz w:val="28"/>
          <w:szCs w:val="28"/>
        </w:rPr>
        <w:fldChar w:fldCharType="begin"/>
      </w:r>
      <w:r>
        <w:rPr>
          <w:rStyle w:val="15"/>
          <w:rFonts w:hint="eastAsia" w:ascii="仿宋" w:hAnsi="仿宋" w:eastAsia="仿宋" w:cs="仿宋"/>
          <w:sz w:val="28"/>
          <w:szCs w:val="28"/>
        </w:rPr>
        <w:instrText xml:space="preserve"> HYPERLINK \l "_Toc42696715"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rPr>
        <w:t>3 风险管理</w:t>
      </w:r>
      <w:r>
        <w:rPr>
          <w:rStyle w:val="15"/>
          <w:rFonts w:hint="eastAsia" w:ascii="仿宋" w:hAnsi="仿宋" w:eastAsia="仿宋" w:cs="仿宋"/>
          <w:sz w:val="28"/>
          <w:szCs w:val="28"/>
        </w:rPr>
        <w:tab/>
      </w:r>
      <w:r>
        <w:rPr>
          <w:rStyle w:val="15"/>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pPr>
        <w:pStyle w:val="12"/>
        <w:widowControl w:val="0"/>
        <w:tabs>
          <w:tab w:val="right" w:leader="dot" w:pos="8296"/>
        </w:tabs>
        <w:wordWrap/>
        <w:adjustRightInd/>
        <w:snapToGrid/>
        <w:spacing w:line="560" w:lineRule="exact"/>
        <w:textAlignment w:val="auto"/>
        <w:rPr>
          <w:rStyle w:val="15"/>
          <w:rFonts w:hint="eastAsia" w:ascii="仿宋" w:hAnsi="仿宋" w:eastAsia="仿宋" w:cs="仿宋"/>
          <w:sz w:val="28"/>
          <w:szCs w:val="28"/>
        </w:rPr>
      </w:pPr>
      <w:r>
        <w:rPr>
          <w:rFonts w:hint="eastAsia" w:ascii="仿宋" w:hAnsi="仿宋" w:eastAsia="仿宋" w:cs="仿宋"/>
          <w:sz w:val="28"/>
          <w:szCs w:val="28"/>
        </w:rPr>
        <w:fldChar w:fldCharType="begin"/>
      </w:r>
      <w:r>
        <w:rPr>
          <w:rStyle w:val="15"/>
          <w:rFonts w:hint="eastAsia" w:ascii="仿宋" w:hAnsi="仿宋" w:eastAsia="仿宋" w:cs="仿宋"/>
          <w:sz w:val="28"/>
          <w:szCs w:val="28"/>
        </w:rPr>
        <w:instrText xml:space="preserve"> HYPERLINK \l "_Toc42696716"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rPr>
        <w:t>4 防护水平分级</w:t>
      </w:r>
      <w:r>
        <w:rPr>
          <w:rStyle w:val="15"/>
          <w:rFonts w:hint="eastAsia" w:ascii="仿宋" w:hAnsi="仿宋" w:eastAsia="仿宋" w:cs="仿宋"/>
          <w:sz w:val="28"/>
          <w:szCs w:val="28"/>
        </w:rPr>
        <w:tab/>
      </w:r>
      <w:r>
        <w:rPr>
          <w:rStyle w:val="15"/>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p>
    <w:p>
      <w:pPr>
        <w:pStyle w:val="12"/>
        <w:widowControl w:val="0"/>
        <w:tabs>
          <w:tab w:val="right" w:leader="dot" w:pos="8296"/>
        </w:tabs>
        <w:wordWrap/>
        <w:adjustRightInd/>
        <w:snapToGrid/>
        <w:spacing w:line="560" w:lineRule="exact"/>
        <w:textAlignment w:val="auto"/>
        <w:rPr>
          <w:rStyle w:val="15"/>
          <w:rFonts w:hint="eastAsia" w:ascii="仿宋" w:hAnsi="仿宋" w:eastAsia="仿宋" w:cs="仿宋"/>
          <w:sz w:val="28"/>
          <w:szCs w:val="28"/>
        </w:rPr>
      </w:pPr>
      <w:r>
        <w:rPr>
          <w:rFonts w:hint="eastAsia" w:ascii="仿宋" w:hAnsi="仿宋" w:eastAsia="仿宋" w:cs="仿宋"/>
          <w:sz w:val="28"/>
          <w:szCs w:val="28"/>
        </w:rPr>
        <w:fldChar w:fldCharType="begin"/>
      </w:r>
      <w:r>
        <w:rPr>
          <w:rStyle w:val="15"/>
          <w:rFonts w:hint="eastAsia" w:ascii="仿宋" w:hAnsi="仿宋" w:eastAsia="仿宋" w:cs="仿宋"/>
          <w:sz w:val="28"/>
          <w:szCs w:val="28"/>
        </w:rPr>
        <w:instrText xml:space="preserve"> HYPERLINK \l "_Toc42696717"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rPr>
        <w:t>5 机构与人员</w:t>
      </w:r>
      <w:r>
        <w:rPr>
          <w:rStyle w:val="15"/>
          <w:rFonts w:hint="eastAsia" w:ascii="仿宋" w:hAnsi="仿宋" w:eastAsia="仿宋" w:cs="仿宋"/>
          <w:sz w:val="28"/>
          <w:szCs w:val="28"/>
        </w:rPr>
        <w:tab/>
      </w:r>
      <w:r>
        <w:rPr>
          <w:rStyle w:val="15"/>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p>
    <w:p>
      <w:pPr>
        <w:pStyle w:val="12"/>
        <w:widowControl w:val="0"/>
        <w:tabs>
          <w:tab w:val="right" w:leader="dot" w:pos="8296"/>
        </w:tabs>
        <w:wordWrap/>
        <w:adjustRightInd/>
        <w:snapToGrid/>
        <w:spacing w:line="560" w:lineRule="exact"/>
        <w:textAlignment w:val="auto"/>
        <w:rPr>
          <w:rStyle w:val="15"/>
          <w:rFonts w:hint="eastAsia" w:ascii="仿宋" w:hAnsi="仿宋" w:eastAsia="仿宋" w:cs="仿宋"/>
          <w:sz w:val="28"/>
          <w:szCs w:val="28"/>
        </w:rPr>
      </w:pPr>
      <w:r>
        <w:rPr>
          <w:rFonts w:hint="eastAsia" w:ascii="仿宋" w:hAnsi="仿宋" w:eastAsia="仿宋" w:cs="仿宋"/>
          <w:sz w:val="28"/>
          <w:szCs w:val="28"/>
        </w:rPr>
        <w:fldChar w:fldCharType="begin"/>
      </w:r>
      <w:r>
        <w:rPr>
          <w:rStyle w:val="15"/>
          <w:rFonts w:hint="eastAsia" w:ascii="仿宋" w:hAnsi="仿宋" w:eastAsia="仿宋" w:cs="仿宋"/>
          <w:sz w:val="28"/>
          <w:szCs w:val="28"/>
        </w:rPr>
        <w:instrText xml:space="preserve"> HYPERLINK \l "_Toc42696718"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rPr>
        <w:t>6 车间与设施</w:t>
      </w:r>
      <w:r>
        <w:rPr>
          <w:rStyle w:val="15"/>
          <w:rFonts w:hint="eastAsia" w:ascii="仿宋" w:hAnsi="仿宋" w:eastAsia="仿宋" w:cs="仿宋"/>
          <w:sz w:val="28"/>
          <w:szCs w:val="28"/>
        </w:rPr>
        <w:tab/>
      </w:r>
      <w:r>
        <w:rPr>
          <w:rStyle w:val="15"/>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p>
    <w:p>
      <w:pPr>
        <w:pStyle w:val="12"/>
        <w:widowControl w:val="0"/>
        <w:tabs>
          <w:tab w:val="right" w:leader="dot" w:pos="8296"/>
        </w:tabs>
        <w:wordWrap/>
        <w:adjustRightInd/>
        <w:snapToGrid/>
        <w:spacing w:line="560" w:lineRule="exact"/>
        <w:textAlignment w:val="auto"/>
        <w:rPr>
          <w:rStyle w:val="15"/>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Style w:val="15"/>
          <w:rFonts w:hint="eastAsia" w:ascii="仿宋" w:hAnsi="仿宋" w:eastAsia="仿宋" w:cs="仿宋"/>
          <w:sz w:val="28"/>
          <w:szCs w:val="28"/>
        </w:rPr>
        <w:instrText xml:space="preserve"> HYPERLINK \l "_Toc42696719"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rPr>
        <w:t>7 生产设备</w:t>
      </w:r>
      <w:r>
        <w:rPr>
          <w:rStyle w:val="15"/>
          <w:rFonts w:hint="eastAsia" w:ascii="仿宋" w:hAnsi="仿宋" w:eastAsia="仿宋" w:cs="仿宋"/>
          <w:sz w:val="28"/>
          <w:szCs w:val="28"/>
        </w:rPr>
        <w:tab/>
      </w:r>
      <w:r>
        <w:rPr>
          <w:rStyle w:val="15"/>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Style w:val="15"/>
          <w:rFonts w:hint="eastAsia" w:ascii="仿宋" w:hAnsi="仿宋" w:eastAsia="仿宋" w:cs="仿宋"/>
          <w:sz w:val="28"/>
          <w:szCs w:val="28"/>
          <w:lang w:val="en-US" w:eastAsia="zh-CN"/>
        </w:rPr>
        <w:t>2</w:t>
      </w:r>
    </w:p>
    <w:p>
      <w:pPr>
        <w:pStyle w:val="12"/>
        <w:widowControl w:val="0"/>
        <w:tabs>
          <w:tab w:val="right" w:leader="dot" w:pos="8296"/>
        </w:tabs>
        <w:wordWrap/>
        <w:adjustRightInd/>
        <w:snapToGrid/>
        <w:spacing w:line="560" w:lineRule="exact"/>
        <w:textAlignment w:val="auto"/>
        <w:rPr>
          <w:rStyle w:val="15"/>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Style w:val="15"/>
          <w:rFonts w:hint="eastAsia" w:ascii="仿宋" w:hAnsi="仿宋" w:eastAsia="仿宋" w:cs="仿宋"/>
          <w:sz w:val="28"/>
          <w:szCs w:val="28"/>
        </w:rPr>
        <w:instrText xml:space="preserve"> HYPERLINK \l "_Toc42696720"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rPr>
        <w:t>8 验证和评估</w:t>
      </w:r>
      <w:r>
        <w:rPr>
          <w:rStyle w:val="15"/>
          <w:rFonts w:hint="eastAsia" w:ascii="仿宋" w:hAnsi="仿宋" w:eastAsia="仿宋" w:cs="仿宋"/>
          <w:sz w:val="28"/>
          <w:szCs w:val="28"/>
        </w:rPr>
        <w:tab/>
      </w:r>
      <w:r>
        <w:rPr>
          <w:rStyle w:val="15"/>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Style w:val="15"/>
          <w:rFonts w:hint="eastAsia" w:ascii="仿宋" w:hAnsi="仿宋" w:eastAsia="仿宋" w:cs="仿宋"/>
          <w:sz w:val="28"/>
          <w:szCs w:val="28"/>
          <w:lang w:val="en-US" w:eastAsia="zh-CN"/>
        </w:rPr>
        <w:t>4</w:t>
      </w:r>
    </w:p>
    <w:p>
      <w:pPr>
        <w:pStyle w:val="12"/>
        <w:widowControl w:val="0"/>
        <w:tabs>
          <w:tab w:val="right" w:leader="dot" w:pos="8296"/>
        </w:tabs>
        <w:wordWrap/>
        <w:adjustRightInd/>
        <w:snapToGrid/>
        <w:spacing w:line="560" w:lineRule="exact"/>
        <w:textAlignment w:val="auto"/>
        <w:rPr>
          <w:rStyle w:val="15"/>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Style w:val="15"/>
          <w:rFonts w:hint="eastAsia" w:ascii="仿宋" w:hAnsi="仿宋" w:eastAsia="仿宋" w:cs="仿宋"/>
          <w:sz w:val="28"/>
          <w:szCs w:val="28"/>
        </w:rPr>
        <w:instrText xml:space="preserve"> HYPERLINK \l "_Toc42696721"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rPr>
        <w:t>9 文件管理</w:t>
      </w:r>
      <w:r>
        <w:rPr>
          <w:rStyle w:val="15"/>
          <w:rFonts w:hint="eastAsia" w:ascii="仿宋" w:hAnsi="仿宋" w:eastAsia="仿宋" w:cs="仿宋"/>
          <w:sz w:val="28"/>
          <w:szCs w:val="28"/>
        </w:rPr>
        <w:tab/>
      </w:r>
      <w:r>
        <w:rPr>
          <w:rStyle w:val="15"/>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Style w:val="15"/>
          <w:rFonts w:hint="eastAsia" w:ascii="仿宋" w:hAnsi="仿宋" w:eastAsia="仿宋" w:cs="仿宋"/>
          <w:sz w:val="28"/>
          <w:szCs w:val="28"/>
          <w:lang w:val="en-US" w:eastAsia="zh-CN"/>
        </w:rPr>
        <w:t>5</w:t>
      </w:r>
    </w:p>
    <w:p>
      <w:pPr>
        <w:pStyle w:val="12"/>
        <w:widowControl w:val="0"/>
        <w:tabs>
          <w:tab w:val="right" w:leader="dot" w:pos="8296"/>
        </w:tabs>
        <w:wordWrap/>
        <w:adjustRightInd/>
        <w:snapToGrid/>
        <w:spacing w:line="560" w:lineRule="exact"/>
        <w:textAlignment w:val="auto"/>
        <w:rPr>
          <w:rStyle w:val="15"/>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Style w:val="15"/>
          <w:rFonts w:hint="eastAsia" w:ascii="仿宋" w:hAnsi="仿宋" w:eastAsia="仿宋" w:cs="仿宋"/>
          <w:sz w:val="28"/>
          <w:szCs w:val="28"/>
        </w:rPr>
        <w:instrText xml:space="preserve"> HYPERLINK \l "_Toc42696722"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rPr>
        <w:t>10 安全管理</w:t>
      </w:r>
      <w:r>
        <w:rPr>
          <w:rStyle w:val="15"/>
          <w:rFonts w:hint="eastAsia" w:ascii="仿宋" w:hAnsi="仿宋" w:eastAsia="仿宋" w:cs="仿宋"/>
          <w:sz w:val="28"/>
          <w:szCs w:val="28"/>
        </w:rPr>
        <w:tab/>
      </w:r>
      <w:r>
        <w:rPr>
          <w:rStyle w:val="15"/>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Style w:val="15"/>
          <w:rFonts w:hint="eastAsia" w:ascii="仿宋" w:hAnsi="仿宋" w:eastAsia="仿宋" w:cs="仿宋"/>
          <w:sz w:val="28"/>
          <w:szCs w:val="28"/>
          <w:lang w:val="en-US" w:eastAsia="zh-CN"/>
        </w:rPr>
        <w:t>8</w:t>
      </w:r>
    </w:p>
    <w:p>
      <w:pPr>
        <w:pStyle w:val="12"/>
        <w:widowControl w:val="0"/>
        <w:tabs>
          <w:tab w:val="right" w:leader="dot" w:pos="8296"/>
        </w:tabs>
        <w:wordWrap/>
        <w:adjustRightInd/>
        <w:snapToGrid/>
        <w:spacing w:line="560" w:lineRule="exact"/>
        <w:textAlignment w:val="auto"/>
        <w:rPr>
          <w:rStyle w:val="15"/>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Style w:val="15"/>
          <w:rFonts w:hint="eastAsia" w:ascii="仿宋" w:hAnsi="仿宋" w:eastAsia="仿宋" w:cs="仿宋"/>
          <w:sz w:val="28"/>
          <w:szCs w:val="28"/>
        </w:rPr>
        <w:instrText xml:space="preserve"> HYPERLINK \l "_Toc42696723"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rPr>
        <w:t>11 生物安保</w:t>
      </w:r>
      <w:r>
        <w:rPr>
          <w:rStyle w:val="15"/>
          <w:rFonts w:hint="eastAsia" w:ascii="仿宋" w:hAnsi="仿宋" w:eastAsia="仿宋" w:cs="仿宋"/>
          <w:sz w:val="28"/>
          <w:szCs w:val="28"/>
        </w:rPr>
        <w:tab/>
      </w:r>
      <w:r>
        <w:rPr>
          <w:rStyle w:val="15"/>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Style w:val="15"/>
          <w:rFonts w:hint="eastAsia" w:ascii="仿宋" w:hAnsi="仿宋" w:eastAsia="仿宋" w:cs="仿宋"/>
          <w:sz w:val="28"/>
          <w:szCs w:val="28"/>
          <w:lang w:val="en-US" w:eastAsia="zh-CN"/>
        </w:rPr>
        <w:t>4</w:t>
      </w:r>
    </w:p>
    <w:p>
      <w:pPr>
        <w:pStyle w:val="12"/>
        <w:widowControl w:val="0"/>
        <w:tabs>
          <w:tab w:val="right" w:leader="dot" w:pos="8296"/>
        </w:tabs>
        <w:wordWrap/>
        <w:adjustRightInd/>
        <w:snapToGrid/>
        <w:spacing w:line="560" w:lineRule="exact"/>
        <w:textAlignment w:val="auto"/>
        <w:rPr>
          <w:rStyle w:val="15"/>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Style w:val="15"/>
          <w:rFonts w:hint="eastAsia" w:ascii="仿宋" w:hAnsi="仿宋" w:eastAsia="仿宋" w:cs="仿宋"/>
          <w:sz w:val="28"/>
          <w:szCs w:val="28"/>
        </w:rPr>
        <w:instrText xml:space="preserve"> HYPERLINK \l "_Toc42696724"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rPr>
        <w:t>12 安全控制和持续改进</w:t>
      </w:r>
      <w:r>
        <w:rPr>
          <w:rStyle w:val="15"/>
          <w:rFonts w:hint="eastAsia" w:ascii="仿宋" w:hAnsi="仿宋" w:eastAsia="仿宋" w:cs="仿宋"/>
          <w:sz w:val="28"/>
          <w:szCs w:val="28"/>
        </w:rPr>
        <w:tab/>
      </w:r>
      <w:r>
        <w:rPr>
          <w:rStyle w:val="15"/>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Style w:val="15"/>
          <w:rFonts w:hint="eastAsia" w:ascii="仿宋" w:hAnsi="仿宋" w:eastAsia="仿宋" w:cs="仿宋"/>
          <w:sz w:val="28"/>
          <w:szCs w:val="28"/>
          <w:lang w:val="en-US" w:eastAsia="zh-CN"/>
        </w:rPr>
        <w:t>5</w:t>
      </w:r>
    </w:p>
    <w:p>
      <w:pPr>
        <w:pStyle w:val="12"/>
        <w:widowControl w:val="0"/>
        <w:tabs>
          <w:tab w:val="right" w:leader="dot" w:pos="8296"/>
        </w:tabs>
        <w:wordWrap/>
        <w:adjustRightInd/>
        <w:snapToGrid/>
        <w:spacing w:line="560" w:lineRule="exact"/>
        <w:textAlignment w:val="auto"/>
        <w:rPr>
          <w:rFonts w:hint="eastAsia" w:ascii="仿宋" w:hAnsi="仿宋" w:eastAsia="仿宋" w:cs="仿宋"/>
        </w:rPr>
      </w:pPr>
      <w:r>
        <w:rPr>
          <w:rFonts w:hint="eastAsia" w:ascii="仿宋" w:hAnsi="仿宋" w:eastAsia="仿宋" w:cs="仿宋"/>
          <w:sz w:val="28"/>
          <w:szCs w:val="28"/>
        </w:rPr>
        <w:fldChar w:fldCharType="end"/>
      </w:r>
    </w:p>
    <w:p>
      <w:pPr>
        <w:spacing w:line="440" w:lineRule="exact"/>
        <w:rPr>
          <w:rFonts w:ascii="宋体" w:hAnsi="宋体" w:cs="宋体"/>
          <w:sz w:val="28"/>
          <w:szCs w:val="28"/>
        </w:rPr>
      </w:pPr>
    </w:p>
    <w:p>
      <w:pPr>
        <w:spacing w:line="440" w:lineRule="exact"/>
        <w:rPr>
          <w:sz w:val="28"/>
          <w:szCs w:val="28"/>
        </w:rPr>
      </w:pPr>
      <w:r>
        <w:rPr>
          <w:rStyle w:val="26"/>
          <w:rFonts w:hint="eastAsia" w:ascii="黑体" w:hAnsi="黑体" w:eastAsia="黑体" w:cs="黑体"/>
          <w:b w:val="0"/>
          <w:bCs/>
          <w:sz w:val="28"/>
          <w:szCs w:val="28"/>
        </w:rPr>
        <w:t xml:space="preserve"> </w:t>
      </w:r>
    </w:p>
    <w:p>
      <w:pPr>
        <w:spacing w:line="440" w:lineRule="exact"/>
        <w:ind w:firstLine="560" w:firstLineChars="200"/>
        <w:rPr>
          <w:sz w:val="28"/>
          <w:szCs w:val="28"/>
        </w:rPr>
      </w:pPr>
    </w:p>
    <w:p>
      <w:pPr>
        <w:spacing w:line="440" w:lineRule="exact"/>
        <w:ind w:firstLine="560" w:firstLineChars="200"/>
        <w:jc w:val="center"/>
        <w:rPr>
          <w:rStyle w:val="33"/>
          <w:rFonts w:ascii="黑体" w:hAnsi="黑体" w:eastAsia="黑体"/>
          <w:sz w:val="40"/>
          <w:szCs w:val="40"/>
        </w:rPr>
      </w:pPr>
      <w:r>
        <w:rPr>
          <w:rFonts w:ascii="Arial" w:hAnsi="宋体" w:cs="Arial"/>
          <w:sz w:val="28"/>
          <w:szCs w:val="28"/>
        </w:rPr>
        <w:br w:type="page"/>
      </w:r>
      <w:r>
        <w:rPr>
          <w:rStyle w:val="33"/>
          <w:rFonts w:ascii="黑体" w:hAnsi="黑体" w:eastAsia="黑体"/>
          <w:sz w:val="40"/>
          <w:szCs w:val="40"/>
        </w:rPr>
        <w:t>疫苗生产车间生物安全通用要求</w:t>
      </w:r>
    </w:p>
    <w:p>
      <w:pPr>
        <w:spacing w:line="440" w:lineRule="exact"/>
        <w:contextualSpacing/>
        <w:jc w:val="left"/>
        <w:rPr>
          <w:rStyle w:val="33"/>
          <w:rFonts w:ascii="仿宋" w:hAnsi="仿宋" w:eastAsia="仿宋"/>
          <w:sz w:val="28"/>
          <w:szCs w:val="28"/>
        </w:rPr>
      </w:pPr>
    </w:p>
    <w:p>
      <w:pPr>
        <w:pStyle w:val="21"/>
        <w:spacing w:line="440" w:lineRule="exact"/>
        <w:contextualSpacing/>
        <w:rPr>
          <w:rStyle w:val="33"/>
          <w:rFonts w:ascii="黑体" w:hAnsi="黑体" w:eastAsia="黑体" w:cs="黑体"/>
          <w:bCs/>
          <w:sz w:val="28"/>
          <w:szCs w:val="28"/>
        </w:rPr>
      </w:pPr>
      <w:r>
        <w:rPr>
          <w:rStyle w:val="33"/>
          <w:rFonts w:ascii="黑体" w:hAnsi="黑体" w:eastAsia="黑体"/>
          <w:b/>
          <w:sz w:val="28"/>
          <w:szCs w:val="28"/>
        </w:rPr>
        <w:t>1 范围</w:t>
      </w:r>
    </w:p>
    <w:p>
      <w:pPr>
        <w:spacing w:line="440" w:lineRule="exact"/>
        <w:ind w:firstLine="560" w:firstLineChars="200"/>
        <w:contextualSpacing/>
        <w:rPr>
          <w:rStyle w:val="33"/>
          <w:rFonts w:ascii="仿宋" w:hAnsi="仿宋" w:eastAsia="仿宋"/>
          <w:sz w:val="28"/>
          <w:szCs w:val="28"/>
        </w:rPr>
      </w:pPr>
      <w:r>
        <w:rPr>
          <w:rStyle w:val="33"/>
          <w:rFonts w:ascii="仿宋" w:hAnsi="仿宋" w:eastAsia="仿宋"/>
          <w:sz w:val="28"/>
          <w:szCs w:val="28"/>
        </w:rPr>
        <w:t>本文件规定了不同生物安全防护级别疫苗生产车间（以下简称“车间”）的风险管理、设施设备和安全管理等方面的生物安全通用要求。</w:t>
      </w:r>
    </w:p>
    <w:p>
      <w:pPr>
        <w:spacing w:line="440" w:lineRule="exact"/>
        <w:ind w:firstLine="560" w:firstLineChars="200"/>
        <w:contextualSpacing/>
        <w:rPr>
          <w:rStyle w:val="33"/>
          <w:rFonts w:ascii="仿宋" w:hAnsi="仿宋" w:eastAsia="仿宋"/>
          <w:sz w:val="28"/>
          <w:szCs w:val="28"/>
        </w:rPr>
      </w:pPr>
      <w:r>
        <w:rPr>
          <w:rStyle w:val="33"/>
          <w:rFonts w:ascii="仿宋" w:hAnsi="仿宋" w:eastAsia="仿宋"/>
          <w:sz w:val="28"/>
          <w:szCs w:val="28"/>
        </w:rPr>
        <w:t>本文件适用于涉及使用病原微生物进行疫苗生产的车间建设、运行和管理。</w:t>
      </w:r>
    </w:p>
    <w:p>
      <w:pPr>
        <w:pStyle w:val="21"/>
        <w:spacing w:line="440" w:lineRule="exact"/>
        <w:contextualSpacing/>
        <w:rPr>
          <w:rStyle w:val="33"/>
          <w:rFonts w:ascii="黑体" w:hAnsi="黑体" w:eastAsia="黑体"/>
          <w:b/>
          <w:sz w:val="28"/>
          <w:szCs w:val="28"/>
        </w:rPr>
      </w:pPr>
      <w:r>
        <w:rPr>
          <w:rStyle w:val="33"/>
          <w:rFonts w:ascii="黑体" w:hAnsi="黑体" w:eastAsia="黑体"/>
          <w:b/>
          <w:sz w:val="28"/>
          <w:szCs w:val="28"/>
        </w:rPr>
        <w:t>2术语和定义</w:t>
      </w:r>
    </w:p>
    <w:p>
      <w:pPr>
        <w:spacing w:line="440" w:lineRule="exact"/>
        <w:contextualSpacing/>
        <w:rPr>
          <w:rStyle w:val="33"/>
          <w:rFonts w:ascii="仿宋" w:hAnsi="仿宋" w:eastAsia="仿宋"/>
          <w:sz w:val="28"/>
          <w:szCs w:val="28"/>
        </w:rPr>
      </w:pPr>
      <w:r>
        <w:rPr>
          <w:rStyle w:val="33"/>
          <w:rFonts w:ascii="仿宋" w:hAnsi="仿宋" w:eastAsia="仿宋"/>
          <w:sz w:val="28"/>
          <w:szCs w:val="28"/>
        </w:rPr>
        <w:t>　　下列术语和定义适用于本文件。</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2.1　一级屏障 primary barrier</w:t>
      </w:r>
    </w:p>
    <w:p>
      <w:pPr>
        <w:spacing w:line="440" w:lineRule="exact"/>
        <w:contextualSpacing/>
        <w:rPr>
          <w:rStyle w:val="33"/>
          <w:rFonts w:ascii="仿宋" w:hAnsi="仿宋" w:eastAsia="仿宋"/>
          <w:sz w:val="28"/>
          <w:szCs w:val="28"/>
        </w:rPr>
      </w:pPr>
      <w:r>
        <w:rPr>
          <w:rStyle w:val="33"/>
          <w:rFonts w:ascii="仿宋" w:hAnsi="仿宋" w:eastAsia="仿宋"/>
          <w:sz w:val="28"/>
          <w:szCs w:val="28"/>
        </w:rPr>
        <w:t xml:space="preserve">    操作者和被操作对象之间的隔离，也称一级隔离。</w:t>
      </w:r>
    </w:p>
    <w:p>
      <w:pPr>
        <w:spacing w:line="440" w:lineRule="exact"/>
        <w:contextualSpacing/>
        <w:rPr>
          <w:rStyle w:val="33"/>
          <w:rFonts w:ascii="仿宋" w:hAnsi="仿宋" w:eastAsia="仿宋"/>
          <w:sz w:val="28"/>
          <w:szCs w:val="28"/>
        </w:rPr>
      </w:pPr>
      <w:r>
        <w:rPr>
          <w:rStyle w:val="33"/>
          <w:rFonts w:ascii="仿宋" w:hAnsi="仿宋" w:eastAsia="仿宋"/>
          <w:sz w:val="28"/>
          <w:szCs w:val="28"/>
        </w:rPr>
        <w:t>　　[GB50346-2011，术语2.0.1]</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2.2　二级屏障 secondary barrier</w:t>
      </w:r>
    </w:p>
    <w:p>
      <w:pPr>
        <w:spacing w:line="440" w:lineRule="exact"/>
        <w:contextualSpacing/>
        <w:rPr>
          <w:rStyle w:val="33"/>
          <w:rFonts w:ascii="仿宋" w:hAnsi="仿宋" w:eastAsia="仿宋"/>
          <w:sz w:val="28"/>
          <w:szCs w:val="28"/>
        </w:rPr>
      </w:pPr>
      <w:r>
        <w:rPr>
          <w:rStyle w:val="33"/>
          <w:rFonts w:ascii="仿宋" w:hAnsi="仿宋" w:eastAsia="仿宋"/>
          <w:sz w:val="28"/>
          <w:szCs w:val="28"/>
        </w:rPr>
        <w:t xml:space="preserve">    车间和外部环境的隔离，也称二级隔离。</w:t>
      </w:r>
    </w:p>
    <w:p>
      <w:pPr>
        <w:spacing w:line="440" w:lineRule="exact"/>
        <w:contextualSpacing/>
        <w:rPr>
          <w:rStyle w:val="33"/>
          <w:rFonts w:ascii="仿宋" w:hAnsi="仿宋" w:eastAsia="仿宋"/>
          <w:sz w:val="28"/>
          <w:szCs w:val="28"/>
        </w:rPr>
      </w:pPr>
      <w:r>
        <w:rPr>
          <w:rStyle w:val="33"/>
          <w:rFonts w:ascii="仿宋" w:hAnsi="仿宋" w:eastAsia="仿宋"/>
          <w:sz w:val="28"/>
          <w:szCs w:val="28"/>
        </w:rPr>
        <w:t>　　注：改写GB50346-2011，术语2.0.2</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2.3　防护区containment area</w:t>
      </w:r>
    </w:p>
    <w:p>
      <w:pPr>
        <w:spacing w:line="440" w:lineRule="exact"/>
        <w:contextualSpacing/>
        <w:rPr>
          <w:rStyle w:val="33"/>
          <w:rFonts w:ascii="仿宋" w:hAnsi="仿宋" w:eastAsia="仿宋"/>
          <w:sz w:val="28"/>
          <w:szCs w:val="28"/>
        </w:rPr>
      </w:pPr>
      <w:r>
        <w:rPr>
          <w:rStyle w:val="33"/>
          <w:rFonts w:ascii="仿宋" w:hAnsi="仿宋" w:eastAsia="仿宋"/>
          <w:sz w:val="28"/>
          <w:szCs w:val="28"/>
        </w:rPr>
        <w:t xml:space="preserve">　　车间内生产、检验活动的生物风险相对较大的物理分区，需对车间的平面布局、围护结构的密闭性、气流流向、人员控制、个体防护以及废弃物处置等进行控制。 </w:t>
      </w:r>
    </w:p>
    <w:p>
      <w:pPr>
        <w:spacing w:line="440" w:lineRule="exact"/>
        <w:contextualSpacing/>
        <w:rPr>
          <w:rStyle w:val="33"/>
          <w:rFonts w:ascii="仿宋" w:hAnsi="仿宋" w:eastAsia="仿宋"/>
          <w:sz w:val="28"/>
          <w:szCs w:val="28"/>
        </w:rPr>
      </w:pPr>
      <w:r>
        <w:rPr>
          <w:rStyle w:val="33"/>
          <w:rFonts w:ascii="仿宋" w:hAnsi="仿宋" w:eastAsia="仿宋"/>
          <w:sz w:val="28"/>
          <w:szCs w:val="28"/>
        </w:rPr>
        <w:t>　　注：改写GB 19489-2008，术语和定义2.14</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2.4　缓冲间buffer room</w:t>
      </w:r>
    </w:p>
    <w:p>
      <w:pPr>
        <w:spacing w:line="440" w:lineRule="exact"/>
        <w:contextualSpacing/>
        <w:rPr>
          <w:rStyle w:val="33"/>
          <w:rFonts w:ascii="仿宋" w:hAnsi="仿宋" w:eastAsia="仿宋"/>
          <w:sz w:val="28"/>
          <w:szCs w:val="28"/>
        </w:rPr>
      </w:pPr>
      <w:r>
        <w:rPr>
          <w:rStyle w:val="33"/>
          <w:rFonts w:ascii="仿宋" w:hAnsi="仿宋" w:eastAsia="仿宋"/>
          <w:sz w:val="28"/>
          <w:szCs w:val="28"/>
        </w:rPr>
        <w:t>　　设置在被污染概率不同房间或区域间的密闭室，需要时，设置机械通风系统，其门具有互锁功能，不能同时处于开启状态。</w:t>
      </w:r>
    </w:p>
    <w:p>
      <w:pPr>
        <w:spacing w:line="440" w:lineRule="exact"/>
        <w:contextualSpacing/>
        <w:rPr>
          <w:rStyle w:val="33"/>
          <w:rFonts w:ascii="仿宋" w:hAnsi="仿宋" w:eastAsia="仿宋"/>
          <w:sz w:val="28"/>
          <w:szCs w:val="28"/>
        </w:rPr>
      </w:pPr>
      <w:r>
        <w:rPr>
          <w:rStyle w:val="33"/>
          <w:rFonts w:ascii="仿宋" w:hAnsi="仿宋" w:eastAsia="仿宋"/>
          <w:color w:val="FF0000"/>
          <w:sz w:val="28"/>
          <w:szCs w:val="28"/>
        </w:rPr>
        <w:t>　　</w:t>
      </w:r>
      <w:r>
        <w:rPr>
          <w:rStyle w:val="33"/>
          <w:rFonts w:hint="eastAsia" w:ascii="仿宋" w:hAnsi="仿宋" w:eastAsia="仿宋"/>
          <w:sz w:val="28"/>
          <w:szCs w:val="28"/>
        </w:rPr>
        <w:t>注：改写</w:t>
      </w:r>
      <w:r>
        <w:rPr>
          <w:rStyle w:val="33"/>
          <w:rFonts w:ascii="仿宋" w:hAnsi="仿宋" w:eastAsia="仿宋"/>
          <w:sz w:val="28"/>
          <w:szCs w:val="28"/>
        </w:rPr>
        <w:t>GB 19489-2008，术语和定义2.6</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2.5　核心工作区core work area</w:t>
      </w:r>
    </w:p>
    <w:p>
      <w:pPr>
        <w:spacing w:line="440" w:lineRule="exact"/>
        <w:contextualSpacing/>
        <w:rPr>
          <w:rStyle w:val="33"/>
          <w:rFonts w:ascii="仿宋" w:hAnsi="仿宋" w:eastAsia="仿宋"/>
          <w:sz w:val="28"/>
          <w:szCs w:val="28"/>
        </w:rPr>
      </w:pPr>
      <w:r>
        <w:rPr>
          <w:rStyle w:val="33"/>
          <w:rFonts w:ascii="仿宋" w:hAnsi="仿宋" w:eastAsia="仿宋"/>
          <w:sz w:val="28"/>
          <w:szCs w:val="28"/>
        </w:rPr>
        <w:t>　　防护区中直接从事高风险操作的区域。</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2.6　定向气流directional airflow</w:t>
      </w:r>
    </w:p>
    <w:p>
      <w:pPr>
        <w:spacing w:line="440" w:lineRule="exact"/>
        <w:contextualSpacing/>
        <w:rPr>
          <w:rStyle w:val="33"/>
          <w:rFonts w:ascii="仿宋" w:hAnsi="仿宋" w:eastAsia="仿宋"/>
          <w:sz w:val="28"/>
          <w:szCs w:val="28"/>
        </w:rPr>
      </w:pPr>
      <w:r>
        <w:rPr>
          <w:rStyle w:val="33"/>
          <w:rFonts w:ascii="仿宋" w:hAnsi="仿宋" w:eastAsia="仿宋"/>
          <w:sz w:val="28"/>
          <w:szCs w:val="28"/>
        </w:rPr>
        <w:t>　　从污染概率小区域流向污染概率大区域的受控制的气流。</w:t>
      </w:r>
    </w:p>
    <w:p>
      <w:pPr>
        <w:spacing w:line="440" w:lineRule="exact"/>
        <w:contextualSpacing/>
        <w:rPr>
          <w:rStyle w:val="33"/>
          <w:rFonts w:ascii="仿宋" w:hAnsi="仿宋" w:eastAsia="仿宋"/>
          <w:sz w:val="28"/>
          <w:szCs w:val="28"/>
        </w:rPr>
      </w:pPr>
      <w:r>
        <w:rPr>
          <w:rStyle w:val="33"/>
          <w:rFonts w:ascii="仿宋" w:hAnsi="仿宋" w:eastAsia="仿宋"/>
          <w:sz w:val="28"/>
          <w:szCs w:val="28"/>
        </w:rPr>
        <w:t>　　[GB 19489-2008，术语和定义2.7]</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2.7　生物安全柜biological safety cabinet</w:t>
      </w:r>
    </w:p>
    <w:p>
      <w:pPr>
        <w:spacing w:line="440" w:lineRule="exact"/>
        <w:contextualSpacing/>
        <w:rPr>
          <w:rStyle w:val="33"/>
          <w:rFonts w:ascii="仿宋" w:hAnsi="仿宋" w:eastAsia="仿宋"/>
          <w:sz w:val="28"/>
          <w:szCs w:val="28"/>
        </w:rPr>
      </w:pPr>
      <w:r>
        <w:rPr>
          <w:rStyle w:val="33"/>
          <w:rFonts w:ascii="仿宋" w:hAnsi="仿宋" w:eastAsia="仿宋"/>
          <w:sz w:val="28"/>
          <w:szCs w:val="28"/>
        </w:rPr>
        <w:t>　　具备气流控制及高效空气过滤装置的操作柜，可有效降低操作过程中产生的有害气溶胶对操作者和环境的危害。</w:t>
      </w:r>
    </w:p>
    <w:p>
      <w:pPr>
        <w:spacing w:line="440" w:lineRule="exact"/>
        <w:contextualSpacing/>
        <w:rPr>
          <w:rStyle w:val="33"/>
          <w:rFonts w:ascii="仿宋" w:hAnsi="仿宋" w:eastAsia="仿宋"/>
          <w:sz w:val="28"/>
          <w:szCs w:val="28"/>
        </w:rPr>
      </w:pPr>
      <w:r>
        <w:rPr>
          <w:rStyle w:val="33"/>
          <w:rFonts w:ascii="仿宋" w:hAnsi="仿宋" w:eastAsia="仿宋"/>
          <w:sz w:val="28"/>
          <w:szCs w:val="28"/>
        </w:rPr>
        <w:t>　　注：改写GB 19489-2008，术语和定义2.5</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2.8</w:t>
      </w:r>
      <w:r>
        <w:rPr>
          <w:rStyle w:val="33"/>
          <w:rFonts w:hint="eastAsia" w:ascii="仿宋" w:hAnsi="仿宋" w:eastAsia="仿宋"/>
          <w:b/>
          <w:sz w:val="28"/>
          <w:szCs w:val="28"/>
          <w:lang w:val="en-US" w:eastAsia="zh-CN"/>
        </w:rPr>
        <w:t xml:space="preserve">  </w:t>
      </w:r>
      <w:r>
        <w:rPr>
          <w:rStyle w:val="33"/>
          <w:rFonts w:ascii="仿宋" w:hAnsi="仿宋" w:eastAsia="仿宋"/>
          <w:b/>
          <w:sz w:val="28"/>
          <w:szCs w:val="28"/>
        </w:rPr>
        <w:t>生物安全型高效空气过滤装置biosafety high efficiency particulate air filtration device</w:t>
      </w:r>
    </w:p>
    <w:p>
      <w:pPr>
        <w:spacing w:line="440" w:lineRule="exact"/>
        <w:rPr>
          <w:rStyle w:val="33"/>
          <w:rFonts w:ascii="仿宋" w:hAnsi="仿宋" w:eastAsia="仿宋"/>
          <w:sz w:val="28"/>
          <w:szCs w:val="28"/>
        </w:rPr>
      </w:pPr>
      <w:r>
        <w:rPr>
          <w:rStyle w:val="33"/>
          <w:rFonts w:ascii="仿宋" w:hAnsi="仿宋" w:eastAsia="仿宋"/>
          <w:sz w:val="28"/>
          <w:szCs w:val="28"/>
        </w:rPr>
        <w:t xml:space="preserve">  </w:t>
      </w:r>
      <w:r>
        <w:rPr>
          <w:rStyle w:val="33"/>
          <w:rFonts w:hint="eastAsia" w:ascii="仿宋" w:hAnsi="仿宋" w:eastAsia="仿宋"/>
          <w:sz w:val="28"/>
          <w:szCs w:val="28"/>
          <w:lang w:val="en-US" w:eastAsia="zh-CN"/>
        </w:rPr>
        <w:t xml:space="preserve"> </w:t>
      </w:r>
      <w:r>
        <w:rPr>
          <w:rStyle w:val="33"/>
          <w:rFonts w:ascii="仿宋" w:hAnsi="仿宋" w:eastAsia="仿宋"/>
          <w:sz w:val="28"/>
          <w:szCs w:val="28"/>
        </w:rPr>
        <w:t xml:space="preserve"> 用于有生物安全要求的场所，安装有高效空气过滤器并具备原位检漏和消毒条件的空气过滤装置。</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2.9　生物型密闭阀bio-closed valve</w:t>
      </w:r>
    </w:p>
    <w:p>
      <w:pPr>
        <w:spacing w:line="440" w:lineRule="exact"/>
        <w:ind w:firstLine="630"/>
        <w:contextualSpacing/>
        <w:rPr>
          <w:rStyle w:val="33"/>
          <w:rFonts w:ascii="仿宋" w:hAnsi="仿宋" w:eastAsia="仿宋"/>
          <w:sz w:val="28"/>
          <w:szCs w:val="28"/>
        </w:rPr>
      </w:pPr>
      <w:r>
        <w:rPr>
          <w:rStyle w:val="33"/>
          <w:rFonts w:ascii="仿宋" w:hAnsi="仿宋" w:eastAsia="仿宋"/>
          <w:sz w:val="28"/>
          <w:szCs w:val="28"/>
        </w:rPr>
        <w:t>阀体及密封原件耐消毒剂腐蚀，耐老化，关闭时的密闭性应满足其所隔离的设施、设备及管道的相关密闭性测试要求。</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 xml:space="preserve">2.10　生物安全型压力蒸汽灭菌器biosafety autoclave </w:t>
      </w:r>
    </w:p>
    <w:p>
      <w:pPr>
        <w:spacing w:line="440" w:lineRule="exact"/>
        <w:contextualSpacing/>
        <w:rPr>
          <w:rStyle w:val="33"/>
          <w:rFonts w:ascii="仿宋" w:hAnsi="仿宋" w:eastAsia="仿宋"/>
          <w:sz w:val="28"/>
          <w:szCs w:val="28"/>
        </w:rPr>
      </w:pPr>
      <w:r>
        <w:rPr>
          <w:rStyle w:val="33"/>
          <w:rFonts w:ascii="仿宋" w:hAnsi="仿宋" w:eastAsia="仿宋"/>
          <w:sz w:val="28"/>
          <w:szCs w:val="28"/>
        </w:rPr>
        <w:t>　　对冷凝水和排气（汽）具备生物安全处理措施的压力蒸汽灭菌器。</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2.11　风险管理risk management</w:t>
      </w:r>
    </w:p>
    <w:p>
      <w:pPr>
        <w:spacing w:line="440" w:lineRule="exact"/>
        <w:contextualSpacing/>
        <w:rPr>
          <w:rStyle w:val="33"/>
          <w:rFonts w:ascii="仿宋" w:hAnsi="仿宋" w:eastAsia="仿宋"/>
          <w:sz w:val="28"/>
          <w:szCs w:val="28"/>
        </w:rPr>
      </w:pPr>
      <w:r>
        <w:rPr>
          <w:rStyle w:val="33"/>
          <w:rFonts w:ascii="仿宋" w:hAnsi="仿宋" w:eastAsia="仿宋"/>
          <w:sz w:val="28"/>
          <w:szCs w:val="28"/>
        </w:rPr>
        <w:t>　　在风险方面，指导和控制组织的协调活动。</w:t>
      </w:r>
    </w:p>
    <w:p>
      <w:pPr>
        <w:spacing w:line="440" w:lineRule="exact"/>
        <w:contextualSpacing/>
        <w:rPr>
          <w:rStyle w:val="33"/>
          <w:rFonts w:ascii="仿宋" w:hAnsi="仿宋" w:eastAsia="仿宋"/>
          <w:sz w:val="28"/>
          <w:szCs w:val="28"/>
        </w:rPr>
      </w:pPr>
      <w:r>
        <w:rPr>
          <w:rStyle w:val="33"/>
          <w:rFonts w:ascii="仿宋" w:hAnsi="仿宋" w:eastAsia="仿宋"/>
          <w:sz w:val="28"/>
          <w:szCs w:val="28"/>
        </w:rPr>
        <w:t>　　[GB/T 23694-2013，定义3.1]</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2.12　风险评估risk assessment</w:t>
      </w:r>
    </w:p>
    <w:p>
      <w:pPr>
        <w:spacing w:line="440" w:lineRule="exact"/>
        <w:contextualSpacing/>
        <w:rPr>
          <w:rStyle w:val="33"/>
          <w:rFonts w:ascii="仿宋" w:hAnsi="仿宋" w:eastAsia="仿宋"/>
          <w:sz w:val="28"/>
          <w:szCs w:val="28"/>
        </w:rPr>
      </w:pPr>
      <w:r>
        <w:rPr>
          <w:rStyle w:val="33"/>
          <w:rFonts w:ascii="仿宋" w:hAnsi="仿宋" w:eastAsia="仿宋"/>
          <w:sz w:val="28"/>
          <w:szCs w:val="28"/>
        </w:rPr>
        <w:t>　　识别风险并评估风险大小，以及确定是否可接受的全过程。包括风险识别、风险分析和风险评价。</w:t>
      </w:r>
    </w:p>
    <w:p>
      <w:pPr>
        <w:spacing w:line="440" w:lineRule="exact"/>
        <w:contextualSpacing/>
        <w:rPr>
          <w:rStyle w:val="33"/>
          <w:rFonts w:ascii="仿宋" w:hAnsi="仿宋" w:eastAsia="仿宋"/>
          <w:sz w:val="28"/>
          <w:szCs w:val="28"/>
        </w:rPr>
      </w:pPr>
      <w:r>
        <w:rPr>
          <w:rStyle w:val="33"/>
          <w:rFonts w:ascii="仿宋" w:hAnsi="仿宋" w:eastAsia="仿宋"/>
          <w:sz w:val="28"/>
          <w:szCs w:val="28"/>
        </w:rPr>
        <w:t>　　注：改写GB/T 23694-2013，定义4.4.1。</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2.13　风险应对risk treatment</w:t>
      </w:r>
    </w:p>
    <w:p>
      <w:pPr>
        <w:spacing w:line="440" w:lineRule="exact"/>
        <w:contextualSpacing/>
        <w:rPr>
          <w:rStyle w:val="33"/>
          <w:rFonts w:ascii="仿宋" w:hAnsi="仿宋" w:eastAsia="仿宋"/>
          <w:sz w:val="28"/>
          <w:szCs w:val="28"/>
        </w:rPr>
      </w:pPr>
      <w:r>
        <w:rPr>
          <w:rStyle w:val="33"/>
          <w:rFonts w:ascii="仿宋" w:hAnsi="仿宋" w:eastAsia="仿宋"/>
          <w:sz w:val="28"/>
          <w:szCs w:val="28"/>
        </w:rPr>
        <w:t>　　处理风险的过程，选择并执行一种或多种改变风险的措施，包括改变风险事件发生的可能性或后果的措施。</w:t>
      </w:r>
    </w:p>
    <w:p>
      <w:pPr>
        <w:spacing w:line="440" w:lineRule="exact"/>
        <w:contextualSpacing/>
        <w:rPr>
          <w:rStyle w:val="33"/>
          <w:rFonts w:ascii="仿宋" w:hAnsi="仿宋" w:eastAsia="仿宋"/>
          <w:sz w:val="28"/>
          <w:szCs w:val="28"/>
        </w:rPr>
      </w:pPr>
      <w:r>
        <w:rPr>
          <w:rStyle w:val="33"/>
          <w:rFonts w:ascii="仿宋" w:hAnsi="仿宋" w:eastAsia="仿宋"/>
          <w:sz w:val="28"/>
          <w:szCs w:val="28"/>
        </w:rPr>
        <w:t>　　注1：通常指基于风险评估结果，为降低风险而采取的综合性措施。其最终目标是降低事故发生的频率和/或事故的严重程度，使剩余风险可接受。</w:t>
      </w:r>
    </w:p>
    <w:p>
      <w:pPr>
        <w:spacing w:line="440" w:lineRule="exact"/>
        <w:ind w:firstLine="645"/>
        <w:contextualSpacing/>
        <w:rPr>
          <w:rStyle w:val="33"/>
          <w:rFonts w:ascii="仿宋" w:hAnsi="仿宋" w:eastAsia="仿宋"/>
          <w:sz w:val="28"/>
          <w:szCs w:val="28"/>
        </w:rPr>
      </w:pPr>
      <w:r>
        <w:rPr>
          <w:rStyle w:val="33"/>
          <w:rFonts w:ascii="仿宋" w:hAnsi="仿宋" w:eastAsia="仿宋"/>
          <w:sz w:val="28"/>
          <w:szCs w:val="28"/>
        </w:rPr>
        <w:t>注2：改写 GB/T 23694-2013，定义4.8.1。</w:t>
      </w:r>
    </w:p>
    <w:p>
      <w:pPr>
        <w:pStyle w:val="21"/>
        <w:spacing w:line="440" w:lineRule="exact"/>
        <w:contextualSpacing/>
        <w:rPr>
          <w:rStyle w:val="33"/>
          <w:rFonts w:ascii="黑体" w:hAnsi="黑体" w:eastAsia="黑体"/>
          <w:b/>
          <w:sz w:val="28"/>
          <w:szCs w:val="28"/>
        </w:rPr>
      </w:pPr>
      <w:r>
        <w:rPr>
          <w:rStyle w:val="33"/>
          <w:rFonts w:ascii="黑体" w:hAnsi="黑体" w:eastAsia="黑体"/>
          <w:b/>
          <w:sz w:val="28"/>
          <w:szCs w:val="28"/>
        </w:rPr>
        <w:t>3　风险管理</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3.1　原则性要求</w:t>
      </w:r>
    </w:p>
    <w:p>
      <w:pPr>
        <w:spacing w:line="440" w:lineRule="exact"/>
        <w:contextualSpacing/>
        <w:rPr>
          <w:rStyle w:val="33"/>
          <w:rFonts w:ascii="仿宋" w:hAnsi="仿宋" w:eastAsia="仿宋"/>
          <w:sz w:val="28"/>
          <w:szCs w:val="28"/>
        </w:rPr>
      </w:pPr>
      <w:r>
        <w:rPr>
          <w:rStyle w:val="33"/>
          <w:rFonts w:ascii="仿宋" w:hAnsi="仿宋" w:eastAsia="仿宋"/>
          <w:sz w:val="28"/>
          <w:szCs w:val="28"/>
        </w:rPr>
        <w:t>3.1.1　风险管理应贯穿车间的设计建造、运行和管理的全过程。</w:t>
      </w:r>
    </w:p>
    <w:p>
      <w:pPr>
        <w:spacing w:line="440" w:lineRule="exact"/>
        <w:contextualSpacing/>
        <w:rPr>
          <w:rStyle w:val="33"/>
          <w:rFonts w:ascii="仿宋" w:hAnsi="仿宋" w:eastAsia="仿宋"/>
          <w:sz w:val="28"/>
          <w:szCs w:val="28"/>
        </w:rPr>
      </w:pPr>
      <w:r>
        <w:rPr>
          <w:rStyle w:val="33"/>
          <w:rFonts w:ascii="仿宋" w:hAnsi="仿宋" w:eastAsia="仿宋"/>
          <w:sz w:val="28"/>
          <w:szCs w:val="28"/>
        </w:rPr>
        <w:t>3.1.2　企业生物安全委员会应明确生物安全风险管理目标；将风险管理纳入企业文化建设和日常工作中；确保风险应对措施落实在安全管理体系文件中。</w:t>
      </w:r>
    </w:p>
    <w:p>
      <w:pPr>
        <w:spacing w:line="440" w:lineRule="exact"/>
        <w:contextualSpacing/>
        <w:rPr>
          <w:rStyle w:val="33"/>
          <w:rFonts w:ascii="仿宋" w:hAnsi="仿宋" w:eastAsia="仿宋"/>
          <w:sz w:val="28"/>
          <w:szCs w:val="28"/>
        </w:rPr>
      </w:pPr>
      <w:r>
        <w:rPr>
          <w:rStyle w:val="33"/>
          <w:rFonts w:ascii="仿宋" w:hAnsi="仿宋" w:eastAsia="仿宋"/>
          <w:sz w:val="28"/>
          <w:szCs w:val="28"/>
        </w:rPr>
        <w:t>3.1.3　风险评估应由具有经验的专业人员，即对所涉及的病原微生物、设施设备及生产检验流程熟悉的人员（不限于本企业内）进行。</w:t>
      </w:r>
    </w:p>
    <w:p>
      <w:pPr>
        <w:spacing w:line="440" w:lineRule="exact"/>
        <w:contextualSpacing/>
        <w:rPr>
          <w:rStyle w:val="33"/>
          <w:rFonts w:ascii="仿宋" w:hAnsi="仿宋" w:eastAsia="仿宋"/>
          <w:sz w:val="28"/>
          <w:szCs w:val="28"/>
        </w:rPr>
      </w:pPr>
      <w:r>
        <w:rPr>
          <w:rStyle w:val="33"/>
          <w:rFonts w:ascii="仿宋" w:hAnsi="仿宋" w:eastAsia="仿宋"/>
          <w:sz w:val="28"/>
          <w:szCs w:val="28"/>
        </w:rPr>
        <w:t>3.1.4　风险评估报告应作为企业采取风险应对措施、建立生物安全管理体系和制定安全操作规程的重要依据。</w:t>
      </w:r>
    </w:p>
    <w:p>
      <w:pPr>
        <w:spacing w:line="440" w:lineRule="exact"/>
        <w:contextualSpacing/>
        <w:rPr>
          <w:rStyle w:val="33"/>
          <w:rFonts w:ascii="仿宋" w:hAnsi="仿宋" w:eastAsia="仿宋"/>
          <w:sz w:val="28"/>
          <w:szCs w:val="28"/>
        </w:rPr>
      </w:pPr>
      <w:r>
        <w:rPr>
          <w:rStyle w:val="33"/>
          <w:rFonts w:ascii="仿宋" w:hAnsi="仿宋" w:eastAsia="仿宋"/>
          <w:sz w:val="28"/>
          <w:szCs w:val="28"/>
        </w:rPr>
        <w:t>3.1.5　风险管理所依据的资料及拟采取的风险应对措施、安全操作规程等应以国家主管部门、世界卫生组织、国际标准化组织等机构或行业权威机构发布的指南、标准等为依据；任何新技术在使用前应经过充分验证，适用时，应得到相关主管部门的批准。</w:t>
      </w:r>
    </w:p>
    <w:p>
      <w:pPr>
        <w:spacing w:line="440" w:lineRule="exact"/>
        <w:contextualSpacing/>
        <w:rPr>
          <w:rStyle w:val="33"/>
          <w:rFonts w:ascii="仿宋" w:hAnsi="仿宋" w:eastAsia="仿宋"/>
          <w:sz w:val="28"/>
          <w:szCs w:val="28"/>
        </w:rPr>
      </w:pPr>
      <w:r>
        <w:rPr>
          <w:rStyle w:val="33"/>
          <w:rFonts w:ascii="仿宋" w:hAnsi="仿宋" w:eastAsia="仿宋"/>
          <w:sz w:val="28"/>
          <w:szCs w:val="28"/>
        </w:rPr>
        <w:t>3.1.6　风险评估报告应得到企业生物安全委员会的批准。对未列入国家相关主管部门发布“名录”的病原微生物的风险评估报告，适用时，应得到相关主管部门的批准。</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3.2　风险管理准备</w:t>
      </w:r>
    </w:p>
    <w:p>
      <w:pPr>
        <w:spacing w:line="440" w:lineRule="exact"/>
        <w:contextualSpacing/>
        <w:rPr>
          <w:rStyle w:val="33"/>
          <w:rFonts w:ascii="仿宋" w:hAnsi="仿宋" w:eastAsia="仿宋"/>
          <w:sz w:val="28"/>
          <w:szCs w:val="28"/>
        </w:rPr>
      </w:pPr>
      <w:r>
        <w:rPr>
          <w:rStyle w:val="33"/>
          <w:rFonts w:ascii="仿宋" w:hAnsi="仿宋" w:eastAsia="仿宋"/>
          <w:sz w:val="28"/>
          <w:szCs w:val="28"/>
        </w:rPr>
        <w:t>3.2.1　企业应收集风险管理相关的资料，如：相关法律法规、部门规章和标准规范等，生产工艺、设施设备、病原微生物等相关信息，并对其进行分析、梳理，融入管理体系。</w:t>
      </w:r>
    </w:p>
    <w:p>
      <w:pPr>
        <w:spacing w:line="440" w:lineRule="exact"/>
        <w:contextualSpacing/>
        <w:rPr>
          <w:rStyle w:val="33"/>
          <w:rFonts w:ascii="仿宋" w:hAnsi="仿宋" w:eastAsia="仿宋"/>
          <w:sz w:val="28"/>
          <w:szCs w:val="28"/>
        </w:rPr>
      </w:pPr>
      <w:r>
        <w:rPr>
          <w:rStyle w:val="33"/>
          <w:rFonts w:ascii="仿宋" w:hAnsi="仿宋" w:eastAsia="仿宋"/>
          <w:sz w:val="28"/>
          <w:szCs w:val="28"/>
        </w:rPr>
        <w:t>3.2.2　企业应充分考虑内外部利益相关方的核心关注点，收集并处理企业内外部环境相关的信息。</w:t>
      </w:r>
    </w:p>
    <w:p>
      <w:pPr>
        <w:spacing w:line="440" w:lineRule="exact"/>
        <w:contextualSpacing/>
        <w:rPr>
          <w:rStyle w:val="33"/>
          <w:rFonts w:ascii="仿宋" w:hAnsi="仿宋" w:eastAsia="仿宋"/>
          <w:sz w:val="28"/>
          <w:szCs w:val="28"/>
        </w:rPr>
      </w:pPr>
      <w:r>
        <w:rPr>
          <w:rStyle w:val="33"/>
          <w:rFonts w:ascii="仿宋" w:hAnsi="仿宋" w:eastAsia="仿宋"/>
          <w:sz w:val="28"/>
          <w:szCs w:val="28"/>
        </w:rPr>
        <w:t>3.2.3　制定风险管理方案，包括（不限于）人员分工和职责、时间安排以及监督考核等内容，规定适用的风险评估方法、应保存的记录以及与其它项目、过程和活动的关联等。</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3.3　风险管理实施</w:t>
      </w:r>
    </w:p>
    <w:p>
      <w:pPr>
        <w:spacing w:line="440" w:lineRule="exact"/>
        <w:contextualSpacing/>
        <w:rPr>
          <w:rStyle w:val="33"/>
          <w:rFonts w:ascii="仿宋" w:hAnsi="仿宋" w:eastAsia="仿宋"/>
          <w:sz w:val="28"/>
          <w:szCs w:val="28"/>
        </w:rPr>
      </w:pPr>
      <w:r>
        <w:rPr>
          <w:rStyle w:val="33"/>
          <w:rFonts w:ascii="仿宋" w:hAnsi="仿宋" w:eastAsia="仿宋"/>
          <w:sz w:val="28"/>
          <w:szCs w:val="28"/>
        </w:rPr>
        <w:t>3.3.1　风险评估</w:t>
      </w:r>
    </w:p>
    <w:p>
      <w:pPr>
        <w:spacing w:line="440" w:lineRule="exact"/>
        <w:contextualSpacing/>
        <w:rPr>
          <w:rStyle w:val="33"/>
          <w:rFonts w:ascii="仿宋" w:hAnsi="仿宋" w:eastAsia="仿宋"/>
          <w:sz w:val="28"/>
          <w:szCs w:val="28"/>
        </w:rPr>
      </w:pPr>
      <w:r>
        <w:rPr>
          <w:rStyle w:val="33"/>
          <w:rFonts w:ascii="仿宋" w:hAnsi="仿宋" w:eastAsia="仿宋"/>
          <w:sz w:val="28"/>
          <w:szCs w:val="28"/>
        </w:rPr>
        <w:t>3.3.1.1　风险识别</w:t>
      </w:r>
    </w:p>
    <w:p>
      <w:pPr>
        <w:spacing w:line="440" w:lineRule="exact"/>
        <w:contextualSpacing/>
        <w:rPr>
          <w:rStyle w:val="33"/>
          <w:rFonts w:ascii="仿宋" w:hAnsi="仿宋" w:eastAsia="仿宋"/>
          <w:sz w:val="28"/>
          <w:szCs w:val="28"/>
        </w:rPr>
      </w:pPr>
      <w:r>
        <w:rPr>
          <w:rStyle w:val="33"/>
          <w:rFonts w:ascii="仿宋" w:hAnsi="仿宋" w:eastAsia="仿宋"/>
          <w:sz w:val="28"/>
          <w:szCs w:val="28"/>
        </w:rPr>
        <w:t>　　操作活动的风险识别应考虑（不限于）以下内容：</w:t>
      </w:r>
    </w:p>
    <w:p>
      <w:pPr>
        <w:spacing w:line="440" w:lineRule="exact"/>
        <w:contextualSpacing/>
        <w:rPr>
          <w:rStyle w:val="33"/>
          <w:rFonts w:ascii="仿宋" w:hAnsi="仿宋" w:eastAsia="仿宋"/>
          <w:sz w:val="28"/>
          <w:szCs w:val="28"/>
        </w:rPr>
      </w:pPr>
      <w:r>
        <w:rPr>
          <w:rStyle w:val="33"/>
          <w:rFonts w:ascii="仿宋" w:hAnsi="仿宋" w:eastAsia="仿宋"/>
          <w:sz w:val="28"/>
          <w:szCs w:val="28"/>
        </w:rPr>
        <w:t>　　a）生产操作涉及的病原微生物的特性，如：来源、传染性、传播途径、易感性、潜伏期、剂量-效应（反应）关系、致病性（包括急性与远期效应）、变异性、在环境中的稳定性、与其他生物和环境的交互作用、相关实验数据、流行病学资料、预防和治疗方案等；</w:t>
      </w:r>
    </w:p>
    <w:p>
      <w:pPr>
        <w:spacing w:line="440" w:lineRule="exact"/>
        <w:contextualSpacing/>
        <w:rPr>
          <w:rStyle w:val="33"/>
          <w:rFonts w:ascii="仿宋" w:hAnsi="仿宋" w:eastAsia="仿宋"/>
          <w:sz w:val="28"/>
          <w:szCs w:val="28"/>
        </w:rPr>
      </w:pPr>
      <w:r>
        <w:rPr>
          <w:rStyle w:val="33"/>
          <w:rFonts w:ascii="仿宋" w:hAnsi="仿宋" w:eastAsia="仿宋"/>
          <w:sz w:val="28"/>
          <w:szCs w:val="28"/>
        </w:rPr>
        <w:t>　　b）单批次生产涉及的病原微生物操作量；</w:t>
      </w:r>
    </w:p>
    <w:p>
      <w:pPr>
        <w:spacing w:line="440" w:lineRule="exact"/>
        <w:contextualSpacing/>
        <w:rPr>
          <w:rStyle w:val="33"/>
          <w:rFonts w:ascii="仿宋" w:hAnsi="仿宋" w:eastAsia="仿宋"/>
          <w:sz w:val="28"/>
          <w:szCs w:val="28"/>
        </w:rPr>
      </w:pPr>
      <w:r>
        <w:rPr>
          <w:rStyle w:val="33"/>
          <w:rFonts w:ascii="仿宋" w:hAnsi="仿宋" w:eastAsia="仿宋"/>
          <w:sz w:val="28"/>
          <w:szCs w:val="28"/>
        </w:rPr>
        <w:t>　　c）生产工艺涉及的风险；</w:t>
      </w:r>
    </w:p>
    <w:p>
      <w:pPr>
        <w:spacing w:line="440" w:lineRule="exact"/>
        <w:contextualSpacing/>
        <w:rPr>
          <w:rStyle w:val="33"/>
          <w:rFonts w:ascii="仿宋" w:hAnsi="仿宋" w:eastAsia="仿宋"/>
          <w:sz w:val="28"/>
          <w:szCs w:val="28"/>
        </w:rPr>
      </w:pPr>
      <w:r>
        <w:rPr>
          <w:rStyle w:val="33"/>
          <w:rFonts w:ascii="仿宋" w:hAnsi="仿宋" w:eastAsia="仿宋"/>
          <w:sz w:val="28"/>
          <w:szCs w:val="28"/>
        </w:rPr>
        <w:t>　　d）产品检验涉及的风险；</w:t>
      </w:r>
      <w:r>
        <w:rPr>
          <w:rStyle w:val="33"/>
          <w:rFonts w:hint="eastAsia" w:ascii="仿宋" w:hAnsi="仿宋" w:eastAsia="仿宋"/>
          <w:sz w:val="28"/>
          <w:szCs w:val="28"/>
        </w:rPr>
        <w:t xml:space="preserve"> </w:t>
      </w:r>
    </w:p>
    <w:p>
      <w:pPr>
        <w:spacing w:line="440" w:lineRule="exact"/>
        <w:contextualSpacing/>
        <w:rPr>
          <w:rStyle w:val="33"/>
          <w:rFonts w:ascii="仿宋" w:hAnsi="仿宋" w:eastAsia="仿宋"/>
          <w:sz w:val="28"/>
          <w:szCs w:val="28"/>
        </w:rPr>
      </w:pPr>
      <w:r>
        <w:rPr>
          <w:rStyle w:val="33"/>
          <w:rFonts w:hint="eastAsia" w:ascii="仿宋" w:hAnsi="仿宋" w:eastAsia="仿宋"/>
          <w:sz w:val="28"/>
          <w:szCs w:val="28"/>
        </w:rPr>
        <w:t xml:space="preserve">    </w:t>
      </w:r>
      <w:r>
        <w:rPr>
          <w:rStyle w:val="33"/>
          <w:rFonts w:ascii="仿宋" w:hAnsi="仿宋" w:eastAsia="仿宋"/>
          <w:sz w:val="28"/>
          <w:szCs w:val="28"/>
        </w:rPr>
        <w:t>e）设施设备维护涉及的风险，特别是容器、管道、阀门等泄漏的风险；</w:t>
      </w:r>
    </w:p>
    <w:p>
      <w:pPr>
        <w:spacing w:line="440" w:lineRule="exact"/>
        <w:contextualSpacing/>
        <w:rPr>
          <w:rStyle w:val="33"/>
          <w:rFonts w:ascii="仿宋" w:hAnsi="仿宋" w:eastAsia="仿宋"/>
          <w:sz w:val="28"/>
          <w:szCs w:val="28"/>
        </w:rPr>
      </w:pPr>
      <w:r>
        <w:rPr>
          <w:rStyle w:val="33"/>
          <w:rFonts w:ascii="仿宋" w:hAnsi="仿宋" w:eastAsia="仿宋"/>
          <w:sz w:val="28"/>
          <w:szCs w:val="28"/>
        </w:rPr>
        <w:t>　　f）设施、设备、材料和外部服务等相关的风险；</w:t>
      </w:r>
    </w:p>
    <w:p>
      <w:pPr>
        <w:spacing w:line="440" w:lineRule="exact"/>
        <w:contextualSpacing/>
        <w:rPr>
          <w:rStyle w:val="33"/>
          <w:rFonts w:ascii="仿宋" w:hAnsi="仿宋" w:eastAsia="仿宋"/>
          <w:sz w:val="28"/>
          <w:szCs w:val="28"/>
        </w:rPr>
      </w:pPr>
      <w:r>
        <w:rPr>
          <w:rStyle w:val="33"/>
          <w:rFonts w:ascii="仿宋" w:hAnsi="仿宋" w:eastAsia="仿宋"/>
          <w:sz w:val="28"/>
          <w:szCs w:val="28"/>
        </w:rPr>
        <w:t>　　g）人员相关的风险；</w:t>
      </w:r>
    </w:p>
    <w:p>
      <w:pPr>
        <w:spacing w:line="440" w:lineRule="exact"/>
        <w:contextualSpacing/>
        <w:rPr>
          <w:rStyle w:val="33"/>
          <w:rFonts w:ascii="仿宋" w:hAnsi="仿宋" w:eastAsia="仿宋"/>
          <w:sz w:val="28"/>
          <w:szCs w:val="28"/>
        </w:rPr>
      </w:pPr>
      <w:r>
        <w:rPr>
          <w:rStyle w:val="33"/>
          <w:rFonts w:ascii="仿宋" w:hAnsi="仿宋" w:eastAsia="仿宋"/>
          <w:sz w:val="28"/>
          <w:szCs w:val="28"/>
        </w:rPr>
        <w:t>　　h）适用时，实验动物相关的风险；</w:t>
      </w:r>
    </w:p>
    <w:p>
      <w:pPr>
        <w:spacing w:line="440" w:lineRule="exact"/>
        <w:contextualSpacing/>
        <w:rPr>
          <w:rStyle w:val="33"/>
          <w:rFonts w:ascii="仿宋" w:hAnsi="仿宋" w:eastAsia="仿宋"/>
          <w:sz w:val="28"/>
          <w:szCs w:val="28"/>
        </w:rPr>
      </w:pPr>
      <w:r>
        <w:rPr>
          <w:rStyle w:val="33"/>
          <w:rFonts w:ascii="仿宋" w:hAnsi="仿宋" w:eastAsia="仿宋"/>
          <w:sz w:val="28"/>
          <w:szCs w:val="28"/>
        </w:rPr>
        <w:t>　　i）意外事件、事故带来的风险；</w:t>
      </w:r>
    </w:p>
    <w:p>
      <w:pPr>
        <w:spacing w:line="440" w:lineRule="exact"/>
        <w:contextualSpacing/>
        <w:rPr>
          <w:rStyle w:val="33"/>
          <w:rFonts w:ascii="仿宋" w:hAnsi="仿宋" w:eastAsia="仿宋"/>
          <w:sz w:val="28"/>
          <w:szCs w:val="28"/>
        </w:rPr>
      </w:pPr>
      <w:r>
        <w:rPr>
          <w:rStyle w:val="33"/>
          <w:rFonts w:ascii="仿宋" w:hAnsi="仿宋" w:eastAsia="仿宋"/>
          <w:sz w:val="28"/>
          <w:szCs w:val="28"/>
        </w:rPr>
        <w:t>　　j）病原微生物被误用和恶意使用等生物安</w:t>
      </w:r>
      <w:r>
        <w:rPr>
          <w:rStyle w:val="33"/>
          <w:rFonts w:hint="eastAsia" w:ascii="仿宋" w:hAnsi="仿宋" w:eastAsia="仿宋"/>
          <w:sz w:val="28"/>
          <w:szCs w:val="28"/>
        </w:rPr>
        <w:t>保</w:t>
      </w:r>
      <w:r>
        <w:rPr>
          <w:rStyle w:val="33"/>
          <w:rFonts w:ascii="仿宋" w:hAnsi="仿宋" w:eastAsia="仿宋"/>
          <w:sz w:val="28"/>
          <w:szCs w:val="28"/>
        </w:rPr>
        <w:t>的风险；</w:t>
      </w:r>
    </w:p>
    <w:p>
      <w:pPr>
        <w:spacing w:line="440" w:lineRule="exact"/>
        <w:ind w:firstLine="560" w:firstLineChars="200"/>
        <w:contextualSpacing/>
        <w:rPr>
          <w:rStyle w:val="33"/>
          <w:rFonts w:ascii="仿宋" w:hAnsi="仿宋" w:eastAsia="仿宋"/>
          <w:sz w:val="28"/>
          <w:szCs w:val="28"/>
        </w:rPr>
      </w:pPr>
      <w:r>
        <w:rPr>
          <w:rStyle w:val="33"/>
          <w:rFonts w:ascii="仿宋" w:hAnsi="仿宋" w:eastAsia="仿宋"/>
          <w:sz w:val="28"/>
          <w:szCs w:val="28"/>
        </w:rPr>
        <w:t>k）化学、物理、辐射、电气、水灾、火灾、自然灾害等的风险；</w:t>
      </w:r>
    </w:p>
    <w:p>
      <w:pPr>
        <w:spacing w:line="440" w:lineRule="exact"/>
        <w:ind w:firstLine="570"/>
        <w:contextualSpacing/>
        <w:rPr>
          <w:rStyle w:val="33"/>
          <w:rFonts w:ascii="仿宋" w:hAnsi="仿宋" w:eastAsia="仿宋"/>
          <w:sz w:val="28"/>
          <w:szCs w:val="28"/>
        </w:rPr>
      </w:pPr>
      <w:r>
        <w:rPr>
          <w:rStyle w:val="33"/>
          <w:rFonts w:ascii="仿宋" w:hAnsi="仿宋" w:eastAsia="仿宋"/>
          <w:sz w:val="28"/>
          <w:szCs w:val="28"/>
        </w:rPr>
        <w:t>l）信息安全相关的风险。</w:t>
      </w:r>
    </w:p>
    <w:p>
      <w:pPr>
        <w:spacing w:line="440" w:lineRule="exact"/>
        <w:contextualSpacing/>
        <w:rPr>
          <w:rStyle w:val="33"/>
          <w:rFonts w:ascii="仿宋" w:hAnsi="仿宋" w:eastAsia="仿宋"/>
          <w:sz w:val="28"/>
          <w:szCs w:val="28"/>
        </w:rPr>
      </w:pPr>
      <w:r>
        <w:rPr>
          <w:rStyle w:val="33"/>
          <w:rFonts w:ascii="仿宋" w:hAnsi="仿宋" w:eastAsia="仿宋"/>
          <w:sz w:val="28"/>
          <w:szCs w:val="28"/>
        </w:rPr>
        <w:t>3.3.1.2　风险分析</w:t>
      </w:r>
    </w:p>
    <w:p>
      <w:pPr>
        <w:spacing w:line="440" w:lineRule="exact"/>
        <w:contextualSpacing/>
        <w:rPr>
          <w:rStyle w:val="33"/>
          <w:rFonts w:ascii="仿宋" w:hAnsi="仿宋" w:eastAsia="仿宋"/>
          <w:sz w:val="28"/>
          <w:szCs w:val="28"/>
        </w:rPr>
      </w:pPr>
      <w:r>
        <w:rPr>
          <w:rStyle w:val="33"/>
          <w:rFonts w:ascii="仿宋" w:hAnsi="仿宋" w:eastAsia="仿宋"/>
          <w:sz w:val="28"/>
          <w:szCs w:val="28"/>
        </w:rPr>
        <w:t>　　企业应对风险涉及事件发生的可能性及其后果的严重性进行分析，并确定风险等级。</w:t>
      </w:r>
    </w:p>
    <w:p>
      <w:pPr>
        <w:spacing w:line="440" w:lineRule="exact"/>
        <w:contextualSpacing/>
        <w:rPr>
          <w:rStyle w:val="33"/>
          <w:rFonts w:ascii="仿宋" w:hAnsi="仿宋" w:eastAsia="仿宋"/>
          <w:sz w:val="28"/>
          <w:szCs w:val="28"/>
        </w:rPr>
      </w:pPr>
      <w:r>
        <w:rPr>
          <w:rStyle w:val="33"/>
          <w:rFonts w:ascii="仿宋" w:hAnsi="仿宋" w:eastAsia="仿宋"/>
          <w:sz w:val="28"/>
          <w:szCs w:val="28"/>
        </w:rPr>
        <w:t>3.3.1.3　风险评价</w:t>
      </w:r>
    </w:p>
    <w:p>
      <w:pPr>
        <w:spacing w:line="440" w:lineRule="exact"/>
        <w:contextualSpacing/>
        <w:rPr>
          <w:rStyle w:val="33"/>
          <w:rFonts w:ascii="仿宋" w:hAnsi="仿宋" w:eastAsia="仿宋"/>
          <w:sz w:val="28"/>
          <w:szCs w:val="28"/>
        </w:rPr>
      </w:pPr>
      <w:r>
        <w:rPr>
          <w:rStyle w:val="33"/>
          <w:rFonts w:ascii="仿宋" w:hAnsi="仿宋" w:eastAsia="仿宋"/>
          <w:sz w:val="28"/>
          <w:szCs w:val="28"/>
        </w:rPr>
        <w:t>　　企业依据风险等级，根据自身实际情况判定风险是否可接受。当风险可接受时，应保持已有的生物安全措施；当风险不可接受时，应采取风险应对措施以消除、降低或控制风险。</w:t>
      </w:r>
    </w:p>
    <w:p>
      <w:pPr>
        <w:spacing w:line="440" w:lineRule="exact"/>
        <w:contextualSpacing/>
        <w:rPr>
          <w:rStyle w:val="33"/>
          <w:rFonts w:ascii="仿宋" w:hAnsi="仿宋" w:eastAsia="仿宋"/>
          <w:sz w:val="28"/>
          <w:szCs w:val="28"/>
        </w:rPr>
      </w:pPr>
      <w:r>
        <w:rPr>
          <w:rStyle w:val="33"/>
          <w:rFonts w:ascii="仿宋" w:hAnsi="仿宋" w:eastAsia="仿宋"/>
          <w:sz w:val="28"/>
          <w:szCs w:val="28"/>
        </w:rPr>
        <w:t>3.3.2　风险应对</w:t>
      </w:r>
    </w:p>
    <w:p>
      <w:pPr>
        <w:spacing w:line="440" w:lineRule="exact"/>
        <w:contextualSpacing/>
        <w:rPr>
          <w:rStyle w:val="33"/>
          <w:rFonts w:ascii="仿宋" w:hAnsi="仿宋" w:eastAsia="仿宋"/>
          <w:sz w:val="28"/>
          <w:szCs w:val="28"/>
        </w:rPr>
      </w:pPr>
      <w:r>
        <w:rPr>
          <w:rStyle w:val="33"/>
          <w:rFonts w:ascii="仿宋" w:hAnsi="仿宋" w:eastAsia="仿宋"/>
          <w:sz w:val="28"/>
          <w:szCs w:val="28"/>
        </w:rPr>
        <w:t>3.3.2.1　选择风险应对措施时，应考虑的因素包括(不限于)：</w:t>
      </w:r>
    </w:p>
    <w:p>
      <w:pPr>
        <w:spacing w:line="440" w:lineRule="exact"/>
        <w:contextualSpacing/>
        <w:rPr>
          <w:rStyle w:val="33"/>
          <w:rFonts w:ascii="仿宋" w:hAnsi="仿宋" w:eastAsia="仿宋"/>
          <w:sz w:val="28"/>
          <w:szCs w:val="28"/>
        </w:rPr>
      </w:pPr>
      <w:r>
        <w:rPr>
          <w:rStyle w:val="33"/>
          <w:rFonts w:ascii="仿宋" w:hAnsi="仿宋" w:eastAsia="仿宋"/>
          <w:sz w:val="28"/>
          <w:szCs w:val="28"/>
        </w:rPr>
        <w:t>　　a）法律法规、标准规范方面的要求；</w:t>
      </w:r>
    </w:p>
    <w:p>
      <w:pPr>
        <w:spacing w:line="440" w:lineRule="exact"/>
        <w:contextualSpacing/>
        <w:rPr>
          <w:rStyle w:val="33"/>
          <w:rFonts w:ascii="仿宋" w:hAnsi="仿宋" w:eastAsia="仿宋"/>
          <w:sz w:val="28"/>
          <w:szCs w:val="28"/>
        </w:rPr>
      </w:pPr>
      <w:r>
        <w:rPr>
          <w:rStyle w:val="33"/>
          <w:rFonts w:ascii="仿宋" w:hAnsi="仿宋" w:eastAsia="仿宋"/>
          <w:sz w:val="28"/>
          <w:szCs w:val="28"/>
        </w:rPr>
        <w:t>　　b）风险应对措施的实施成本与预期效果；</w:t>
      </w:r>
    </w:p>
    <w:p>
      <w:pPr>
        <w:spacing w:line="440" w:lineRule="exact"/>
        <w:contextualSpacing/>
        <w:rPr>
          <w:rStyle w:val="33"/>
          <w:rFonts w:ascii="仿宋" w:hAnsi="仿宋" w:eastAsia="仿宋"/>
          <w:sz w:val="28"/>
          <w:szCs w:val="28"/>
        </w:rPr>
      </w:pPr>
      <w:r>
        <w:rPr>
          <w:rStyle w:val="33"/>
          <w:rFonts w:ascii="仿宋" w:hAnsi="仿宋" w:eastAsia="仿宋"/>
          <w:sz w:val="28"/>
          <w:szCs w:val="28"/>
        </w:rPr>
        <w:t>　　c）选择几种应对措施，将其单独或组合使用；</w:t>
      </w:r>
    </w:p>
    <w:p>
      <w:pPr>
        <w:spacing w:line="440" w:lineRule="exact"/>
        <w:contextualSpacing/>
        <w:rPr>
          <w:rStyle w:val="33"/>
          <w:rFonts w:ascii="仿宋" w:hAnsi="仿宋" w:eastAsia="仿宋"/>
          <w:sz w:val="28"/>
          <w:szCs w:val="28"/>
        </w:rPr>
      </w:pPr>
      <w:r>
        <w:rPr>
          <w:rStyle w:val="33"/>
          <w:rFonts w:ascii="仿宋" w:hAnsi="仿宋" w:eastAsia="仿宋"/>
          <w:sz w:val="28"/>
          <w:szCs w:val="28"/>
        </w:rPr>
        <w:t>　　d）利益相关方的诉求、对风险的认知和承受度，以及对某些风险应对措施的偏好。</w:t>
      </w:r>
    </w:p>
    <w:p>
      <w:pPr>
        <w:spacing w:line="440" w:lineRule="exact"/>
        <w:contextualSpacing/>
        <w:rPr>
          <w:rStyle w:val="33"/>
          <w:rFonts w:ascii="仿宋" w:hAnsi="仿宋" w:eastAsia="仿宋"/>
          <w:sz w:val="28"/>
          <w:szCs w:val="28"/>
        </w:rPr>
      </w:pPr>
      <w:r>
        <w:rPr>
          <w:rStyle w:val="33"/>
          <w:rFonts w:ascii="仿宋" w:hAnsi="仿宋" w:eastAsia="仿宋"/>
          <w:sz w:val="28"/>
          <w:szCs w:val="28"/>
        </w:rPr>
        <w:t>3.3.2.2　风险应对措施在实施过程中可能无法满足所有风险的控制要求，应把监督和检查作为风险应对措施的组成部分，保证应对措施持续有效。</w:t>
      </w:r>
    </w:p>
    <w:p>
      <w:pPr>
        <w:spacing w:line="440" w:lineRule="exact"/>
        <w:contextualSpacing/>
        <w:rPr>
          <w:rStyle w:val="33"/>
          <w:rFonts w:ascii="仿宋" w:hAnsi="仿宋" w:eastAsia="仿宋"/>
          <w:sz w:val="28"/>
          <w:szCs w:val="28"/>
        </w:rPr>
      </w:pPr>
      <w:r>
        <w:rPr>
          <w:rStyle w:val="33"/>
          <w:rFonts w:ascii="仿宋" w:hAnsi="仿宋" w:eastAsia="仿宋"/>
          <w:sz w:val="28"/>
          <w:szCs w:val="28"/>
        </w:rPr>
        <w:t>3.3.3　监督检查和再评估</w:t>
      </w:r>
    </w:p>
    <w:p>
      <w:pPr>
        <w:spacing w:line="440" w:lineRule="exact"/>
        <w:contextualSpacing/>
        <w:rPr>
          <w:rStyle w:val="33"/>
          <w:rFonts w:ascii="仿宋" w:hAnsi="仿宋" w:eastAsia="仿宋"/>
          <w:sz w:val="28"/>
          <w:szCs w:val="28"/>
        </w:rPr>
      </w:pPr>
      <w:r>
        <w:rPr>
          <w:rStyle w:val="33"/>
          <w:rFonts w:ascii="仿宋" w:hAnsi="仿宋" w:eastAsia="仿宋"/>
          <w:sz w:val="28"/>
          <w:szCs w:val="28"/>
        </w:rPr>
        <w:t>3.3.3.1　应建立风险管理活动的监督检查和持续改进的工作机制，以确保相关要求得到及时有效实施。</w:t>
      </w:r>
    </w:p>
    <w:p>
      <w:pPr>
        <w:spacing w:line="440" w:lineRule="exact"/>
        <w:contextualSpacing/>
        <w:rPr>
          <w:rStyle w:val="33"/>
          <w:rFonts w:ascii="仿宋" w:hAnsi="仿宋" w:eastAsia="仿宋"/>
          <w:sz w:val="28"/>
          <w:szCs w:val="28"/>
        </w:rPr>
      </w:pPr>
      <w:r>
        <w:rPr>
          <w:rStyle w:val="33"/>
          <w:rFonts w:ascii="仿宋" w:hAnsi="仿宋" w:eastAsia="仿宋"/>
          <w:sz w:val="28"/>
          <w:szCs w:val="28"/>
        </w:rPr>
        <w:t>3.3.3.2　应定期开展风险评估或对风险评估报告复审，评估的周期应根据生产活动及风险特性而确定。</w:t>
      </w:r>
    </w:p>
    <w:p>
      <w:pPr>
        <w:spacing w:line="440" w:lineRule="exact"/>
        <w:contextualSpacing/>
        <w:rPr>
          <w:rStyle w:val="33"/>
          <w:rFonts w:ascii="仿宋" w:hAnsi="仿宋" w:eastAsia="仿宋"/>
          <w:sz w:val="28"/>
          <w:szCs w:val="28"/>
        </w:rPr>
      </w:pPr>
      <w:r>
        <w:rPr>
          <w:rStyle w:val="33"/>
          <w:rFonts w:ascii="仿宋" w:hAnsi="仿宋" w:eastAsia="仿宋"/>
          <w:sz w:val="28"/>
          <w:szCs w:val="28"/>
        </w:rPr>
        <w:t>3.3.3.3　在以下情况（不限于）需要进行再评估：</w:t>
      </w:r>
    </w:p>
    <w:p>
      <w:pPr>
        <w:spacing w:line="440" w:lineRule="exact"/>
        <w:contextualSpacing/>
        <w:rPr>
          <w:rStyle w:val="33"/>
          <w:rFonts w:ascii="仿宋" w:hAnsi="仿宋" w:eastAsia="仿宋"/>
          <w:sz w:val="28"/>
          <w:szCs w:val="28"/>
        </w:rPr>
      </w:pPr>
      <w:r>
        <w:rPr>
          <w:rStyle w:val="33"/>
          <w:rFonts w:ascii="仿宋" w:hAnsi="仿宋" w:eastAsia="仿宋"/>
          <w:sz w:val="28"/>
          <w:szCs w:val="28"/>
        </w:rPr>
        <w:t>　　a）当相关政策、法规、标准等发生改变时；</w:t>
      </w:r>
    </w:p>
    <w:p>
      <w:pPr>
        <w:spacing w:line="440" w:lineRule="exact"/>
        <w:ind w:firstLine="560"/>
        <w:contextualSpacing/>
        <w:rPr>
          <w:rStyle w:val="33"/>
          <w:rFonts w:ascii="仿宋" w:hAnsi="仿宋" w:eastAsia="仿宋"/>
          <w:sz w:val="28"/>
          <w:szCs w:val="28"/>
        </w:rPr>
      </w:pPr>
      <w:r>
        <w:rPr>
          <w:rStyle w:val="33"/>
          <w:rFonts w:ascii="仿宋" w:hAnsi="仿宋" w:eastAsia="仿宋"/>
          <w:sz w:val="28"/>
          <w:szCs w:val="28"/>
        </w:rPr>
        <w:t>b）当发生事件、事故时；</w:t>
      </w:r>
    </w:p>
    <w:p>
      <w:pPr>
        <w:spacing w:line="440" w:lineRule="exact"/>
        <w:ind w:firstLine="560"/>
        <w:contextualSpacing/>
        <w:rPr>
          <w:rStyle w:val="33"/>
          <w:rFonts w:ascii="仿宋" w:hAnsi="仿宋" w:eastAsia="仿宋"/>
          <w:sz w:val="28"/>
          <w:szCs w:val="28"/>
        </w:rPr>
      </w:pPr>
      <w:r>
        <w:rPr>
          <w:rStyle w:val="33"/>
          <w:rFonts w:hint="eastAsia" w:ascii="仿宋" w:hAnsi="仿宋" w:eastAsia="仿宋"/>
          <w:sz w:val="28"/>
          <w:szCs w:val="28"/>
          <w:lang w:val="en-US" w:eastAsia="zh-CN"/>
        </w:rPr>
        <w:t xml:space="preserve">c） </w:t>
      </w:r>
      <w:r>
        <w:rPr>
          <w:rStyle w:val="33"/>
          <w:rFonts w:ascii="仿宋" w:hAnsi="仿宋" w:eastAsia="仿宋"/>
          <w:sz w:val="28"/>
          <w:szCs w:val="28"/>
        </w:rPr>
        <w:t>采用新的生产工艺或改变已经过风险评估确认的生产工艺（包括病原微生物、生产规模、设施、设备、人员、材料、活动范围、管理等）；</w:t>
      </w:r>
    </w:p>
    <w:p>
      <w:pPr>
        <w:spacing w:line="440" w:lineRule="exact"/>
        <w:contextualSpacing/>
        <w:rPr>
          <w:rStyle w:val="33"/>
          <w:rFonts w:ascii="仿宋" w:hAnsi="仿宋" w:eastAsia="仿宋"/>
          <w:sz w:val="28"/>
          <w:szCs w:val="28"/>
        </w:rPr>
      </w:pPr>
      <w:r>
        <w:rPr>
          <w:rStyle w:val="33"/>
          <w:rFonts w:ascii="仿宋" w:hAnsi="仿宋" w:eastAsia="仿宋"/>
          <w:sz w:val="28"/>
          <w:szCs w:val="28"/>
        </w:rPr>
        <w:t>　　d）企业生物安全委员会</w:t>
      </w:r>
      <w:r>
        <w:rPr>
          <w:rStyle w:val="33"/>
          <w:rFonts w:hint="eastAsia" w:ascii="仿宋" w:hAnsi="仿宋" w:eastAsia="仿宋"/>
          <w:sz w:val="28"/>
          <w:szCs w:val="28"/>
        </w:rPr>
        <w:t>根据</w:t>
      </w:r>
      <w:r>
        <w:rPr>
          <w:rStyle w:val="33"/>
          <w:rFonts w:ascii="仿宋" w:hAnsi="仿宋" w:eastAsia="仿宋"/>
          <w:sz w:val="28"/>
          <w:szCs w:val="28"/>
        </w:rPr>
        <w:t>风险控制的需要，认为应该再评估时。</w:t>
      </w:r>
    </w:p>
    <w:p>
      <w:pPr>
        <w:spacing w:line="440" w:lineRule="exact"/>
        <w:contextualSpacing/>
        <w:rPr>
          <w:rStyle w:val="33"/>
          <w:rFonts w:ascii="仿宋" w:hAnsi="仿宋" w:eastAsia="仿宋"/>
          <w:sz w:val="28"/>
          <w:szCs w:val="28"/>
        </w:rPr>
      </w:pPr>
      <w:r>
        <w:rPr>
          <w:rStyle w:val="33"/>
          <w:rFonts w:ascii="仿宋" w:hAnsi="仿宋" w:eastAsia="仿宋"/>
          <w:sz w:val="28"/>
          <w:szCs w:val="28"/>
        </w:rPr>
        <w:t>3.3.4　文件、记录与报告</w:t>
      </w:r>
    </w:p>
    <w:p>
      <w:pPr>
        <w:spacing w:line="440" w:lineRule="exact"/>
        <w:contextualSpacing/>
        <w:rPr>
          <w:rStyle w:val="33"/>
          <w:rFonts w:ascii="仿宋" w:hAnsi="仿宋" w:eastAsia="仿宋"/>
          <w:sz w:val="28"/>
          <w:szCs w:val="28"/>
        </w:rPr>
      </w:pPr>
      <w:r>
        <w:rPr>
          <w:rStyle w:val="33"/>
          <w:rFonts w:ascii="仿宋" w:hAnsi="仿宋" w:eastAsia="仿宋"/>
          <w:sz w:val="28"/>
          <w:szCs w:val="28"/>
        </w:rPr>
        <w:t>3.3.4.1　应建立并运行风险管理文件，以持续进行风险识别、风险分析和风险评价，实施必要的风险应对措施。</w:t>
      </w:r>
    </w:p>
    <w:p>
      <w:pPr>
        <w:spacing w:line="440" w:lineRule="exact"/>
        <w:contextualSpacing/>
        <w:rPr>
          <w:rStyle w:val="33"/>
          <w:rFonts w:ascii="仿宋" w:hAnsi="仿宋" w:eastAsia="仿宋"/>
          <w:sz w:val="28"/>
          <w:szCs w:val="28"/>
        </w:rPr>
      </w:pPr>
      <w:r>
        <w:rPr>
          <w:rStyle w:val="33"/>
          <w:rFonts w:ascii="仿宋" w:hAnsi="仿宋" w:eastAsia="仿宋"/>
          <w:sz w:val="28"/>
          <w:szCs w:val="28"/>
        </w:rPr>
        <w:t>3.3.4.2　应对风险管理全过程进行记录。</w:t>
      </w:r>
    </w:p>
    <w:p>
      <w:pPr>
        <w:spacing w:line="440" w:lineRule="exact"/>
        <w:contextualSpacing/>
        <w:rPr>
          <w:rStyle w:val="33"/>
          <w:rFonts w:ascii="仿宋" w:hAnsi="仿宋" w:eastAsia="仿宋"/>
          <w:sz w:val="28"/>
          <w:szCs w:val="28"/>
        </w:rPr>
      </w:pPr>
      <w:r>
        <w:rPr>
          <w:rStyle w:val="33"/>
          <w:rFonts w:ascii="仿宋" w:hAnsi="仿宋" w:eastAsia="仿宋"/>
          <w:sz w:val="28"/>
          <w:szCs w:val="28"/>
        </w:rPr>
        <w:t>3.3.4.3　风险评估报告的内容应至少包括：</w:t>
      </w:r>
    </w:p>
    <w:p>
      <w:pPr>
        <w:spacing w:line="440" w:lineRule="exact"/>
        <w:ind w:firstLine="560" w:firstLineChars="200"/>
        <w:contextualSpacing/>
        <w:rPr>
          <w:rStyle w:val="33"/>
          <w:rFonts w:ascii="仿宋" w:hAnsi="仿宋" w:eastAsia="仿宋"/>
          <w:sz w:val="28"/>
          <w:szCs w:val="28"/>
        </w:rPr>
      </w:pPr>
      <w:r>
        <w:rPr>
          <w:rStyle w:val="33"/>
          <w:rFonts w:ascii="仿宋" w:hAnsi="仿宋" w:eastAsia="仿宋"/>
          <w:sz w:val="28"/>
          <w:szCs w:val="28"/>
        </w:rPr>
        <w:t>a) 风险评估报告名称；</w:t>
      </w:r>
    </w:p>
    <w:p>
      <w:pPr>
        <w:spacing w:line="440" w:lineRule="exact"/>
        <w:contextualSpacing/>
        <w:rPr>
          <w:rStyle w:val="33"/>
          <w:rFonts w:ascii="仿宋" w:hAnsi="仿宋" w:eastAsia="仿宋"/>
          <w:sz w:val="28"/>
          <w:szCs w:val="28"/>
        </w:rPr>
      </w:pPr>
      <w:r>
        <w:rPr>
          <w:rStyle w:val="33"/>
          <w:rFonts w:ascii="仿宋" w:hAnsi="仿宋" w:eastAsia="仿宋"/>
          <w:sz w:val="28"/>
          <w:szCs w:val="28"/>
        </w:rPr>
        <w:t>　　b) 编写、审核、批准信息；</w:t>
      </w:r>
    </w:p>
    <w:p>
      <w:pPr>
        <w:spacing w:line="440" w:lineRule="exact"/>
        <w:contextualSpacing/>
        <w:rPr>
          <w:rStyle w:val="33"/>
          <w:rFonts w:ascii="仿宋" w:hAnsi="仿宋" w:eastAsia="仿宋"/>
          <w:sz w:val="28"/>
          <w:szCs w:val="28"/>
        </w:rPr>
      </w:pPr>
      <w:r>
        <w:rPr>
          <w:rStyle w:val="33"/>
          <w:rFonts w:ascii="仿宋" w:hAnsi="仿宋" w:eastAsia="仿宋"/>
          <w:sz w:val="28"/>
          <w:szCs w:val="28"/>
        </w:rPr>
        <w:t>　　c) 评估目的；</w:t>
      </w:r>
    </w:p>
    <w:p>
      <w:pPr>
        <w:spacing w:line="440" w:lineRule="exact"/>
        <w:contextualSpacing/>
        <w:rPr>
          <w:rStyle w:val="33"/>
          <w:rFonts w:ascii="仿宋" w:hAnsi="仿宋" w:eastAsia="仿宋"/>
          <w:sz w:val="28"/>
          <w:szCs w:val="28"/>
        </w:rPr>
      </w:pPr>
      <w:r>
        <w:rPr>
          <w:rStyle w:val="33"/>
          <w:rFonts w:ascii="仿宋" w:hAnsi="仿宋" w:eastAsia="仿宋"/>
          <w:sz w:val="28"/>
          <w:szCs w:val="28"/>
        </w:rPr>
        <w:t>　　d) 评估范围；</w:t>
      </w:r>
    </w:p>
    <w:p>
      <w:pPr>
        <w:spacing w:line="440" w:lineRule="exact"/>
        <w:contextualSpacing/>
        <w:rPr>
          <w:rStyle w:val="33"/>
          <w:rFonts w:ascii="仿宋" w:hAnsi="仿宋" w:eastAsia="仿宋"/>
          <w:sz w:val="28"/>
          <w:szCs w:val="28"/>
        </w:rPr>
      </w:pPr>
      <w:r>
        <w:rPr>
          <w:rStyle w:val="33"/>
          <w:rFonts w:ascii="仿宋" w:hAnsi="仿宋" w:eastAsia="仿宋"/>
          <w:sz w:val="28"/>
          <w:szCs w:val="28"/>
        </w:rPr>
        <w:t>　　e) 评估依据；</w:t>
      </w:r>
    </w:p>
    <w:p>
      <w:pPr>
        <w:spacing w:line="440" w:lineRule="exact"/>
        <w:contextualSpacing/>
        <w:rPr>
          <w:rStyle w:val="33"/>
          <w:rFonts w:ascii="仿宋" w:hAnsi="仿宋" w:eastAsia="仿宋"/>
          <w:sz w:val="28"/>
          <w:szCs w:val="28"/>
        </w:rPr>
      </w:pPr>
      <w:r>
        <w:rPr>
          <w:rStyle w:val="33"/>
          <w:rFonts w:ascii="仿宋" w:hAnsi="仿宋" w:eastAsia="仿宋"/>
          <w:sz w:val="28"/>
          <w:szCs w:val="28"/>
        </w:rPr>
        <w:t>　　f) 评估程序和方法；</w:t>
      </w:r>
    </w:p>
    <w:p>
      <w:pPr>
        <w:spacing w:line="440" w:lineRule="exact"/>
        <w:contextualSpacing/>
        <w:rPr>
          <w:rStyle w:val="33"/>
          <w:rFonts w:ascii="仿宋" w:hAnsi="仿宋" w:eastAsia="仿宋"/>
          <w:sz w:val="28"/>
          <w:szCs w:val="28"/>
        </w:rPr>
      </w:pPr>
      <w:r>
        <w:rPr>
          <w:rStyle w:val="33"/>
          <w:rFonts w:ascii="仿宋" w:hAnsi="仿宋" w:eastAsia="仿宋"/>
          <w:sz w:val="28"/>
          <w:szCs w:val="28"/>
        </w:rPr>
        <w:t>　　g) 评估内容；</w:t>
      </w:r>
    </w:p>
    <w:p>
      <w:pPr>
        <w:spacing w:line="440" w:lineRule="exact"/>
        <w:contextualSpacing/>
        <w:rPr>
          <w:rStyle w:val="33"/>
          <w:rFonts w:ascii="仿宋" w:hAnsi="仿宋" w:eastAsia="仿宋"/>
          <w:sz w:val="28"/>
          <w:szCs w:val="28"/>
        </w:rPr>
      </w:pPr>
      <w:r>
        <w:rPr>
          <w:rStyle w:val="33"/>
          <w:rFonts w:ascii="仿宋" w:hAnsi="仿宋" w:eastAsia="仿宋"/>
          <w:sz w:val="28"/>
          <w:szCs w:val="28"/>
        </w:rPr>
        <w:t>　　h) 评估结论。</w:t>
      </w:r>
    </w:p>
    <w:p>
      <w:pPr>
        <w:pStyle w:val="21"/>
        <w:spacing w:line="440" w:lineRule="exact"/>
        <w:contextualSpacing/>
        <w:rPr>
          <w:rStyle w:val="33"/>
          <w:rFonts w:ascii="黑体" w:hAnsi="黑体" w:eastAsia="黑体"/>
          <w:b/>
          <w:sz w:val="28"/>
          <w:szCs w:val="28"/>
        </w:rPr>
      </w:pPr>
      <w:r>
        <w:rPr>
          <w:rStyle w:val="33"/>
          <w:rFonts w:ascii="黑体" w:hAnsi="黑体" w:eastAsia="黑体"/>
          <w:b/>
          <w:sz w:val="28"/>
          <w:szCs w:val="28"/>
        </w:rPr>
        <w:t>4 防护水平分级</w:t>
      </w:r>
    </w:p>
    <w:p>
      <w:pPr>
        <w:spacing w:line="440" w:lineRule="exact"/>
        <w:contextualSpacing/>
        <w:rPr>
          <w:rStyle w:val="33"/>
          <w:rFonts w:ascii="仿宋" w:hAnsi="仿宋" w:eastAsia="仿宋"/>
          <w:sz w:val="28"/>
          <w:szCs w:val="28"/>
        </w:rPr>
      </w:pPr>
      <w:r>
        <w:rPr>
          <w:rStyle w:val="33"/>
          <w:rFonts w:ascii="仿宋" w:hAnsi="仿宋" w:eastAsia="仿宋"/>
          <w:sz w:val="28"/>
          <w:szCs w:val="28"/>
        </w:rPr>
        <w:t>4.1根据车间涉及病原微生物操作的风险，将车间生物安全防护水平分为低生物安全风险车间和高生物安全风险车间。</w:t>
      </w:r>
    </w:p>
    <w:p>
      <w:pPr>
        <w:spacing w:line="440" w:lineRule="exact"/>
        <w:contextualSpacing/>
        <w:rPr>
          <w:rStyle w:val="33"/>
          <w:rFonts w:ascii="仿宋" w:hAnsi="仿宋" w:eastAsia="仿宋"/>
          <w:sz w:val="28"/>
          <w:szCs w:val="28"/>
        </w:rPr>
      </w:pPr>
      <w:r>
        <w:rPr>
          <w:rStyle w:val="33"/>
          <w:rFonts w:ascii="仿宋" w:hAnsi="仿宋" w:eastAsia="仿宋"/>
          <w:sz w:val="28"/>
          <w:szCs w:val="28"/>
        </w:rPr>
        <w:t>4.2低生物安全风险车间，指用减毒株或弱毒株等病原微生物生产疫苗的车间。</w:t>
      </w:r>
    </w:p>
    <w:p>
      <w:pPr>
        <w:spacing w:line="440" w:lineRule="exact"/>
        <w:contextualSpacing/>
        <w:rPr>
          <w:rStyle w:val="33"/>
          <w:rFonts w:ascii="仿宋" w:hAnsi="仿宋" w:eastAsia="仿宋"/>
          <w:sz w:val="28"/>
          <w:szCs w:val="28"/>
        </w:rPr>
      </w:pPr>
      <w:r>
        <w:rPr>
          <w:rStyle w:val="33"/>
          <w:rFonts w:ascii="仿宋" w:hAnsi="仿宋" w:eastAsia="仿宋"/>
          <w:sz w:val="28"/>
          <w:szCs w:val="28"/>
        </w:rPr>
        <w:t>4.3高生物安全风险车间，指用高致病性病原微生物或特定的菌（毒）株生产疫苗的车间。</w:t>
      </w:r>
    </w:p>
    <w:p>
      <w:pPr>
        <w:pStyle w:val="21"/>
        <w:spacing w:line="440" w:lineRule="exact"/>
        <w:contextualSpacing/>
        <w:rPr>
          <w:rStyle w:val="33"/>
          <w:rFonts w:ascii="黑体" w:hAnsi="黑体" w:eastAsia="黑体"/>
          <w:b/>
          <w:sz w:val="28"/>
          <w:szCs w:val="28"/>
        </w:rPr>
      </w:pPr>
      <w:r>
        <w:rPr>
          <w:rStyle w:val="33"/>
          <w:rFonts w:ascii="黑体" w:hAnsi="黑体" w:eastAsia="黑体"/>
          <w:b/>
          <w:sz w:val="28"/>
          <w:szCs w:val="28"/>
        </w:rPr>
        <w:t>5 机构与人员</w:t>
      </w:r>
    </w:p>
    <w:p>
      <w:pPr>
        <w:spacing w:line="440" w:lineRule="exact"/>
        <w:contextualSpacing/>
        <w:rPr>
          <w:rStyle w:val="33"/>
          <w:rFonts w:ascii="仿宋" w:hAnsi="仿宋" w:eastAsia="仿宋"/>
          <w:sz w:val="28"/>
          <w:szCs w:val="28"/>
        </w:rPr>
      </w:pPr>
      <w:r>
        <w:rPr>
          <w:rStyle w:val="33"/>
          <w:rFonts w:ascii="仿宋" w:hAnsi="仿宋" w:eastAsia="仿宋"/>
          <w:sz w:val="28"/>
          <w:szCs w:val="28"/>
        </w:rPr>
        <w:t>5.1企业应建立生物安全管理组织机构。</w:t>
      </w:r>
    </w:p>
    <w:p>
      <w:pPr>
        <w:spacing w:line="440" w:lineRule="exact"/>
        <w:contextualSpacing/>
        <w:rPr>
          <w:rStyle w:val="33"/>
          <w:rFonts w:ascii="仿宋" w:hAnsi="仿宋" w:eastAsia="仿宋"/>
          <w:sz w:val="28"/>
          <w:szCs w:val="28"/>
        </w:rPr>
      </w:pPr>
      <w:r>
        <w:rPr>
          <w:rStyle w:val="33"/>
          <w:rFonts w:ascii="仿宋" w:hAnsi="仿宋" w:eastAsia="仿宋"/>
          <w:sz w:val="28"/>
          <w:szCs w:val="28"/>
        </w:rPr>
        <w:t>5.2企业的法定代表人、主要负责人全面负责本企业疫苗生产中的生物安全。</w:t>
      </w:r>
    </w:p>
    <w:p>
      <w:pPr>
        <w:spacing w:line="440" w:lineRule="exact"/>
        <w:contextualSpacing/>
        <w:rPr>
          <w:rStyle w:val="33"/>
          <w:rFonts w:ascii="仿宋" w:hAnsi="仿宋" w:eastAsia="仿宋"/>
          <w:sz w:val="28"/>
          <w:szCs w:val="28"/>
        </w:rPr>
      </w:pPr>
      <w:r>
        <w:rPr>
          <w:rStyle w:val="33"/>
          <w:rFonts w:ascii="仿宋" w:hAnsi="仿宋" w:eastAsia="仿宋"/>
          <w:sz w:val="28"/>
          <w:szCs w:val="28"/>
        </w:rPr>
        <w:t>5.3企业应设立生物安全委员会，其成员包括（不限于）生物安全负责人、质量管理负责人、生产管理负责人、车间负责人、设施设备管理负责人。企业生物安全委员会负责组织、评估、审核并批准车间的生物安全防护水平等级；审核并批准生物安全管理体系文件、风险评估报告等。企业可设立生物安全专家委员会，提供生物安全相关的咨询、指导等，可聘任外部专家。</w:t>
      </w:r>
    </w:p>
    <w:p>
      <w:pPr>
        <w:spacing w:line="440" w:lineRule="exact"/>
        <w:contextualSpacing/>
        <w:rPr>
          <w:rStyle w:val="33"/>
          <w:rFonts w:ascii="仿宋" w:hAnsi="仿宋" w:eastAsia="仿宋"/>
          <w:sz w:val="28"/>
          <w:szCs w:val="28"/>
        </w:rPr>
      </w:pPr>
      <w:r>
        <w:rPr>
          <w:rStyle w:val="33"/>
          <w:rFonts w:ascii="仿宋" w:hAnsi="仿宋" w:eastAsia="仿宋"/>
          <w:sz w:val="28"/>
          <w:szCs w:val="28"/>
        </w:rPr>
        <w:t>5.4 企业应设生物安全负责人，负责生物安全管理事宜，当发现存在生物安全隐患时，具有立即停止相关生产活动的权限。生物安全负责人应当具有相应的专业知识，具有医学、药学等相关专业本科及以上学历（或中级及以上职称），并具有5年以上从事相关领域管理经验。生物安全负责人与车间负责人不能为同一人。</w:t>
      </w:r>
    </w:p>
    <w:p>
      <w:pPr>
        <w:spacing w:line="440" w:lineRule="exact"/>
        <w:contextualSpacing/>
        <w:rPr>
          <w:rStyle w:val="33"/>
          <w:rFonts w:ascii="仿宋" w:hAnsi="仿宋" w:eastAsia="仿宋"/>
          <w:sz w:val="28"/>
          <w:szCs w:val="28"/>
        </w:rPr>
      </w:pPr>
      <w:r>
        <w:rPr>
          <w:rStyle w:val="33"/>
          <w:rFonts w:ascii="仿宋" w:hAnsi="仿宋" w:eastAsia="仿宋"/>
          <w:sz w:val="28"/>
          <w:szCs w:val="28"/>
        </w:rPr>
        <w:t>5.5企业应有部门负责落实生物安全委员会的决议，实施、监督生物安全管理体系的运行。</w:t>
      </w:r>
    </w:p>
    <w:p>
      <w:pPr>
        <w:spacing w:line="440" w:lineRule="exact"/>
        <w:contextualSpacing/>
        <w:rPr>
          <w:rStyle w:val="33"/>
          <w:rFonts w:ascii="仿宋" w:hAnsi="仿宋" w:eastAsia="仿宋"/>
          <w:sz w:val="28"/>
          <w:szCs w:val="28"/>
        </w:rPr>
      </w:pPr>
      <w:r>
        <w:rPr>
          <w:rStyle w:val="33"/>
          <w:rFonts w:ascii="仿宋" w:hAnsi="仿宋" w:eastAsia="仿宋"/>
          <w:sz w:val="28"/>
          <w:szCs w:val="28"/>
        </w:rPr>
        <w:t>5.6 车间负责人应对车间生产活动和进入车间人员的生物安全负责。</w:t>
      </w:r>
    </w:p>
    <w:p>
      <w:pPr>
        <w:spacing w:line="440" w:lineRule="exact"/>
        <w:contextualSpacing/>
        <w:rPr>
          <w:rStyle w:val="33"/>
          <w:rFonts w:ascii="仿宋" w:hAnsi="仿宋" w:eastAsia="仿宋"/>
          <w:sz w:val="28"/>
          <w:szCs w:val="28"/>
        </w:rPr>
      </w:pPr>
      <w:r>
        <w:rPr>
          <w:rStyle w:val="33"/>
          <w:rFonts w:ascii="仿宋" w:hAnsi="仿宋" w:eastAsia="仿宋"/>
          <w:sz w:val="28"/>
          <w:szCs w:val="28"/>
        </w:rPr>
        <w:t>5.7企业员工应熟知生物安全相关规定，签署知情同意书，承担个人责任，充分理解所从事工作的风险，自觉遵守相关文件规定。</w:t>
      </w:r>
    </w:p>
    <w:p>
      <w:pPr>
        <w:pStyle w:val="21"/>
        <w:spacing w:line="440" w:lineRule="exact"/>
        <w:contextualSpacing/>
        <w:rPr>
          <w:rStyle w:val="33"/>
          <w:rFonts w:ascii="黑体" w:hAnsi="黑体" w:eastAsia="黑体"/>
          <w:b/>
          <w:sz w:val="28"/>
          <w:szCs w:val="28"/>
        </w:rPr>
      </w:pPr>
      <w:r>
        <w:rPr>
          <w:rStyle w:val="33"/>
          <w:rFonts w:ascii="黑体" w:hAnsi="黑体" w:eastAsia="黑体"/>
          <w:b/>
          <w:sz w:val="28"/>
          <w:szCs w:val="28"/>
        </w:rPr>
        <w:t>6 车间与设施</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6.1低生物安全风险车间与设施</w:t>
      </w:r>
    </w:p>
    <w:p>
      <w:pPr>
        <w:spacing w:line="440" w:lineRule="exact"/>
        <w:rPr>
          <w:rStyle w:val="33"/>
          <w:rFonts w:ascii="仿宋" w:hAnsi="仿宋" w:eastAsia="仿宋"/>
          <w:color w:val="000000"/>
          <w:sz w:val="28"/>
          <w:szCs w:val="28"/>
        </w:rPr>
      </w:pPr>
      <w:r>
        <w:rPr>
          <w:rStyle w:val="33"/>
          <w:rFonts w:hint="eastAsia" w:ascii="仿宋" w:hAnsi="仿宋" w:eastAsia="仿宋"/>
          <w:color w:val="000000"/>
          <w:sz w:val="28"/>
          <w:szCs w:val="28"/>
        </w:rPr>
        <w:t xml:space="preserve">   </w:t>
      </w:r>
      <w:r>
        <w:rPr>
          <w:rStyle w:val="33"/>
          <w:rFonts w:ascii="仿宋" w:hAnsi="仿宋" w:eastAsia="仿宋"/>
          <w:color w:val="000000"/>
          <w:sz w:val="28"/>
          <w:szCs w:val="28"/>
        </w:rPr>
        <w:t>涉及低生物安全风险的车间与设施，</w:t>
      </w:r>
      <w:r>
        <w:rPr>
          <w:rStyle w:val="33"/>
          <w:rFonts w:hint="eastAsia" w:ascii="仿宋" w:hAnsi="仿宋" w:eastAsia="仿宋"/>
          <w:color w:val="000000"/>
          <w:sz w:val="28"/>
          <w:szCs w:val="28"/>
        </w:rPr>
        <w:t>应满足现有疫苗生产和生物安全相关要求。</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6.2 高生物安全风险车间与设施</w:t>
      </w:r>
    </w:p>
    <w:p>
      <w:pPr>
        <w:spacing w:line="440" w:lineRule="exact"/>
        <w:contextualSpacing/>
        <w:rPr>
          <w:rStyle w:val="33"/>
          <w:rFonts w:ascii="仿宋" w:hAnsi="仿宋" w:eastAsia="仿宋"/>
          <w:sz w:val="28"/>
          <w:szCs w:val="28"/>
        </w:rPr>
      </w:pPr>
      <w:r>
        <w:rPr>
          <w:rStyle w:val="33"/>
          <w:rFonts w:ascii="仿宋" w:hAnsi="仿宋" w:eastAsia="仿宋"/>
          <w:sz w:val="28"/>
          <w:szCs w:val="28"/>
        </w:rPr>
        <w:t xml:space="preserve">6.2.1 </w:t>
      </w:r>
      <w:r>
        <w:rPr>
          <w:rStyle w:val="33"/>
          <w:rFonts w:hint="eastAsia" w:ascii="仿宋" w:hAnsi="仿宋" w:eastAsia="仿宋"/>
          <w:sz w:val="28"/>
          <w:szCs w:val="28"/>
        </w:rPr>
        <w:t>选址及</w:t>
      </w:r>
      <w:r>
        <w:rPr>
          <w:rStyle w:val="33"/>
          <w:rFonts w:ascii="仿宋" w:hAnsi="仿宋" w:eastAsia="仿宋"/>
          <w:sz w:val="28"/>
          <w:szCs w:val="28"/>
        </w:rPr>
        <w:t>布局</w:t>
      </w:r>
    </w:p>
    <w:p>
      <w:pPr>
        <w:spacing w:line="440" w:lineRule="exact"/>
        <w:contextualSpacing/>
        <w:rPr>
          <w:rStyle w:val="33"/>
          <w:rFonts w:ascii="仿宋" w:hAnsi="仿宋" w:eastAsia="仿宋"/>
          <w:sz w:val="28"/>
          <w:szCs w:val="28"/>
        </w:rPr>
      </w:pPr>
      <w:r>
        <w:rPr>
          <w:rStyle w:val="33"/>
          <w:rFonts w:ascii="仿宋" w:hAnsi="仿宋" w:eastAsia="仿宋"/>
          <w:sz w:val="28"/>
          <w:szCs w:val="28"/>
        </w:rPr>
        <w:t>6.2.1.1</w:t>
      </w:r>
      <w:r>
        <w:rPr>
          <w:rStyle w:val="33"/>
          <w:rFonts w:eastAsia="仿宋"/>
          <w:sz w:val="28"/>
          <w:szCs w:val="28"/>
        </w:rPr>
        <w:t> </w:t>
      </w:r>
      <w:r>
        <w:rPr>
          <w:rStyle w:val="33"/>
          <w:rFonts w:ascii="仿宋" w:hAnsi="仿宋" w:eastAsia="仿宋"/>
          <w:sz w:val="28"/>
          <w:szCs w:val="28"/>
        </w:rPr>
        <w:t>车间的选址宜远离公共区域，应充分考虑车间对人群及环境的影响，应有可靠措施避免对外围的污染，满足生物安全和生物安保的要求。</w:t>
      </w:r>
    </w:p>
    <w:p>
      <w:pPr>
        <w:spacing w:line="440" w:lineRule="exact"/>
        <w:contextualSpacing/>
        <w:rPr>
          <w:rStyle w:val="33"/>
          <w:rFonts w:ascii="仿宋" w:hAnsi="仿宋" w:eastAsia="仿宋"/>
          <w:sz w:val="28"/>
          <w:szCs w:val="28"/>
        </w:rPr>
      </w:pPr>
      <w:r>
        <w:rPr>
          <w:rStyle w:val="33"/>
          <w:rFonts w:ascii="仿宋" w:hAnsi="仿宋" w:eastAsia="仿宋"/>
          <w:sz w:val="28"/>
          <w:szCs w:val="28"/>
        </w:rPr>
        <w:t>6.2.1.2车间应为独立建筑物。车间按照生物安全风险分为防护区和非防护区，防护区应为相对独立区域，并有出入控制。</w:t>
      </w:r>
    </w:p>
    <w:p>
      <w:pPr>
        <w:spacing w:line="440" w:lineRule="exact"/>
        <w:contextualSpacing/>
        <w:rPr>
          <w:rStyle w:val="33"/>
          <w:rFonts w:ascii="仿宋" w:hAnsi="仿宋" w:eastAsia="仿宋"/>
          <w:color w:val="000000"/>
          <w:sz w:val="28"/>
          <w:szCs w:val="28"/>
        </w:rPr>
      </w:pPr>
      <w:r>
        <w:rPr>
          <w:rStyle w:val="33"/>
          <w:rFonts w:ascii="仿宋" w:hAnsi="仿宋" w:eastAsia="仿宋"/>
          <w:sz w:val="28"/>
          <w:szCs w:val="28"/>
        </w:rPr>
        <w:t>6.2.1.3防护区包括（不限于）防护服更换间、淋浴间</w:t>
      </w:r>
      <w:r>
        <w:rPr>
          <w:rStyle w:val="33"/>
          <w:rFonts w:hint="eastAsia" w:ascii="仿宋" w:hAnsi="仿宋" w:eastAsia="仿宋"/>
          <w:sz w:val="28"/>
          <w:szCs w:val="28"/>
        </w:rPr>
        <w:t>、</w:t>
      </w:r>
      <w:r>
        <w:rPr>
          <w:rStyle w:val="33"/>
          <w:rFonts w:ascii="仿宋" w:hAnsi="仿宋" w:eastAsia="仿宋"/>
          <w:sz w:val="28"/>
          <w:szCs w:val="28"/>
        </w:rPr>
        <w:t>工作走廊、核心工作间（区）</w:t>
      </w:r>
      <w:r>
        <w:rPr>
          <w:rStyle w:val="33"/>
          <w:rFonts w:hint="eastAsia" w:ascii="仿宋" w:hAnsi="仿宋" w:eastAsia="仿宋"/>
          <w:sz w:val="28"/>
          <w:szCs w:val="28"/>
        </w:rPr>
        <w:t>及其</w:t>
      </w:r>
      <w:r>
        <w:rPr>
          <w:rStyle w:val="33"/>
          <w:rFonts w:ascii="仿宋" w:hAnsi="仿宋" w:eastAsia="仿宋"/>
          <w:sz w:val="28"/>
          <w:szCs w:val="28"/>
        </w:rPr>
        <w:t>缓冲间、</w:t>
      </w:r>
      <w:r>
        <w:rPr>
          <w:rStyle w:val="33"/>
          <w:rFonts w:ascii="仿宋" w:hAnsi="仿宋" w:eastAsia="仿宋"/>
          <w:color w:val="000000"/>
          <w:sz w:val="28"/>
          <w:szCs w:val="28"/>
        </w:rPr>
        <w:t>活毒废水处理区等。</w:t>
      </w:r>
    </w:p>
    <w:p>
      <w:pPr>
        <w:spacing w:line="440" w:lineRule="exact"/>
        <w:contextualSpacing/>
        <w:rPr>
          <w:rStyle w:val="33"/>
          <w:rFonts w:ascii="仿宋" w:hAnsi="仿宋" w:eastAsia="仿宋"/>
          <w:sz w:val="28"/>
          <w:szCs w:val="28"/>
        </w:rPr>
      </w:pPr>
      <w:r>
        <w:rPr>
          <w:rStyle w:val="33"/>
          <w:rFonts w:ascii="仿宋" w:hAnsi="仿宋" w:eastAsia="仿宋"/>
          <w:sz w:val="28"/>
          <w:szCs w:val="28"/>
        </w:rPr>
        <w:t>6.2.1.4应将防护区内气压控制为相对室外大气负压。涉及病原微生物操作的核心工作间（区）的气压（负压）与室外大气压的压差值应不小于40Pa，与相邻工作走廊（或缓冲间）的压差（负压）应不小于15Pa，其余房间与室外方向上相邻相通房间的最小负压差应不小于10Pa。</w:t>
      </w:r>
    </w:p>
    <w:p>
      <w:pPr>
        <w:spacing w:line="440" w:lineRule="exact"/>
        <w:contextualSpacing/>
        <w:rPr>
          <w:rStyle w:val="33"/>
          <w:rFonts w:ascii="仿宋" w:hAnsi="仿宋" w:eastAsia="仿宋"/>
          <w:sz w:val="28"/>
          <w:szCs w:val="28"/>
        </w:rPr>
      </w:pPr>
      <w:r>
        <w:rPr>
          <w:rStyle w:val="33"/>
          <w:rFonts w:ascii="仿宋" w:hAnsi="仿宋" w:eastAsia="仿宋"/>
          <w:sz w:val="28"/>
          <w:szCs w:val="28"/>
        </w:rPr>
        <w:t>6.2.2 围护结构</w:t>
      </w:r>
    </w:p>
    <w:p>
      <w:pPr>
        <w:spacing w:line="440" w:lineRule="exact"/>
        <w:contextualSpacing/>
        <w:rPr>
          <w:rStyle w:val="33"/>
          <w:rFonts w:ascii="仿宋" w:hAnsi="仿宋" w:eastAsia="仿宋"/>
          <w:color w:val="000000"/>
          <w:sz w:val="28"/>
          <w:szCs w:val="28"/>
        </w:rPr>
      </w:pPr>
      <w:r>
        <w:rPr>
          <w:rStyle w:val="33"/>
          <w:rFonts w:ascii="仿宋" w:hAnsi="仿宋" w:eastAsia="仿宋"/>
          <w:sz w:val="28"/>
          <w:szCs w:val="28"/>
        </w:rPr>
        <w:t>6.2.2.1</w:t>
      </w:r>
      <w:r>
        <w:rPr>
          <w:rStyle w:val="33"/>
          <w:rFonts w:eastAsia="仿宋"/>
          <w:sz w:val="28"/>
          <w:szCs w:val="28"/>
        </w:rPr>
        <w:t>车间所在建筑的抗震设防等级、围护结构防火等，均应满足国家相关标准要求。</w:t>
      </w:r>
    </w:p>
    <w:p>
      <w:pPr>
        <w:spacing w:line="440" w:lineRule="exact"/>
        <w:contextualSpacing/>
        <w:rPr>
          <w:rStyle w:val="33"/>
          <w:rFonts w:ascii="仿宋" w:hAnsi="仿宋" w:eastAsia="仿宋"/>
          <w:sz w:val="28"/>
          <w:szCs w:val="28"/>
        </w:rPr>
      </w:pPr>
      <w:r>
        <w:rPr>
          <w:rStyle w:val="33"/>
          <w:rFonts w:ascii="仿宋" w:hAnsi="仿宋" w:eastAsia="仿宋"/>
          <w:sz w:val="28"/>
          <w:szCs w:val="28"/>
        </w:rPr>
        <w:t>6.2.2.2</w:t>
      </w:r>
      <w:r>
        <w:rPr>
          <w:rStyle w:val="33"/>
          <w:rFonts w:eastAsia="仿宋"/>
          <w:sz w:val="28"/>
          <w:szCs w:val="28"/>
        </w:rPr>
        <w:t xml:space="preserve"> </w:t>
      </w:r>
      <w:r>
        <w:rPr>
          <w:rStyle w:val="33"/>
          <w:rFonts w:ascii="仿宋" w:hAnsi="仿宋" w:eastAsia="仿宋"/>
          <w:sz w:val="28"/>
          <w:szCs w:val="28"/>
        </w:rPr>
        <w:t>防护区的围护结构应能承受送风机或排风机异常时导致的空气压力载荷。</w:t>
      </w:r>
    </w:p>
    <w:p>
      <w:pPr>
        <w:spacing w:line="440" w:lineRule="exact"/>
        <w:contextualSpacing/>
        <w:rPr>
          <w:rStyle w:val="33"/>
          <w:rFonts w:ascii="仿宋" w:hAnsi="仿宋" w:eastAsia="仿宋"/>
          <w:sz w:val="28"/>
          <w:szCs w:val="28"/>
        </w:rPr>
      </w:pPr>
      <w:r>
        <w:rPr>
          <w:rStyle w:val="33"/>
          <w:rFonts w:ascii="仿宋" w:hAnsi="仿宋" w:eastAsia="仿宋"/>
          <w:sz w:val="28"/>
          <w:szCs w:val="28"/>
        </w:rPr>
        <w:t>6.2.2.3 设置于二级屏障内的涉及病原微生物操作的一级屏障设备（如隔离器、生物安全柜、密闭排风罩、工艺生产罐</w:t>
      </w:r>
      <w:r>
        <w:rPr>
          <w:rStyle w:val="33"/>
          <w:rFonts w:hint="eastAsia" w:ascii="仿宋" w:hAnsi="仿宋" w:eastAsia="仿宋"/>
          <w:sz w:val="28"/>
          <w:szCs w:val="28"/>
        </w:rPr>
        <w:t>体</w:t>
      </w:r>
      <w:r>
        <w:rPr>
          <w:rStyle w:val="33"/>
          <w:rFonts w:ascii="仿宋" w:hAnsi="仿宋" w:eastAsia="仿宋"/>
          <w:sz w:val="28"/>
          <w:szCs w:val="28"/>
        </w:rPr>
        <w:t>系统等）、管道及阀门等应有机制保证使用过程中无病原微生物泄漏。</w:t>
      </w:r>
    </w:p>
    <w:p>
      <w:pPr>
        <w:spacing w:line="440" w:lineRule="exact"/>
        <w:contextualSpacing/>
        <w:rPr>
          <w:rStyle w:val="33"/>
          <w:rFonts w:ascii="仿宋" w:hAnsi="仿宋" w:eastAsia="仿宋"/>
          <w:sz w:val="28"/>
          <w:szCs w:val="28"/>
        </w:rPr>
      </w:pPr>
      <w:r>
        <w:rPr>
          <w:rStyle w:val="33"/>
          <w:rFonts w:ascii="仿宋" w:hAnsi="仿宋" w:eastAsia="仿宋"/>
          <w:sz w:val="28"/>
          <w:szCs w:val="28"/>
        </w:rPr>
        <w:t>6.2.2.4</w:t>
      </w:r>
      <w:r>
        <w:rPr>
          <w:rStyle w:val="33"/>
          <w:rFonts w:eastAsia="仿宋"/>
          <w:sz w:val="28"/>
          <w:szCs w:val="28"/>
        </w:rPr>
        <w:t xml:space="preserve"> </w:t>
      </w:r>
      <w:r>
        <w:rPr>
          <w:rStyle w:val="33"/>
          <w:rFonts w:ascii="仿宋" w:hAnsi="仿宋" w:eastAsia="仿宋"/>
          <w:sz w:val="28"/>
          <w:szCs w:val="28"/>
        </w:rPr>
        <w:t xml:space="preserve">防护区内围护结构的所有缝隙和贯穿处的接缝都应可靠密封。 </w:t>
      </w:r>
    </w:p>
    <w:p>
      <w:pPr>
        <w:spacing w:line="440" w:lineRule="exact"/>
        <w:contextualSpacing/>
        <w:rPr>
          <w:rStyle w:val="33"/>
          <w:rFonts w:ascii="仿宋" w:hAnsi="仿宋" w:eastAsia="仿宋"/>
          <w:sz w:val="28"/>
          <w:szCs w:val="28"/>
        </w:rPr>
      </w:pPr>
      <w:r>
        <w:rPr>
          <w:rStyle w:val="33"/>
          <w:rFonts w:ascii="仿宋" w:hAnsi="仿宋" w:eastAsia="仿宋"/>
          <w:sz w:val="28"/>
          <w:szCs w:val="28"/>
        </w:rPr>
        <w:t>6.2.2.5</w:t>
      </w:r>
      <w:r>
        <w:rPr>
          <w:rStyle w:val="33"/>
          <w:rFonts w:eastAsia="仿宋"/>
          <w:sz w:val="28"/>
          <w:szCs w:val="28"/>
        </w:rPr>
        <w:t xml:space="preserve"> </w:t>
      </w:r>
      <w:r>
        <w:rPr>
          <w:rStyle w:val="33"/>
          <w:rFonts w:hint="eastAsia" w:ascii="仿宋" w:hAnsi="仿宋" w:eastAsia="仿宋"/>
          <w:sz w:val="28"/>
          <w:szCs w:val="28"/>
        </w:rPr>
        <w:t>防护区</w:t>
      </w:r>
      <w:r>
        <w:rPr>
          <w:rStyle w:val="33"/>
          <w:rFonts w:ascii="仿宋" w:hAnsi="仿宋" w:eastAsia="仿宋"/>
          <w:sz w:val="28"/>
          <w:szCs w:val="28"/>
        </w:rPr>
        <w:t>内所有的门应可自动关闭，需要时，应设观察窗，玻璃应耐撞击、防破碎。</w:t>
      </w:r>
    </w:p>
    <w:p>
      <w:pPr>
        <w:spacing w:line="440" w:lineRule="exact"/>
        <w:contextualSpacing/>
        <w:rPr>
          <w:rStyle w:val="33"/>
          <w:rFonts w:ascii="仿宋" w:hAnsi="仿宋" w:eastAsia="仿宋"/>
          <w:sz w:val="28"/>
          <w:szCs w:val="28"/>
        </w:rPr>
      </w:pPr>
      <w:r>
        <w:rPr>
          <w:rStyle w:val="33"/>
          <w:rFonts w:ascii="仿宋" w:hAnsi="仿宋" w:eastAsia="仿宋"/>
          <w:sz w:val="28"/>
          <w:szCs w:val="28"/>
        </w:rPr>
        <w:t>6.2.2.6 应</w:t>
      </w:r>
      <w:r>
        <w:rPr>
          <w:rStyle w:val="33"/>
          <w:rFonts w:hint="eastAsia" w:ascii="仿宋" w:hAnsi="仿宋" w:eastAsia="仿宋"/>
          <w:sz w:val="28"/>
          <w:szCs w:val="28"/>
        </w:rPr>
        <w:t>设置</w:t>
      </w:r>
      <w:r>
        <w:rPr>
          <w:rStyle w:val="33"/>
          <w:rFonts w:ascii="仿宋" w:hAnsi="仿宋" w:eastAsia="仿宋"/>
          <w:sz w:val="28"/>
          <w:szCs w:val="28"/>
        </w:rPr>
        <w:t>物理性安全保障设施，包括（不限于）外围防护、准入控制系统、监控系统、记录系统、报警系统（必要时，应与公安部门及其它安全保障部门取得联系）等。</w:t>
      </w:r>
    </w:p>
    <w:p>
      <w:pPr>
        <w:spacing w:line="440" w:lineRule="exact"/>
        <w:contextualSpacing/>
        <w:rPr>
          <w:rStyle w:val="33"/>
          <w:rFonts w:ascii="仿宋" w:hAnsi="仿宋" w:eastAsia="仿宋"/>
          <w:sz w:val="28"/>
          <w:szCs w:val="28"/>
        </w:rPr>
      </w:pPr>
      <w:r>
        <w:rPr>
          <w:rStyle w:val="33"/>
          <w:rFonts w:ascii="仿宋" w:hAnsi="仿宋" w:eastAsia="仿宋"/>
          <w:sz w:val="28"/>
          <w:szCs w:val="28"/>
        </w:rPr>
        <w:t>6.2.3 通风空调系统</w:t>
      </w:r>
    </w:p>
    <w:p>
      <w:pPr>
        <w:spacing w:line="440" w:lineRule="exact"/>
        <w:contextualSpacing/>
        <w:rPr>
          <w:rStyle w:val="33"/>
          <w:rFonts w:ascii="仿宋" w:hAnsi="仿宋" w:eastAsia="仿宋"/>
          <w:sz w:val="28"/>
          <w:szCs w:val="28"/>
        </w:rPr>
      </w:pPr>
      <w:r>
        <w:rPr>
          <w:rStyle w:val="33"/>
          <w:rFonts w:ascii="仿宋" w:hAnsi="仿宋" w:eastAsia="仿宋"/>
          <w:sz w:val="28"/>
          <w:szCs w:val="28"/>
        </w:rPr>
        <w:t>6.2.3.1</w:t>
      </w:r>
      <w:r>
        <w:rPr>
          <w:rStyle w:val="33"/>
          <w:rFonts w:eastAsia="仿宋"/>
          <w:sz w:val="28"/>
          <w:szCs w:val="28"/>
        </w:rPr>
        <w:t>   </w:t>
      </w:r>
      <w:r>
        <w:rPr>
          <w:rStyle w:val="33"/>
          <w:rFonts w:ascii="仿宋" w:hAnsi="仿宋" w:eastAsia="仿宋"/>
          <w:sz w:val="28"/>
          <w:szCs w:val="28"/>
        </w:rPr>
        <w:t>防护区应安装独立的送排风系统，应确保</w:t>
      </w:r>
      <w:r>
        <w:rPr>
          <w:rStyle w:val="33"/>
          <w:rFonts w:hint="eastAsia" w:ascii="仿宋" w:hAnsi="仿宋" w:eastAsia="仿宋"/>
          <w:sz w:val="28"/>
          <w:szCs w:val="28"/>
        </w:rPr>
        <w:t>系统运行时防护区内</w:t>
      </w:r>
      <w:r>
        <w:rPr>
          <w:rStyle w:val="33"/>
          <w:rFonts w:ascii="仿宋" w:hAnsi="仿宋" w:eastAsia="仿宋"/>
          <w:sz w:val="28"/>
          <w:szCs w:val="28"/>
        </w:rPr>
        <w:t>气流由低风险区向高风险区流动，防护区空气不应循环使用，并通过两级高效空气过滤器过滤后排出。</w:t>
      </w:r>
    </w:p>
    <w:p>
      <w:pPr>
        <w:spacing w:line="440" w:lineRule="exact"/>
        <w:contextualSpacing/>
        <w:rPr>
          <w:rStyle w:val="33"/>
          <w:rFonts w:ascii="仿宋" w:hAnsi="仿宋" w:eastAsia="仿宋"/>
          <w:sz w:val="28"/>
          <w:szCs w:val="28"/>
        </w:rPr>
      </w:pPr>
      <w:r>
        <w:rPr>
          <w:rStyle w:val="33"/>
          <w:rFonts w:ascii="仿宋" w:hAnsi="仿宋" w:eastAsia="仿宋"/>
          <w:sz w:val="28"/>
          <w:szCs w:val="28"/>
        </w:rPr>
        <w:t>6.2.3.2</w:t>
      </w:r>
      <w:r>
        <w:rPr>
          <w:rStyle w:val="33"/>
          <w:rFonts w:eastAsia="仿宋"/>
          <w:sz w:val="28"/>
          <w:szCs w:val="28"/>
        </w:rPr>
        <w:t>   </w:t>
      </w:r>
      <w:r>
        <w:rPr>
          <w:rStyle w:val="33"/>
          <w:rFonts w:ascii="仿宋" w:hAnsi="仿宋" w:eastAsia="仿宋"/>
          <w:sz w:val="28"/>
          <w:szCs w:val="28"/>
        </w:rPr>
        <w:t>防护区工作间内送风口和排风口的布置应符合定向气流的原则，利于减少房间内的涡流和气流死角；送、排风口的气流应不影响其他设备的正常功能。</w:t>
      </w:r>
    </w:p>
    <w:p>
      <w:pPr>
        <w:spacing w:line="440" w:lineRule="exact"/>
        <w:contextualSpacing/>
        <w:rPr>
          <w:rStyle w:val="33"/>
          <w:rFonts w:ascii="仿宋" w:hAnsi="仿宋" w:eastAsia="仿宋"/>
          <w:sz w:val="28"/>
          <w:szCs w:val="28"/>
        </w:rPr>
      </w:pPr>
      <w:r>
        <w:rPr>
          <w:rStyle w:val="33"/>
          <w:rFonts w:ascii="仿宋" w:hAnsi="仿宋" w:eastAsia="仿宋"/>
          <w:sz w:val="28"/>
          <w:szCs w:val="28"/>
        </w:rPr>
        <w:t>6.2.3.3</w:t>
      </w:r>
      <w:r>
        <w:rPr>
          <w:rStyle w:val="33"/>
          <w:rFonts w:eastAsia="仿宋"/>
          <w:sz w:val="28"/>
          <w:szCs w:val="28"/>
        </w:rPr>
        <w:t xml:space="preserve">  </w:t>
      </w:r>
      <w:r>
        <w:rPr>
          <w:rStyle w:val="33"/>
          <w:rFonts w:ascii="仿宋" w:hAnsi="仿宋" w:eastAsia="仿宋"/>
          <w:sz w:val="28"/>
          <w:szCs w:val="28"/>
        </w:rPr>
        <w:t>风险不同或相对独立的防护区宜设置独立的送排风系统。</w:t>
      </w:r>
    </w:p>
    <w:p>
      <w:pPr>
        <w:spacing w:line="440" w:lineRule="exact"/>
        <w:contextualSpacing/>
        <w:rPr>
          <w:rStyle w:val="33"/>
          <w:rFonts w:ascii="仿宋" w:hAnsi="仿宋" w:eastAsia="仿宋"/>
          <w:sz w:val="28"/>
          <w:szCs w:val="28"/>
        </w:rPr>
      </w:pPr>
      <w:r>
        <w:rPr>
          <w:rStyle w:val="33"/>
          <w:rFonts w:ascii="仿宋" w:hAnsi="仿宋" w:eastAsia="仿宋"/>
          <w:sz w:val="28"/>
          <w:szCs w:val="28"/>
        </w:rPr>
        <w:t>6.2.3.4</w:t>
      </w:r>
      <w:r>
        <w:rPr>
          <w:rStyle w:val="33"/>
          <w:rFonts w:eastAsia="仿宋"/>
          <w:sz w:val="28"/>
          <w:szCs w:val="28"/>
        </w:rPr>
        <w:t>   </w:t>
      </w:r>
      <w:r>
        <w:rPr>
          <w:rStyle w:val="33"/>
          <w:rFonts w:ascii="仿宋" w:hAnsi="仿宋" w:eastAsia="仿宋"/>
          <w:sz w:val="28"/>
          <w:szCs w:val="28"/>
        </w:rPr>
        <w:t>车间的外部排风口应设置在主导风的下风向（相对于新风口），与新风口的直线距离应大于12 m，应至少高出本车间所在建筑的顶部2 m，应有防风、防雨、防鼠、防虫设计，但不应影响气体向上空排放。</w:t>
      </w:r>
    </w:p>
    <w:p>
      <w:pPr>
        <w:spacing w:line="440" w:lineRule="exact"/>
        <w:contextualSpacing/>
        <w:rPr>
          <w:rStyle w:val="33"/>
          <w:rFonts w:ascii="仿宋" w:hAnsi="仿宋" w:eastAsia="仿宋"/>
          <w:sz w:val="28"/>
          <w:szCs w:val="28"/>
        </w:rPr>
      </w:pPr>
      <w:r>
        <w:rPr>
          <w:rStyle w:val="33"/>
          <w:rFonts w:ascii="仿宋" w:hAnsi="仿宋" w:eastAsia="仿宋"/>
          <w:sz w:val="28"/>
          <w:szCs w:val="28"/>
        </w:rPr>
        <w:t>6.2.3.5</w:t>
      </w:r>
      <w:r>
        <w:rPr>
          <w:rStyle w:val="33"/>
          <w:rFonts w:eastAsia="仿宋"/>
          <w:sz w:val="28"/>
          <w:szCs w:val="28"/>
        </w:rPr>
        <w:t>   </w:t>
      </w:r>
      <w:r>
        <w:rPr>
          <w:rStyle w:val="33"/>
          <w:rFonts w:ascii="仿宋" w:hAnsi="仿宋" w:eastAsia="仿宋"/>
          <w:sz w:val="28"/>
          <w:szCs w:val="28"/>
        </w:rPr>
        <w:t>高效空气过滤器的安装位置应尽可能靠近送风管道在防护区内的送风口端和排风管道在防护区内的排风口端。</w:t>
      </w:r>
    </w:p>
    <w:p>
      <w:pPr>
        <w:spacing w:line="440" w:lineRule="exact"/>
        <w:contextualSpacing/>
        <w:rPr>
          <w:rStyle w:val="33"/>
          <w:rFonts w:ascii="仿宋" w:hAnsi="仿宋" w:eastAsia="仿宋"/>
          <w:sz w:val="28"/>
          <w:szCs w:val="28"/>
        </w:rPr>
      </w:pPr>
      <w:r>
        <w:rPr>
          <w:rStyle w:val="33"/>
          <w:rFonts w:ascii="仿宋" w:hAnsi="仿宋" w:eastAsia="仿宋"/>
          <w:sz w:val="28"/>
          <w:szCs w:val="28"/>
        </w:rPr>
        <w:t>6.2.3.6</w:t>
      </w:r>
      <w:r>
        <w:rPr>
          <w:rStyle w:val="33"/>
          <w:rFonts w:eastAsia="仿宋"/>
          <w:sz w:val="28"/>
          <w:szCs w:val="28"/>
        </w:rPr>
        <w:t>   </w:t>
      </w:r>
      <w:r>
        <w:rPr>
          <w:rStyle w:val="33"/>
          <w:rFonts w:ascii="仿宋" w:hAnsi="仿宋" w:eastAsia="仿宋"/>
          <w:sz w:val="28"/>
          <w:szCs w:val="28"/>
        </w:rPr>
        <w:t>防护区排风高效过滤器应可以在原位进行消毒和检漏。</w:t>
      </w:r>
    </w:p>
    <w:p>
      <w:pPr>
        <w:spacing w:line="440" w:lineRule="exact"/>
        <w:contextualSpacing/>
        <w:rPr>
          <w:rStyle w:val="33"/>
          <w:rFonts w:ascii="仿宋" w:hAnsi="仿宋" w:eastAsia="仿宋"/>
          <w:sz w:val="28"/>
          <w:szCs w:val="28"/>
        </w:rPr>
      </w:pPr>
      <w:r>
        <w:rPr>
          <w:rStyle w:val="33"/>
          <w:rFonts w:ascii="仿宋" w:hAnsi="仿宋" w:eastAsia="仿宋"/>
          <w:sz w:val="28"/>
          <w:szCs w:val="28"/>
        </w:rPr>
        <w:t>6.2.3.7</w:t>
      </w:r>
      <w:r>
        <w:rPr>
          <w:rStyle w:val="33"/>
          <w:rFonts w:eastAsia="仿宋"/>
          <w:sz w:val="28"/>
          <w:szCs w:val="28"/>
        </w:rPr>
        <w:t>   </w:t>
      </w:r>
      <w:r>
        <w:rPr>
          <w:rStyle w:val="33"/>
          <w:rFonts w:ascii="仿宋" w:hAnsi="仿宋" w:eastAsia="仿宋"/>
          <w:sz w:val="28"/>
          <w:szCs w:val="28"/>
        </w:rPr>
        <w:t>在防护区外使用生物安全型高效空气过滤装置，应有证明其有效性的型式检验报告。其结构应牢固，应能承受2500 Pa的压力；生物安全型高效空气过滤装置的整体密封性应达到在关闭所有通路并维持腔室内温度在设计范围上限的条件下，若使空气压力维持在1000 Pa时，腔室内每分钟泄漏的空气量应不超过腔室净容积的0.1%。</w:t>
      </w:r>
    </w:p>
    <w:p>
      <w:pPr>
        <w:pStyle w:val="23"/>
        <w:spacing w:line="440" w:lineRule="exact"/>
        <w:rPr>
          <w:rStyle w:val="33"/>
          <w:rFonts w:ascii="仿宋" w:hAnsi="仿宋" w:eastAsia="仿宋"/>
          <w:sz w:val="28"/>
          <w:szCs w:val="28"/>
        </w:rPr>
      </w:pPr>
      <w:r>
        <w:rPr>
          <w:rStyle w:val="33"/>
          <w:rFonts w:ascii="仿宋" w:hAnsi="仿宋" w:eastAsia="仿宋"/>
          <w:sz w:val="28"/>
          <w:szCs w:val="28"/>
        </w:rPr>
        <w:t>6.2.3.8</w:t>
      </w:r>
      <w:r>
        <w:rPr>
          <w:rStyle w:val="33"/>
          <w:rFonts w:eastAsia="仿宋"/>
          <w:sz w:val="28"/>
          <w:szCs w:val="28"/>
        </w:rPr>
        <w:t>  </w:t>
      </w:r>
      <w:r>
        <w:rPr>
          <w:rStyle w:val="33"/>
          <w:rFonts w:ascii="仿宋" w:hAnsi="仿宋" w:eastAsia="仿宋"/>
          <w:sz w:val="28"/>
          <w:szCs w:val="28"/>
        </w:rPr>
        <w:t>采用</w:t>
      </w:r>
      <w:r>
        <w:rPr>
          <w:rStyle w:val="33"/>
          <w:rFonts w:hint="eastAsia" w:ascii="仿宋" w:hAnsi="仿宋" w:eastAsia="仿宋"/>
          <w:sz w:val="28"/>
          <w:szCs w:val="28"/>
        </w:rPr>
        <w:t>送排风系统整体消毒时</w:t>
      </w:r>
      <w:r>
        <w:rPr>
          <w:rStyle w:val="33"/>
          <w:rFonts w:ascii="仿宋" w:hAnsi="仿宋" w:eastAsia="仿宋"/>
          <w:sz w:val="28"/>
          <w:szCs w:val="28"/>
        </w:rPr>
        <w:t>，应在防护区送风（或新风）和排风总管道的关键节点安装生物型密闭阀；采用房间密闭消毒时，应在防护区房间送风和排风管道的关键节点安装生物型密闭阀。</w:t>
      </w:r>
    </w:p>
    <w:p>
      <w:pPr>
        <w:spacing w:line="440" w:lineRule="exact"/>
        <w:contextualSpacing/>
        <w:rPr>
          <w:rStyle w:val="33"/>
          <w:rFonts w:ascii="仿宋" w:hAnsi="仿宋" w:eastAsia="仿宋"/>
          <w:sz w:val="28"/>
          <w:szCs w:val="28"/>
        </w:rPr>
      </w:pPr>
      <w:r>
        <w:rPr>
          <w:rStyle w:val="33"/>
          <w:rFonts w:ascii="仿宋" w:hAnsi="仿宋" w:eastAsia="仿宋"/>
          <w:sz w:val="28"/>
          <w:szCs w:val="28"/>
        </w:rPr>
        <w:t>6.2.3.9</w:t>
      </w:r>
      <w:r>
        <w:rPr>
          <w:rStyle w:val="33"/>
          <w:rFonts w:eastAsia="仿宋"/>
          <w:sz w:val="28"/>
          <w:szCs w:val="28"/>
        </w:rPr>
        <w:t>  </w:t>
      </w:r>
      <w:r>
        <w:rPr>
          <w:rStyle w:val="33"/>
          <w:rFonts w:ascii="仿宋" w:hAnsi="仿宋" w:eastAsia="仿宋"/>
          <w:sz w:val="28"/>
          <w:szCs w:val="28"/>
        </w:rPr>
        <w:t>生物型密闭阀与防护区相通的送风管道和排风管道应牢固、易消毒灭菌、耐腐蚀、抗老化，宜使用不锈钢管道；管道的密封性应达到在关闭所有通路并维持管道内的温度在设计范围上限的条件下，若使空气压力维持在500 Pa时，管道内每分钟泄漏的空气量应不超过管道内净容积的0.2%。</w:t>
      </w:r>
    </w:p>
    <w:p>
      <w:pPr>
        <w:spacing w:line="440" w:lineRule="exact"/>
        <w:contextualSpacing/>
        <w:rPr>
          <w:rStyle w:val="33"/>
          <w:rFonts w:ascii="仿宋" w:hAnsi="仿宋" w:eastAsia="仿宋"/>
          <w:sz w:val="28"/>
          <w:szCs w:val="28"/>
        </w:rPr>
      </w:pPr>
      <w:r>
        <w:rPr>
          <w:rStyle w:val="33"/>
          <w:rFonts w:ascii="仿宋" w:hAnsi="仿宋" w:eastAsia="仿宋"/>
          <w:sz w:val="28"/>
          <w:szCs w:val="28"/>
        </w:rPr>
        <w:t>6.2.3.10</w:t>
      </w:r>
      <w:r>
        <w:rPr>
          <w:rStyle w:val="33"/>
          <w:rFonts w:eastAsia="仿宋"/>
          <w:sz w:val="28"/>
          <w:szCs w:val="28"/>
        </w:rPr>
        <w:t>  </w:t>
      </w:r>
      <w:r>
        <w:rPr>
          <w:rStyle w:val="33"/>
          <w:rFonts w:ascii="仿宋" w:hAnsi="仿宋" w:eastAsia="仿宋"/>
          <w:sz w:val="28"/>
          <w:szCs w:val="28"/>
        </w:rPr>
        <w:t>防护区送、排风机应分别设置备用。应尽可能减少排风机后排风管道正压段的长度，该段管道不应穿过其他房间。</w:t>
      </w:r>
    </w:p>
    <w:p>
      <w:pPr>
        <w:spacing w:line="440" w:lineRule="exact"/>
        <w:contextualSpacing/>
        <w:rPr>
          <w:rStyle w:val="33"/>
          <w:rFonts w:ascii="仿宋" w:hAnsi="仿宋" w:eastAsia="仿宋"/>
          <w:sz w:val="28"/>
          <w:szCs w:val="28"/>
        </w:rPr>
      </w:pPr>
      <w:r>
        <w:rPr>
          <w:rStyle w:val="33"/>
          <w:rFonts w:ascii="仿宋" w:hAnsi="仿宋" w:eastAsia="仿宋"/>
          <w:sz w:val="28"/>
          <w:szCs w:val="28"/>
        </w:rPr>
        <w:t>6.2.4 供水与供气系统</w:t>
      </w:r>
    </w:p>
    <w:p>
      <w:pPr>
        <w:spacing w:line="440" w:lineRule="exact"/>
        <w:contextualSpacing/>
        <w:rPr>
          <w:rStyle w:val="33"/>
          <w:rFonts w:ascii="仿宋" w:hAnsi="仿宋" w:eastAsia="仿宋"/>
          <w:sz w:val="28"/>
          <w:szCs w:val="28"/>
        </w:rPr>
      </w:pPr>
      <w:r>
        <w:rPr>
          <w:rStyle w:val="33"/>
          <w:rFonts w:ascii="仿宋" w:hAnsi="仿宋" w:eastAsia="仿宋"/>
          <w:sz w:val="28"/>
          <w:szCs w:val="28"/>
        </w:rPr>
        <w:t>6.2.4.1</w:t>
      </w:r>
      <w:r>
        <w:rPr>
          <w:rStyle w:val="33"/>
          <w:rFonts w:eastAsia="仿宋"/>
          <w:sz w:val="28"/>
          <w:szCs w:val="28"/>
        </w:rPr>
        <w:t>  </w:t>
      </w:r>
      <w:r>
        <w:rPr>
          <w:rStyle w:val="33"/>
          <w:rFonts w:ascii="仿宋" w:hAnsi="仿宋" w:eastAsia="仿宋"/>
          <w:sz w:val="28"/>
          <w:szCs w:val="28"/>
        </w:rPr>
        <w:t>防护区的非循环供水、供汽和供气管道应设置防回流装置或采取其他有效的防止回流污染措施，并且这些装置或措施应设置在</w:t>
      </w:r>
      <w:r>
        <w:rPr>
          <w:rStyle w:val="33"/>
          <w:rFonts w:hint="eastAsia" w:ascii="仿宋" w:hAnsi="仿宋" w:eastAsia="仿宋"/>
          <w:sz w:val="28"/>
          <w:szCs w:val="28"/>
        </w:rPr>
        <w:t>非防护区</w:t>
      </w:r>
      <w:r>
        <w:rPr>
          <w:rStyle w:val="33"/>
          <w:rFonts w:ascii="仿宋" w:hAnsi="仿宋" w:eastAsia="仿宋"/>
          <w:sz w:val="28"/>
          <w:szCs w:val="28"/>
        </w:rPr>
        <w:t>。</w:t>
      </w:r>
    </w:p>
    <w:p>
      <w:pPr>
        <w:spacing w:line="440" w:lineRule="exact"/>
        <w:contextualSpacing/>
        <w:rPr>
          <w:rStyle w:val="33"/>
          <w:rFonts w:ascii="仿宋" w:hAnsi="仿宋" w:eastAsia="仿宋"/>
          <w:sz w:val="28"/>
          <w:szCs w:val="28"/>
        </w:rPr>
      </w:pPr>
      <w:r>
        <w:rPr>
          <w:rStyle w:val="33"/>
          <w:rFonts w:ascii="仿宋" w:hAnsi="仿宋" w:eastAsia="仿宋"/>
          <w:sz w:val="28"/>
          <w:szCs w:val="28"/>
        </w:rPr>
        <w:t>6.2.4.2 防护区与非防护区的生产用纯水、注射用水等闭式循环系统宜分开设置。</w:t>
      </w:r>
    </w:p>
    <w:p>
      <w:pPr>
        <w:spacing w:line="440" w:lineRule="exact"/>
        <w:contextualSpacing/>
        <w:rPr>
          <w:rStyle w:val="33"/>
          <w:rFonts w:ascii="仿宋" w:hAnsi="仿宋" w:eastAsia="仿宋"/>
          <w:sz w:val="28"/>
          <w:szCs w:val="28"/>
        </w:rPr>
      </w:pPr>
      <w:r>
        <w:rPr>
          <w:rStyle w:val="33"/>
          <w:rFonts w:ascii="仿宋" w:hAnsi="仿宋" w:eastAsia="仿宋"/>
          <w:sz w:val="28"/>
          <w:szCs w:val="28"/>
        </w:rPr>
        <w:t>6.2.4.3用于防护区设备的原位清洗（Clean in Place， CIP）系统如未设置于防护区内，则CIP的清洗用水不应循环使用。</w:t>
      </w:r>
    </w:p>
    <w:p>
      <w:pPr>
        <w:spacing w:line="440" w:lineRule="exact"/>
        <w:contextualSpacing/>
        <w:rPr>
          <w:rStyle w:val="33"/>
          <w:rFonts w:ascii="仿宋" w:hAnsi="仿宋" w:eastAsia="仿宋"/>
          <w:sz w:val="28"/>
          <w:szCs w:val="28"/>
        </w:rPr>
      </w:pPr>
      <w:r>
        <w:rPr>
          <w:rStyle w:val="33"/>
          <w:rFonts w:ascii="仿宋" w:hAnsi="仿宋" w:eastAsia="仿宋"/>
          <w:sz w:val="28"/>
          <w:szCs w:val="28"/>
        </w:rPr>
        <w:t>6.2.4.4</w:t>
      </w:r>
      <w:r>
        <w:rPr>
          <w:rStyle w:val="33"/>
          <w:rFonts w:eastAsia="仿宋"/>
          <w:sz w:val="28"/>
          <w:szCs w:val="28"/>
        </w:rPr>
        <w:t> </w:t>
      </w:r>
      <w:r>
        <w:rPr>
          <w:rStyle w:val="33"/>
          <w:rFonts w:ascii="仿宋" w:hAnsi="仿宋" w:eastAsia="仿宋"/>
          <w:sz w:val="28"/>
          <w:szCs w:val="28"/>
        </w:rPr>
        <w:t xml:space="preserve"> 进出防护区的液体和气体管道系统应牢固、不渗漏、防锈、耐压、耐温（冷或热）、耐腐蚀。应有足够的空间清洁、维护和维修防护区内暴露的管道，应在关键节点安装截止阀、防回流装置或高效过滤器等。</w:t>
      </w:r>
    </w:p>
    <w:p>
      <w:pPr>
        <w:spacing w:line="440" w:lineRule="exact"/>
        <w:contextualSpacing/>
        <w:rPr>
          <w:rStyle w:val="33"/>
          <w:rFonts w:ascii="仿宋" w:hAnsi="仿宋" w:eastAsia="仿宋"/>
          <w:sz w:val="28"/>
          <w:szCs w:val="28"/>
        </w:rPr>
      </w:pPr>
      <w:r>
        <w:rPr>
          <w:rStyle w:val="33"/>
          <w:rFonts w:ascii="仿宋" w:hAnsi="仿宋" w:eastAsia="仿宋"/>
          <w:sz w:val="28"/>
          <w:szCs w:val="28"/>
        </w:rPr>
        <w:t>6.2.4.5</w:t>
      </w:r>
      <w:r>
        <w:rPr>
          <w:rStyle w:val="33"/>
          <w:rFonts w:eastAsia="仿宋"/>
          <w:sz w:val="28"/>
          <w:szCs w:val="28"/>
        </w:rPr>
        <w:t> </w:t>
      </w:r>
      <w:r>
        <w:rPr>
          <w:rStyle w:val="33"/>
          <w:rFonts w:ascii="仿宋" w:hAnsi="仿宋" w:eastAsia="仿宋"/>
          <w:sz w:val="28"/>
          <w:szCs w:val="28"/>
        </w:rPr>
        <w:t xml:space="preserve"> 如果有供气（液）罐等，应放在防护区外易更换和维护的位置，安装牢固，不应将不相容的气体或液体放在一起。输送有生物危害</w:t>
      </w:r>
      <w:r>
        <w:rPr>
          <w:rStyle w:val="33"/>
          <w:rFonts w:hint="eastAsia" w:ascii="仿宋" w:hAnsi="仿宋" w:eastAsia="仿宋"/>
          <w:sz w:val="28"/>
          <w:szCs w:val="28"/>
        </w:rPr>
        <w:t>物料</w:t>
      </w:r>
      <w:r>
        <w:rPr>
          <w:rStyle w:val="33"/>
          <w:rFonts w:ascii="仿宋" w:hAnsi="仿宋" w:eastAsia="仿宋"/>
          <w:sz w:val="28"/>
          <w:szCs w:val="28"/>
        </w:rPr>
        <w:t>的管道不应在非防护区暴露，且易损件应安装在防护区</w:t>
      </w:r>
      <w:r>
        <w:rPr>
          <w:rStyle w:val="33"/>
          <w:rFonts w:hint="eastAsia" w:ascii="仿宋" w:hAnsi="仿宋" w:eastAsia="仿宋"/>
          <w:sz w:val="28"/>
          <w:szCs w:val="28"/>
        </w:rPr>
        <w:t>内</w:t>
      </w:r>
      <w:r>
        <w:rPr>
          <w:rStyle w:val="33"/>
          <w:rFonts w:ascii="仿宋" w:hAnsi="仿宋" w:eastAsia="仿宋"/>
          <w:sz w:val="28"/>
          <w:szCs w:val="28"/>
        </w:rPr>
        <w:t>。</w:t>
      </w:r>
    </w:p>
    <w:p>
      <w:pPr>
        <w:spacing w:line="440" w:lineRule="exact"/>
        <w:contextualSpacing/>
        <w:rPr>
          <w:rStyle w:val="33"/>
          <w:rFonts w:ascii="仿宋" w:hAnsi="仿宋" w:eastAsia="仿宋"/>
          <w:sz w:val="28"/>
          <w:szCs w:val="28"/>
        </w:rPr>
      </w:pPr>
      <w:r>
        <w:rPr>
          <w:rStyle w:val="33"/>
          <w:rFonts w:ascii="仿宋" w:hAnsi="仿宋" w:eastAsia="仿宋"/>
          <w:sz w:val="28"/>
          <w:szCs w:val="28"/>
        </w:rPr>
        <w:t>6.2.4.6</w:t>
      </w:r>
      <w:r>
        <w:rPr>
          <w:rStyle w:val="33"/>
          <w:rFonts w:eastAsia="仿宋"/>
          <w:sz w:val="28"/>
          <w:szCs w:val="28"/>
        </w:rPr>
        <w:t> </w:t>
      </w:r>
      <w:r>
        <w:rPr>
          <w:rStyle w:val="33"/>
          <w:rFonts w:ascii="仿宋" w:hAnsi="仿宋" w:eastAsia="仿宋"/>
          <w:sz w:val="28"/>
          <w:szCs w:val="28"/>
        </w:rPr>
        <w:t xml:space="preserve"> 防护区内如果有真空装置，应有防止真空装置的内部被污染的措施。</w:t>
      </w:r>
    </w:p>
    <w:p>
      <w:pPr>
        <w:spacing w:line="440" w:lineRule="exact"/>
        <w:contextualSpacing/>
        <w:rPr>
          <w:rStyle w:val="33"/>
          <w:rFonts w:ascii="仿宋" w:hAnsi="仿宋" w:eastAsia="仿宋"/>
          <w:sz w:val="28"/>
          <w:szCs w:val="28"/>
        </w:rPr>
      </w:pPr>
      <w:r>
        <w:rPr>
          <w:rStyle w:val="33"/>
          <w:rFonts w:ascii="仿宋" w:hAnsi="仿宋" w:eastAsia="仿宋"/>
          <w:sz w:val="28"/>
          <w:szCs w:val="28"/>
        </w:rPr>
        <w:t>6.2.5 污物处理及消毒灭菌系统</w:t>
      </w:r>
    </w:p>
    <w:p>
      <w:pPr>
        <w:spacing w:line="440" w:lineRule="exact"/>
        <w:contextualSpacing/>
        <w:rPr>
          <w:rStyle w:val="33"/>
          <w:rFonts w:ascii="仿宋" w:hAnsi="仿宋" w:eastAsia="仿宋"/>
          <w:sz w:val="28"/>
          <w:szCs w:val="28"/>
        </w:rPr>
      </w:pPr>
      <w:r>
        <w:rPr>
          <w:rStyle w:val="33"/>
          <w:rFonts w:ascii="仿宋" w:hAnsi="仿宋" w:eastAsia="仿宋"/>
          <w:sz w:val="28"/>
          <w:szCs w:val="28"/>
        </w:rPr>
        <w:t>6.2.5.1</w:t>
      </w:r>
      <w:r>
        <w:rPr>
          <w:rStyle w:val="33"/>
          <w:rFonts w:eastAsia="仿宋"/>
          <w:sz w:val="28"/>
          <w:szCs w:val="28"/>
        </w:rPr>
        <w:t> </w:t>
      </w:r>
      <w:r>
        <w:rPr>
          <w:rStyle w:val="33"/>
          <w:rFonts w:ascii="仿宋" w:hAnsi="仿宋" w:eastAsia="仿宋"/>
          <w:sz w:val="28"/>
          <w:szCs w:val="28"/>
        </w:rPr>
        <w:t>防护区内污物应使用经验证有效的消毒灭菌方法处理后传出。</w:t>
      </w:r>
    </w:p>
    <w:p>
      <w:pPr>
        <w:spacing w:line="440" w:lineRule="exact"/>
        <w:contextualSpacing/>
        <w:rPr>
          <w:rStyle w:val="33"/>
          <w:rFonts w:ascii="仿宋" w:hAnsi="仿宋" w:eastAsia="仿宋"/>
          <w:sz w:val="28"/>
          <w:szCs w:val="28"/>
        </w:rPr>
      </w:pPr>
      <w:r>
        <w:rPr>
          <w:rStyle w:val="33"/>
          <w:rFonts w:ascii="仿宋" w:hAnsi="仿宋" w:eastAsia="仿宋"/>
          <w:sz w:val="28"/>
          <w:szCs w:val="28"/>
        </w:rPr>
        <w:t>6.2.5.2</w:t>
      </w:r>
      <w:r>
        <w:rPr>
          <w:rStyle w:val="33"/>
          <w:rFonts w:eastAsia="仿宋"/>
          <w:sz w:val="28"/>
          <w:szCs w:val="28"/>
        </w:rPr>
        <w:t> </w:t>
      </w:r>
      <w:r>
        <w:rPr>
          <w:rStyle w:val="33"/>
          <w:rFonts w:ascii="仿宋" w:hAnsi="仿宋" w:eastAsia="仿宋"/>
          <w:sz w:val="28"/>
          <w:szCs w:val="28"/>
        </w:rPr>
        <w:t>防护区内废水应排入活毒废水处理系统，经消毒灭菌后排放。</w:t>
      </w:r>
    </w:p>
    <w:p>
      <w:pPr>
        <w:spacing w:line="440" w:lineRule="exact"/>
        <w:contextualSpacing/>
        <w:rPr>
          <w:rStyle w:val="33"/>
          <w:rFonts w:ascii="仿宋" w:hAnsi="仿宋" w:eastAsia="仿宋"/>
          <w:sz w:val="28"/>
          <w:szCs w:val="28"/>
        </w:rPr>
      </w:pPr>
      <w:r>
        <w:rPr>
          <w:rStyle w:val="33"/>
          <w:rFonts w:ascii="仿宋" w:hAnsi="仿宋" w:eastAsia="仿宋"/>
          <w:sz w:val="28"/>
          <w:szCs w:val="28"/>
        </w:rPr>
        <w:t>6.2.5.3防护区内淋浴间的地面液体收集系统应有防液体回流的装置。</w:t>
      </w:r>
    </w:p>
    <w:p>
      <w:pPr>
        <w:spacing w:line="440" w:lineRule="exact"/>
        <w:contextualSpacing/>
        <w:rPr>
          <w:rStyle w:val="33"/>
          <w:rFonts w:ascii="仿宋" w:hAnsi="仿宋" w:eastAsia="仿宋"/>
          <w:sz w:val="28"/>
          <w:szCs w:val="28"/>
        </w:rPr>
      </w:pPr>
      <w:r>
        <w:rPr>
          <w:rStyle w:val="33"/>
          <w:rFonts w:ascii="仿宋" w:hAnsi="仿宋" w:eastAsia="仿宋"/>
          <w:sz w:val="28"/>
          <w:szCs w:val="28"/>
        </w:rPr>
        <w:t>6.2.5.4</w:t>
      </w:r>
      <w:r>
        <w:rPr>
          <w:rStyle w:val="33"/>
          <w:rFonts w:eastAsia="仿宋"/>
          <w:sz w:val="28"/>
          <w:szCs w:val="28"/>
        </w:rPr>
        <w:t> </w:t>
      </w:r>
      <w:r>
        <w:rPr>
          <w:rStyle w:val="33"/>
          <w:rFonts w:ascii="仿宋" w:hAnsi="仿宋" w:eastAsia="仿宋"/>
          <w:sz w:val="28"/>
          <w:szCs w:val="28"/>
        </w:rPr>
        <w:t>防护区内如果有排水系统，应与建筑物的排水系统完全隔离；排水应直接通向本车间的活毒废水处理系统。防护区排水通气管口应设两道高效过滤器或其他可靠的消毒装置，同时应使通气管口四周的通风良好。</w:t>
      </w:r>
    </w:p>
    <w:p>
      <w:pPr>
        <w:spacing w:line="440" w:lineRule="exact"/>
        <w:contextualSpacing/>
        <w:rPr>
          <w:rStyle w:val="33"/>
          <w:rFonts w:ascii="仿宋" w:hAnsi="仿宋" w:eastAsia="仿宋"/>
          <w:sz w:val="28"/>
          <w:szCs w:val="28"/>
        </w:rPr>
      </w:pPr>
      <w:r>
        <w:rPr>
          <w:rStyle w:val="33"/>
          <w:rFonts w:ascii="仿宋" w:hAnsi="仿宋" w:eastAsia="仿宋"/>
          <w:sz w:val="28"/>
          <w:szCs w:val="28"/>
        </w:rPr>
        <w:t>6.2.5.5 所有排水管道应有足够的倾斜度和管径，确保管道内不存水；管道的关键节点应按需要安装防回流装置或存水弯（深度应适用于空气压差的变化）或密闭阀门等；排水系统应符合相应的耐压、耐热、耐化学腐蚀的要求，安装牢固，无泄漏，便于维护、清洁和检查。</w:t>
      </w:r>
    </w:p>
    <w:p>
      <w:pPr>
        <w:spacing w:line="440" w:lineRule="exact"/>
        <w:contextualSpacing/>
        <w:rPr>
          <w:rStyle w:val="33"/>
          <w:rFonts w:ascii="仿宋" w:hAnsi="仿宋" w:eastAsia="仿宋"/>
          <w:sz w:val="28"/>
          <w:szCs w:val="28"/>
        </w:rPr>
      </w:pPr>
      <w:r>
        <w:rPr>
          <w:rStyle w:val="33"/>
          <w:rFonts w:ascii="仿宋" w:hAnsi="仿宋" w:eastAsia="仿宋"/>
          <w:sz w:val="28"/>
          <w:szCs w:val="28"/>
        </w:rPr>
        <w:t>6.2.5.6一级屏障产生的废气，应经风险评估采取有效的措施实现无害化排放。</w:t>
      </w:r>
    </w:p>
    <w:p>
      <w:pPr>
        <w:spacing w:line="440" w:lineRule="exact"/>
        <w:contextualSpacing/>
        <w:rPr>
          <w:rStyle w:val="33"/>
          <w:rFonts w:ascii="仿宋" w:hAnsi="仿宋" w:eastAsia="仿宋"/>
          <w:sz w:val="28"/>
          <w:szCs w:val="28"/>
        </w:rPr>
      </w:pPr>
      <w:r>
        <w:rPr>
          <w:rStyle w:val="33"/>
          <w:rFonts w:ascii="仿宋" w:hAnsi="仿宋" w:eastAsia="仿宋"/>
          <w:sz w:val="28"/>
          <w:szCs w:val="28"/>
        </w:rPr>
        <w:t>6.2.5.7应具备对防护区设备和安全隔离装置（包括与其直接相通的管道）进行消毒灭菌的条件。</w:t>
      </w:r>
    </w:p>
    <w:p>
      <w:pPr>
        <w:spacing w:line="440" w:lineRule="exact"/>
        <w:contextualSpacing/>
        <w:rPr>
          <w:rStyle w:val="33"/>
          <w:rFonts w:ascii="仿宋" w:hAnsi="仿宋" w:eastAsia="仿宋"/>
          <w:sz w:val="28"/>
          <w:szCs w:val="28"/>
        </w:rPr>
      </w:pPr>
      <w:r>
        <w:rPr>
          <w:rStyle w:val="33"/>
          <w:rFonts w:ascii="仿宋" w:hAnsi="仿宋" w:eastAsia="仿宋"/>
          <w:sz w:val="28"/>
          <w:szCs w:val="28"/>
        </w:rPr>
        <w:t>6.2.5.8</w:t>
      </w:r>
      <w:r>
        <w:rPr>
          <w:rStyle w:val="33"/>
          <w:rFonts w:eastAsia="仿宋"/>
          <w:sz w:val="28"/>
          <w:szCs w:val="28"/>
        </w:rPr>
        <w:t>  </w:t>
      </w:r>
      <w:r>
        <w:rPr>
          <w:rStyle w:val="33"/>
          <w:rFonts w:ascii="仿宋" w:hAnsi="仿宋" w:eastAsia="仿宋"/>
          <w:sz w:val="28"/>
          <w:szCs w:val="28"/>
        </w:rPr>
        <w:t>防护区配置有消毒灭菌装置，并使用经验证</w:t>
      </w:r>
      <w:r>
        <w:rPr>
          <w:rStyle w:val="33"/>
          <w:rFonts w:hint="eastAsia" w:ascii="仿宋" w:hAnsi="仿宋" w:eastAsia="仿宋"/>
          <w:sz w:val="28"/>
          <w:szCs w:val="28"/>
        </w:rPr>
        <w:t>有效</w:t>
      </w:r>
      <w:r>
        <w:rPr>
          <w:rStyle w:val="33"/>
          <w:rFonts w:ascii="仿宋" w:hAnsi="仿宋" w:eastAsia="仿宋"/>
          <w:sz w:val="28"/>
          <w:szCs w:val="28"/>
        </w:rPr>
        <w:t>的方法对防护区进行定期消毒灭菌。</w:t>
      </w:r>
    </w:p>
    <w:p>
      <w:pPr>
        <w:spacing w:line="440" w:lineRule="exact"/>
        <w:contextualSpacing/>
        <w:rPr>
          <w:rStyle w:val="33"/>
          <w:rFonts w:ascii="仿宋" w:hAnsi="仿宋" w:eastAsia="仿宋"/>
          <w:sz w:val="28"/>
          <w:szCs w:val="28"/>
        </w:rPr>
      </w:pPr>
      <w:r>
        <w:rPr>
          <w:rStyle w:val="33"/>
          <w:rFonts w:ascii="仿宋" w:hAnsi="仿宋" w:eastAsia="仿宋"/>
          <w:sz w:val="28"/>
          <w:szCs w:val="28"/>
        </w:rPr>
        <w:t>6.2.6 电力供应系统</w:t>
      </w:r>
    </w:p>
    <w:p>
      <w:pPr>
        <w:spacing w:line="440" w:lineRule="exact"/>
        <w:contextualSpacing/>
        <w:rPr>
          <w:rStyle w:val="33"/>
          <w:rFonts w:ascii="仿宋" w:hAnsi="仿宋" w:eastAsia="仿宋"/>
          <w:sz w:val="28"/>
          <w:szCs w:val="28"/>
        </w:rPr>
      </w:pPr>
      <w:r>
        <w:rPr>
          <w:rStyle w:val="33"/>
          <w:rFonts w:ascii="仿宋" w:hAnsi="仿宋" w:eastAsia="仿宋"/>
          <w:sz w:val="28"/>
          <w:szCs w:val="28"/>
        </w:rPr>
        <w:t>6.2.6.1</w:t>
      </w:r>
      <w:r>
        <w:rPr>
          <w:rStyle w:val="33"/>
          <w:rFonts w:eastAsia="仿宋"/>
          <w:sz w:val="28"/>
          <w:szCs w:val="28"/>
        </w:rPr>
        <w:t> </w:t>
      </w:r>
      <w:r>
        <w:rPr>
          <w:rStyle w:val="33"/>
          <w:rFonts w:ascii="仿宋" w:hAnsi="仿宋" w:eastAsia="仿宋"/>
          <w:sz w:val="28"/>
          <w:szCs w:val="28"/>
        </w:rPr>
        <w:t xml:space="preserve"> 电力供应应满足车间的所有用电要求，并应有冗余。除车间内部设备的电控设备之外，车间区域的专用配电箱应设置在非防护区域的安全位置，便于维护人员检修维护。</w:t>
      </w:r>
    </w:p>
    <w:p>
      <w:pPr>
        <w:spacing w:line="440" w:lineRule="exact"/>
        <w:contextualSpacing/>
        <w:rPr>
          <w:rStyle w:val="33"/>
          <w:rFonts w:ascii="仿宋" w:hAnsi="仿宋" w:eastAsia="仿宋"/>
          <w:sz w:val="28"/>
          <w:szCs w:val="28"/>
        </w:rPr>
      </w:pPr>
      <w:r>
        <w:rPr>
          <w:rStyle w:val="33"/>
          <w:rFonts w:ascii="仿宋" w:hAnsi="仿宋" w:eastAsia="仿宋"/>
          <w:sz w:val="28"/>
          <w:szCs w:val="28"/>
        </w:rPr>
        <w:t>6.2.6.2</w:t>
      </w:r>
      <w:r>
        <w:rPr>
          <w:rStyle w:val="33"/>
          <w:rFonts w:eastAsia="仿宋"/>
          <w:sz w:val="28"/>
          <w:szCs w:val="28"/>
        </w:rPr>
        <w:t> </w:t>
      </w:r>
      <w:r>
        <w:rPr>
          <w:rStyle w:val="33"/>
          <w:rFonts w:ascii="仿宋" w:hAnsi="仿宋" w:eastAsia="仿宋"/>
          <w:sz w:val="28"/>
          <w:szCs w:val="28"/>
        </w:rPr>
        <w:t>涉及病原微生物操作或贮存的工艺设备、送风机和排风机、照明、自控系统、监视和报警系统等应配备双路供电和不间断电源，保证电力供应。其中防护区照明、生物安全柜、隔离器、送风机和排风机、自控系统、监视和报警系统的不间断电源电力供应应至少维持30min。</w:t>
      </w:r>
    </w:p>
    <w:p>
      <w:pPr>
        <w:spacing w:line="440" w:lineRule="exact"/>
        <w:contextualSpacing/>
        <w:rPr>
          <w:rStyle w:val="33"/>
          <w:rFonts w:ascii="仿宋" w:hAnsi="仿宋" w:eastAsia="仿宋"/>
          <w:sz w:val="28"/>
          <w:szCs w:val="28"/>
        </w:rPr>
      </w:pPr>
      <w:r>
        <w:rPr>
          <w:rStyle w:val="33"/>
          <w:rFonts w:ascii="仿宋" w:hAnsi="仿宋" w:eastAsia="仿宋"/>
          <w:sz w:val="28"/>
          <w:szCs w:val="28"/>
        </w:rPr>
        <w:t xml:space="preserve">6.2.6.3 应设置不少于60min的应急照明系统。 </w:t>
      </w:r>
    </w:p>
    <w:p>
      <w:pPr>
        <w:spacing w:line="440" w:lineRule="exact"/>
        <w:contextualSpacing/>
        <w:rPr>
          <w:rStyle w:val="33"/>
          <w:rFonts w:ascii="仿宋" w:hAnsi="仿宋" w:eastAsia="仿宋"/>
          <w:sz w:val="28"/>
          <w:szCs w:val="28"/>
        </w:rPr>
      </w:pPr>
      <w:r>
        <w:rPr>
          <w:rStyle w:val="33"/>
          <w:rFonts w:ascii="仿宋" w:hAnsi="仿宋" w:eastAsia="仿宋"/>
          <w:sz w:val="28"/>
          <w:szCs w:val="28"/>
        </w:rPr>
        <w:t>6.2.7 自控、监视与报警系统</w:t>
      </w:r>
    </w:p>
    <w:p>
      <w:pPr>
        <w:spacing w:line="440" w:lineRule="exact"/>
        <w:contextualSpacing/>
        <w:rPr>
          <w:rStyle w:val="33"/>
          <w:rFonts w:ascii="仿宋" w:hAnsi="仿宋" w:eastAsia="仿宋"/>
          <w:sz w:val="28"/>
          <w:szCs w:val="28"/>
        </w:rPr>
      </w:pPr>
      <w:r>
        <w:rPr>
          <w:rStyle w:val="33"/>
          <w:rFonts w:ascii="仿宋" w:hAnsi="仿宋" w:eastAsia="仿宋"/>
          <w:sz w:val="28"/>
          <w:szCs w:val="28"/>
        </w:rPr>
        <w:t>6.2.7.1</w:t>
      </w:r>
      <w:r>
        <w:rPr>
          <w:rStyle w:val="33"/>
          <w:rFonts w:eastAsia="仿宋"/>
          <w:sz w:val="28"/>
          <w:szCs w:val="28"/>
        </w:rPr>
        <w:t> </w:t>
      </w:r>
      <w:r>
        <w:rPr>
          <w:rStyle w:val="33"/>
          <w:rFonts w:ascii="仿宋" w:hAnsi="仿宋" w:eastAsia="仿宋"/>
          <w:sz w:val="28"/>
          <w:szCs w:val="28"/>
        </w:rPr>
        <w:t>进入防护区、监控室及重要设备机房的门应有门禁系统，应保证只有获得授权的人员才能进入。</w:t>
      </w:r>
    </w:p>
    <w:p>
      <w:pPr>
        <w:spacing w:line="440" w:lineRule="exact"/>
        <w:contextualSpacing/>
        <w:rPr>
          <w:rStyle w:val="33"/>
          <w:rFonts w:ascii="仿宋" w:hAnsi="仿宋" w:eastAsia="仿宋"/>
          <w:sz w:val="28"/>
          <w:szCs w:val="28"/>
        </w:rPr>
      </w:pPr>
      <w:r>
        <w:rPr>
          <w:rStyle w:val="33"/>
          <w:rFonts w:ascii="仿宋" w:hAnsi="仿宋" w:eastAsia="仿宋"/>
          <w:sz w:val="28"/>
          <w:szCs w:val="28"/>
        </w:rPr>
        <w:t>6.2.7.2</w:t>
      </w:r>
      <w:r>
        <w:rPr>
          <w:rStyle w:val="33"/>
          <w:rFonts w:eastAsia="仿宋"/>
          <w:sz w:val="28"/>
          <w:szCs w:val="28"/>
        </w:rPr>
        <w:t> </w:t>
      </w:r>
      <w:r>
        <w:rPr>
          <w:rStyle w:val="33"/>
          <w:rFonts w:ascii="仿宋" w:hAnsi="仿宋" w:eastAsia="仿宋"/>
          <w:sz w:val="28"/>
          <w:szCs w:val="28"/>
        </w:rPr>
        <w:t>互锁门附近应设置紧急手动解除互锁的按钮，需要时，应可立即解除互锁。</w:t>
      </w:r>
    </w:p>
    <w:p>
      <w:pPr>
        <w:spacing w:line="440" w:lineRule="exact"/>
        <w:contextualSpacing/>
        <w:rPr>
          <w:rStyle w:val="33"/>
          <w:rFonts w:ascii="仿宋" w:hAnsi="仿宋" w:eastAsia="仿宋"/>
          <w:sz w:val="28"/>
          <w:szCs w:val="28"/>
        </w:rPr>
      </w:pPr>
      <w:r>
        <w:rPr>
          <w:rStyle w:val="33"/>
          <w:rFonts w:ascii="仿宋" w:hAnsi="仿宋" w:eastAsia="仿宋"/>
          <w:sz w:val="28"/>
          <w:szCs w:val="28"/>
        </w:rPr>
        <w:t>6.2.7.3</w:t>
      </w:r>
      <w:r>
        <w:rPr>
          <w:rStyle w:val="33"/>
          <w:rFonts w:eastAsia="仿宋"/>
          <w:sz w:val="28"/>
          <w:szCs w:val="28"/>
        </w:rPr>
        <w:t> </w:t>
      </w:r>
      <w:r>
        <w:rPr>
          <w:rStyle w:val="33"/>
          <w:rFonts w:ascii="仿宋" w:hAnsi="仿宋" w:eastAsia="仿宋"/>
          <w:sz w:val="28"/>
          <w:szCs w:val="28"/>
        </w:rPr>
        <w:t xml:space="preserve"> 启动车间送排风系统时，应先启动防护区排风，后启动送风；关停时，应先关闭送风，后关排风。</w:t>
      </w:r>
    </w:p>
    <w:p>
      <w:pPr>
        <w:spacing w:line="440" w:lineRule="exact"/>
        <w:contextualSpacing/>
        <w:rPr>
          <w:rStyle w:val="33"/>
          <w:rFonts w:ascii="仿宋" w:hAnsi="仿宋" w:eastAsia="仿宋"/>
          <w:sz w:val="28"/>
          <w:szCs w:val="28"/>
        </w:rPr>
      </w:pPr>
      <w:r>
        <w:rPr>
          <w:rStyle w:val="33"/>
          <w:rFonts w:ascii="仿宋" w:hAnsi="仿宋" w:eastAsia="仿宋"/>
          <w:sz w:val="28"/>
          <w:szCs w:val="28"/>
        </w:rPr>
        <w:t>6.2.7.4</w:t>
      </w:r>
      <w:r>
        <w:rPr>
          <w:rStyle w:val="33"/>
          <w:rFonts w:eastAsia="仿宋"/>
          <w:sz w:val="28"/>
          <w:szCs w:val="28"/>
        </w:rPr>
        <w:t> </w:t>
      </w:r>
      <w:r>
        <w:rPr>
          <w:rStyle w:val="33"/>
          <w:rFonts w:ascii="仿宋" w:hAnsi="仿宋" w:eastAsia="仿宋"/>
          <w:sz w:val="28"/>
          <w:szCs w:val="28"/>
        </w:rPr>
        <w:t xml:space="preserve"> 当排风系统出现故障时，应有机制避免防护区</w:t>
      </w:r>
      <w:r>
        <w:rPr>
          <w:rStyle w:val="33"/>
          <w:rFonts w:hint="eastAsia" w:ascii="仿宋" w:hAnsi="仿宋" w:eastAsia="仿宋"/>
          <w:sz w:val="28"/>
          <w:szCs w:val="28"/>
        </w:rPr>
        <w:t>及防护区内隔离器、生物安全柜等安全隔离装置</w:t>
      </w:r>
      <w:r>
        <w:rPr>
          <w:rStyle w:val="33"/>
          <w:rFonts w:ascii="仿宋" w:hAnsi="仿宋" w:eastAsia="仿宋"/>
          <w:sz w:val="28"/>
          <w:szCs w:val="28"/>
        </w:rPr>
        <w:t>出现正压和影响定向气流。</w:t>
      </w:r>
    </w:p>
    <w:p>
      <w:pPr>
        <w:spacing w:line="440" w:lineRule="exact"/>
        <w:contextualSpacing/>
        <w:rPr>
          <w:rStyle w:val="33"/>
          <w:rFonts w:ascii="仿宋" w:hAnsi="仿宋" w:eastAsia="仿宋"/>
          <w:sz w:val="28"/>
          <w:szCs w:val="28"/>
        </w:rPr>
      </w:pPr>
      <w:r>
        <w:rPr>
          <w:rStyle w:val="33"/>
          <w:rFonts w:ascii="仿宋" w:hAnsi="仿宋" w:eastAsia="仿宋"/>
          <w:sz w:val="28"/>
          <w:szCs w:val="28"/>
        </w:rPr>
        <w:t>6.2.7.5  当送风系统出现故障时，应有应急机制避免防护区内的负压影响</w:t>
      </w:r>
      <w:r>
        <w:rPr>
          <w:rStyle w:val="33"/>
          <w:rFonts w:hint="eastAsia" w:ascii="仿宋" w:hAnsi="仿宋" w:eastAsia="仿宋"/>
          <w:sz w:val="28"/>
          <w:szCs w:val="28"/>
        </w:rPr>
        <w:t>隔离器、</w:t>
      </w:r>
      <w:r>
        <w:rPr>
          <w:rStyle w:val="33"/>
          <w:rFonts w:ascii="仿宋" w:hAnsi="仿宋" w:eastAsia="仿宋"/>
          <w:sz w:val="28"/>
          <w:szCs w:val="28"/>
        </w:rPr>
        <w:t>生物安全柜等安全隔离装置的正常功能和围护结构的完整性。</w:t>
      </w:r>
    </w:p>
    <w:p>
      <w:pPr>
        <w:spacing w:line="440" w:lineRule="exact"/>
        <w:contextualSpacing/>
        <w:rPr>
          <w:rStyle w:val="33"/>
          <w:rFonts w:ascii="仿宋" w:hAnsi="仿宋" w:eastAsia="仿宋"/>
          <w:sz w:val="28"/>
          <w:szCs w:val="28"/>
        </w:rPr>
      </w:pPr>
      <w:r>
        <w:rPr>
          <w:rStyle w:val="33"/>
          <w:rFonts w:ascii="仿宋" w:hAnsi="仿宋" w:eastAsia="仿宋"/>
          <w:sz w:val="28"/>
          <w:szCs w:val="28"/>
        </w:rPr>
        <w:t>6.2.7.6</w:t>
      </w:r>
      <w:r>
        <w:rPr>
          <w:rStyle w:val="33"/>
          <w:rFonts w:eastAsia="仿宋"/>
          <w:sz w:val="28"/>
          <w:szCs w:val="28"/>
        </w:rPr>
        <w:t> </w:t>
      </w:r>
      <w:r>
        <w:rPr>
          <w:rStyle w:val="33"/>
          <w:rFonts w:ascii="仿宋" w:hAnsi="仿宋" w:eastAsia="仿宋"/>
          <w:sz w:val="28"/>
          <w:szCs w:val="28"/>
        </w:rPr>
        <w:t xml:space="preserve"> 应有措施保证隔离器、</w:t>
      </w:r>
      <w:r>
        <w:rPr>
          <w:rStyle w:val="33"/>
          <w:rFonts w:hint="eastAsia" w:ascii="仿宋" w:hAnsi="仿宋" w:eastAsia="仿宋"/>
          <w:sz w:val="28"/>
          <w:szCs w:val="28"/>
        </w:rPr>
        <w:t>生物安全柜及</w:t>
      </w:r>
      <w:r>
        <w:rPr>
          <w:rStyle w:val="33"/>
          <w:rFonts w:ascii="仿宋" w:hAnsi="仿宋" w:eastAsia="仿宋"/>
          <w:sz w:val="28"/>
          <w:szCs w:val="28"/>
        </w:rPr>
        <w:t>负压排风柜（罩）等局部排风设备的启停、故障等过程中，防护区各房间保持绝对负压及负压梯度。</w:t>
      </w:r>
    </w:p>
    <w:p>
      <w:pPr>
        <w:spacing w:line="440" w:lineRule="exact"/>
        <w:contextualSpacing/>
        <w:rPr>
          <w:rStyle w:val="33"/>
          <w:rFonts w:ascii="仿宋" w:hAnsi="仿宋" w:eastAsia="仿宋"/>
          <w:sz w:val="28"/>
          <w:szCs w:val="28"/>
        </w:rPr>
      </w:pPr>
      <w:r>
        <w:rPr>
          <w:rStyle w:val="33"/>
          <w:rFonts w:ascii="仿宋" w:hAnsi="仿宋" w:eastAsia="仿宋"/>
          <w:sz w:val="28"/>
          <w:szCs w:val="28"/>
        </w:rPr>
        <w:t>6.2.7.7</w:t>
      </w:r>
      <w:r>
        <w:rPr>
          <w:rStyle w:val="33"/>
          <w:rFonts w:eastAsia="仿宋"/>
          <w:sz w:val="28"/>
          <w:szCs w:val="28"/>
        </w:rPr>
        <w:t> </w:t>
      </w:r>
      <w:r>
        <w:rPr>
          <w:rStyle w:val="33"/>
          <w:rFonts w:ascii="仿宋" w:hAnsi="仿宋" w:eastAsia="仿宋"/>
          <w:sz w:val="28"/>
          <w:szCs w:val="28"/>
        </w:rPr>
        <w:t>防护区通风控制系统应依据生产工艺和风险控制要求设计自动控制系统，对于有双机备份冗余设计的</w:t>
      </w:r>
      <w:r>
        <w:rPr>
          <w:rStyle w:val="33"/>
          <w:rFonts w:hint="eastAsia" w:ascii="仿宋" w:hAnsi="仿宋" w:eastAsia="仿宋"/>
          <w:sz w:val="28"/>
          <w:szCs w:val="28"/>
        </w:rPr>
        <w:t>通风</w:t>
      </w:r>
      <w:r>
        <w:rPr>
          <w:rStyle w:val="33"/>
          <w:rFonts w:ascii="仿宋" w:hAnsi="仿宋" w:eastAsia="仿宋"/>
          <w:sz w:val="28"/>
          <w:szCs w:val="28"/>
        </w:rPr>
        <w:t>空调系统宜配置具备故障冗余备份的控制系统。</w:t>
      </w:r>
    </w:p>
    <w:p>
      <w:pPr>
        <w:spacing w:line="440" w:lineRule="exact"/>
        <w:contextualSpacing/>
        <w:rPr>
          <w:rStyle w:val="33"/>
          <w:rFonts w:ascii="仿宋" w:hAnsi="仿宋" w:eastAsia="仿宋"/>
          <w:sz w:val="28"/>
          <w:szCs w:val="28"/>
        </w:rPr>
      </w:pPr>
      <w:r>
        <w:rPr>
          <w:rStyle w:val="33"/>
          <w:rFonts w:ascii="仿宋" w:hAnsi="仿宋" w:eastAsia="仿宋"/>
          <w:sz w:val="28"/>
          <w:szCs w:val="28"/>
        </w:rPr>
        <w:t>6.2.7.8</w:t>
      </w:r>
      <w:r>
        <w:rPr>
          <w:rStyle w:val="33"/>
          <w:rFonts w:eastAsia="仿宋"/>
          <w:sz w:val="28"/>
          <w:szCs w:val="28"/>
        </w:rPr>
        <w:t xml:space="preserve">  </w:t>
      </w:r>
      <w:r>
        <w:rPr>
          <w:rStyle w:val="33"/>
          <w:rFonts w:ascii="仿宋" w:hAnsi="仿宋" w:eastAsia="仿宋"/>
          <w:sz w:val="28"/>
          <w:szCs w:val="28"/>
        </w:rPr>
        <w:t>防护区应设装置连续监测送、排风系统高效空气过滤器的阻力，需要时，及时更换高效空气过滤器。</w:t>
      </w:r>
    </w:p>
    <w:p>
      <w:pPr>
        <w:spacing w:line="440" w:lineRule="exact"/>
        <w:contextualSpacing/>
        <w:rPr>
          <w:rStyle w:val="33"/>
          <w:rFonts w:ascii="仿宋" w:hAnsi="仿宋" w:eastAsia="仿宋"/>
          <w:sz w:val="28"/>
          <w:szCs w:val="28"/>
        </w:rPr>
      </w:pPr>
      <w:r>
        <w:rPr>
          <w:rStyle w:val="33"/>
          <w:rFonts w:ascii="仿宋" w:hAnsi="仿宋" w:eastAsia="仿宋"/>
          <w:sz w:val="28"/>
          <w:szCs w:val="28"/>
        </w:rPr>
        <w:t>6.2.7.9</w:t>
      </w:r>
      <w:r>
        <w:rPr>
          <w:rStyle w:val="33"/>
          <w:rFonts w:eastAsia="仿宋"/>
          <w:sz w:val="28"/>
          <w:szCs w:val="28"/>
        </w:rPr>
        <w:t> </w:t>
      </w:r>
      <w:r>
        <w:rPr>
          <w:rStyle w:val="33"/>
          <w:rFonts w:ascii="仿宋" w:hAnsi="仿宋" w:eastAsia="仿宋"/>
          <w:sz w:val="28"/>
          <w:szCs w:val="28"/>
        </w:rPr>
        <w:t xml:space="preserve"> 应在有负压控制要求的工作间入口的显著位置，安装显示房间负压状况的压力显示装置和压力控制区间提示。</w:t>
      </w:r>
    </w:p>
    <w:p>
      <w:pPr>
        <w:spacing w:line="440" w:lineRule="exact"/>
        <w:contextualSpacing/>
        <w:rPr>
          <w:rStyle w:val="33"/>
          <w:rFonts w:ascii="仿宋" w:hAnsi="仿宋" w:eastAsia="仿宋"/>
          <w:sz w:val="28"/>
          <w:szCs w:val="28"/>
        </w:rPr>
      </w:pPr>
      <w:r>
        <w:rPr>
          <w:rStyle w:val="33"/>
          <w:rFonts w:ascii="仿宋" w:hAnsi="仿宋" w:eastAsia="仿宋"/>
          <w:sz w:val="28"/>
          <w:szCs w:val="28"/>
        </w:rPr>
        <w:t>6.2.7.10</w:t>
      </w:r>
      <w:r>
        <w:rPr>
          <w:rStyle w:val="33"/>
          <w:rFonts w:eastAsia="仿宋"/>
          <w:sz w:val="28"/>
          <w:szCs w:val="28"/>
        </w:rPr>
        <w:t> </w:t>
      </w:r>
      <w:r>
        <w:rPr>
          <w:rStyle w:val="33"/>
          <w:rFonts w:ascii="仿宋" w:hAnsi="仿宋" w:eastAsia="仿宋"/>
          <w:sz w:val="28"/>
          <w:szCs w:val="28"/>
        </w:rPr>
        <w:t xml:space="preserve"> 中央控制系统应可以实时监控、记录和存储防护区内有控制要求的参数、关键设施设备的运行状态；应能监控、记录和存储故障的现象、发生时间和持续时间；应可以随时查看历史记录。</w:t>
      </w:r>
    </w:p>
    <w:p>
      <w:pPr>
        <w:spacing w:line="440" w:lineRule="exact"/>
        <w:contextualSpacing/>
        <w:rPr>
          <w:rStyle w:val="33"/>
          <w:rFonts w:ascii="仿宋" w:hAnsi="仿宋" w:eastAsia="仿宋"/>
          <w:sz w:val="28"/>
          <w:szCs w:val="28"/>
        </w:rPr>
      </w:pPr>
      <w:r>
        <w:rPr>
          <w:rStyle w:val="33"/>
          <w:rFonts w:ascii="仿宋" w:hAnsi="仿宋" w:eastAsia="仿宋"/>
          <w:sz w:val="28"/>
          <w:szCs w:val="28"/>
        </w:rPr>
        <w:t>6.2.7.11</w:t>
      </w:r>
      <w:r>
        <w:rPr>
          <w:rStyle w:val="33"/>
          <w:rFonts w:hint="eastAsia" w:ascii="仿宋" w:hAnsi="仿宋" w:eastAsia="仿宋"/>
          <w:sz w:val="28"/>
          <w:szCs w:val="28"/>
          <w:lang w:val="en-US" w:eastAsia="zh-CN"/>
        </w:rPr>
        <w:t xml:space="preserve"> </w:t>
      </w:r>
      <w:r>
        <w:rPr>
          <w:rStyle w:val="33"/>
          <w:rFonts w:ascii="仿宋" w:hAnsi="仿宋" w:eastAsia="仿宋"/>
          <w:sz w:val="28"/>
          <w:szCs w:val="28"/>
        </w:rPr>
        <w:t>中央控制系统的信号采集间隔时间应不超过1min，各参数应易于区分和识别。</w:t>
      </w:r>
    </w:p>
    <w:p>
      <w:pPr>
        <w:spacing w:line="440" w:lineRule="exact"/>
        <w:contextualSpacing/>
        <w:rPr>
          <w:rStyle w:val="33"/>
          <w:rFonts w:ascii="仿宋" w:hAnsi="仿宋" w:eastAsia="仿宋"/>
          <w:sz w:val="28"/>
          <w:szCs w:val="28"/>
        </w:rPr>
      </w:pPr>
      <w:r>
        <w:rPr>
          <w:rStyle w:val="33"/>
          <w:rFonts w:ascii="仿宋" w:hAnsi="仿宋" w:eastAsia="仿宋"/>
          <w:sz w:val="28"/>
          <w:szCs w:val="28"/>
        </w:rPr>
        <w:t>6.2.7.12 中央控制系统应能对所有故障和控制指标进行报警，报警应区分一般报警和紧急报警。其中，紧急报警应包括（不限于）房间绝对压力失常、相邻房间相对压差失常、送排风机故障和电源故障等。</w:t>
      </w:r>
    </w:p>
    <w:p>
      <w:pPr>
        <w:spacing w:line="440" w:lineRule="exact"/>
        <w:contextualSpacing/>
        <w:rPr>
          <w:rStyle w:val="33"/>
          <w:rFonts w:ascii="仿宋" w:hAnsi="仿宋" w:eastAsia="仿宋"/>
          <w:sz w:val="28"/>
          <w:szCs w:val="28"/>
        </w:rPr>
      </w:pPr>
      <w:r>
        <w:rPr>
          <w:rStyle w:val="33"/>
          <w:rFonts w:ascii="仿宋" w:hAnsi="仿宋" w:eastAsia="仿宋"/>
          <w:sz w:val="28"/>
          <w:szCs w:val="28"/>
        </w:rPr>
        <w:t>6.2.7.13 紧急报警应为声光同时报警，应可以向车间</w:t>
      </w:r>
      <w:r>
        <w:rPr>
          <w:rStyle w:val="33"/>
          <w:rFonts w:hint="eastAsia" w:ascii="仿宋" w:hAnsi="仿宋" w:eastAsia="仿宋"/>
          <w:sz w:val="28"/>
          <w:szCs w:val="28"/>
        </w:rPr>
        <w:t>及监控室</w:t>
      </w:r>
      <w:r>
        <w:rPr>
          <w:rStyle w:val="33"/>
          <w:rFonts w:ascii="仿宋" w:hAnsi="仿宋" w:eastAsia="仿宋"/>
          <w:sz w:val="28"/>
          <w:szCs w:val="28"/>
        </w:rPr>
        <w:t>人员同时发出紧急警报。</w:t>
      </w:r>
    </w:p>
    <w:p>
      <w:pPr>
        <w:spacing w:line="440" w:lineRule="exact"/>
        <w:contextualSpacing/>
        <w:rPr>
          <w:rStyle w:val="33"/>
          <w:rFonts w:ascii="仿宋" w:hAnsi="仿宋" w:eastAsia="仿宋"/>
          <w:sz w:val="28"/>
          <w:szCs w:val="28"/>
        </w:rPr>
      </w:pPr>
      <w:r>
        <w:rPr>
          <w:rStyle w:val="33"/>
          <w:rFonts w:ascii="仿宋" w:hAnsi="仿宋" w:eastAsia="仿宋"/>
          <w:sz w:val="28"/>
          <w:szCs w:val="28"/>
        </w:rPr>
        <w:t>6.2.7.14</w:t>
      </w:r>
      <w:r>
        <w:rPr>
          <w:rStyle w:val="33"/>
          <w:rFonts w:eastAsia="仿宋"/>
          <w:sz w:val="28"/>
          <w:szCs w:val="28"/>
        </w:rPr>
        <w:t> </w:t>
      </w:r>
      <w:r>
        <w:rPr>
          <w:rStyle w:val="33"/>
          <w:rFonts w:hint="eastAsia" w:eastAsia="仿宋"/>
          <w:sz w:val="28"/>
          <w:szCs w:val="28"/>
          <w:lang w:val="en-US" w:eastAsia="zh-CN"/>
        </w:rPr>
        <w:t xml:space="preserve"> </w:t>
      </w:r>
      <w:r>
        <w:rPr>
          <w:rStyle w:val="33"/>
          <w:rFonts w:ascii="仿宋" w:hAnsi="仿宋" w:eastAsia="仿宋"/>
          <w:sz w:val="28"/>
          <w:szCs w:val="28"/>
        </w:rPr>
        <w:t>应在防护区的关键部位设置监视器，需要时，可实时监视并录制车间活动情况和车间周围情况。监视设备应有足够的分辨率，影像存储介质应有足够的数据存储容量。有关数据应保存至产品有效期后1年。</w:t>
      </w:r>
    </w:p>
    <w:p>
      <w:pPr>
        <w:spacing w:line="440" w:lineRule="exact"/>
        <w:contextualSpacing/>
        <w:rPr>
          <w:rStyle w:val="33"/>
          <w:rFonts w:ascii="仿宋" w:hAnsi="仿宋" w:eastAsia="仿宋"/>
          <w:sz w:val="28"/>
          <w:szCs w:val="28"/>
        </w:rPr>
      </w:pPr>
      <w:r>
        <w:rPr>
          <w:rStyle w:val="33"/>
          <w:rFonts w:ascii="仿宋" w:hAnsi="仿宋" w:eastAsia="仿宋"/>
          <w:sz w:val="28"/>
          <w:szCs w:val="28"/>
        </w:rPr>
        <w:t>6.2.8通讯系统</w:t>
      </w:r>
    </w:p>
    <w:p>
      <w:pPr>
        <w:spacing w:line="440" w:lineRule="exact"/>
        <w:contextualSpacing/>
        <w:rPr>
          <w:rStyle w:val="33"/>
          <w:rFonts w:ascii="仿宋" w:hAnsi="仿宋" w:eastAsia="仿宋"/>
          <w:sz w:val="28"/>
          <w:szCs w:val="28"/>
        </w:rPr>
      </w:pPr>
      <w:r>
        <w:rPr>
          <w:rStyle w:val="33"/>
          <w:rFonts w:ascii="仿宋" w:hAnsi="仿宋" w:eastAsia="仿宋"/>
          <w:sz w:val="28"/>
          <w:szCs w:val="28"/>
        </w:rPr>
        <w:t>6.2.8.1</w:t>
      </w:r>
      <w:r>
        <w:rPr>
          <w:rStyle w:val="33"/>
          <w:rFonts w:eastAsia="仿宋"/>
          <w:sz w:val="28"/>
          <w:szCs w:val="28"/>
        </w:rPr>
        <w:t>  </w:t>
      </w:r>
      <w:r>
        <w:rPr>
          <w:rStyle w:val="33"/>
          <w:rFonts w:ascii="仿宋" w:hAnsi="仿宋" w:eastAsia="仿宋"/>
          <w:sz w:val="28"/>
          <w:szCs w:val="28"/>
        </w:rPr>
        <w:t>防护区的资料和数据，应通过安全、有效的方式传出。</w:t>
      </w:r>
    </w:p>
    <w:p>
      <w:pPr>
        <w:spacing w:line="440" w:lineRule="exact"/>
        <w:contextualSpacing/>
        <w:rPr>
          <w:rStyle w:val="33"/>
          <w:rFonts w:ascii="仿宋" w:hAnsi="仿宋" w:eastAsia="仿宋"/>
          <w:sz w:val="28"/>
          <w:szCs w:val="28"/>
        </w:rPr>
      </w:pPr>
      <w:r>
        <w:rPr>
          <w:rStyle w:val="33"/>
          <w:rFonts w:ascii="仿宋" w:hAnsi="仿宋" w:eastAsia="仿宋"/>
          <w:sz w:val="28"/>
          <w:szCs w:val="28"/>
        </w:rPr>
        <w:t>6.2.8.2</w:t>
      </w:r>
      <w:r>
        <w:rPr>
          <w:rStyle w:val="33"/>
          <w:rFonts w:eastAsia="仿宋"/>
          <w:sz w:val="28"/>
          <w:szCs w:val="28"/>
        </w:rPr>
        <w:t>  </w:t>
      </w:r>
      <w:r>
        <w:rPr>
          <w:rStyle w:val="33"/>
          <w:rFonts w:ascii="仿宋" w:hAnsi="仿宋" w:eastAsia="仿宋"/>
          <w:sz w:val="28"/>
          <w:szCs w:val="28"/>
        </w:rPr>
        <w:t>监控室和车间内应安装语音通讯系统。如果安装对讲系统，宜采用向内通话受控、向外通话非受控的选择性通话方式。</w:t>
      </w:r>
    </w:p>
    <w:p>
      <w:pPr>
        <w:spacing w:line="440" w:lineRule="exact"/>
        <w:contextualSpacing/>
        <w:rPr>
          <w:rStyle w:val="33"/>
          <w:rFonts w:ascii="仿宋" w:hAnsi="仿宋" w:eastAsia="仿宋"/>
          <w:sz w:val="28"/>
          <w:szCs w:val="28"/>
        </w:rPr>
      </w:pPr>
      <w:r>
        <w:rPr>
          <w:rStyle w:val="33"/>
          <w:rFonts w:ascii="仿宋" w:hAnsi="仿宋" w:eastAsia="仿宋"/>
          <w:sz w:val="28"/>
          <w:szCs w:val="28"/>
        </w:rPr>
        <w:t>6.2.8.3</w:t>
      </w:r>
      <w:r>
        <w:rPr>
          <w:rStyle w:val="33"/>
          <w:rFonts w:eastAsia="仿宋"/>
          <w:sz w:val="28"/>
          <w:szCs w:val="28"/>
        </w:rPr>
        <w:t>   </w:t>
      </w:r>
      <w:r>
        <w:rPr>
          <w:rStyle w:val="33"/>
          <w:rFonts w:ascii="仿宋" w:hAnsi="仿宋" w:eastAsia="仿宋"/>
          <w:sz w:val="28"/>
          <w:szCs w:val="28"/>
        </w:rPr>
        <w:t>通讯系统的复杂性应与</w:t>
      </w:r>
      <w:r>
        <w:rPr>
          <w:rStyle w:val="33"/>
          <w:rFonts w:hint="eastAsia" w:ascii="仿宋" w:hAnsi="仿宋" w:eastAsia="仿宋"/>
          <w:sz w:val="28"/>
          <w:szCs w:val="28"/>
        </w:rPr>
        <w:t>车间</w:t>
      </w:r>
      <w:r>
        <w:rPr>
          <w:rStyle w:val="33"/>
          <w:rFonts w:ascii="仿宋" w:hAnsi="仿宋" w:eastAsia="仿宋"/>
          <w:sz w:val="28"/>
          <w:szCs w:val="28"/>
        </w:rPr>
        <w:t>的规模和复杂程度相适应。</w:t>
      </w:r>
    </w:p>
    <w:p>
      <w:pPr>
        <w:pStyle w:val="21"/>
        <w:spacing w:line="440" w:lineRule="exact"/>
        <w:contextualSpacing/>
        <w:rPr>
          <w:rStyle w:val="33"/>
          <w:rFonts w:ascii="黑体" w:hAnsi="黑体" w:eastAsia="黑体"/>
          <w:b/>
          <w:sz w:val="28"/>
          <w:szCs w:val="28"/>
        </w:rPr>
      </w:pPr>
      <w:r>
        <w:rPr>
          <w:rStyle w:val="33"/>
          <w:rFonts w:ascii="黑体" w:hAnsi="黑体" w:eastAsia="黑体"/>
          <w:b/>
          <w:sz w:val="28"/>
          <w:szCs w:val="28"/>
        </w:rPr>
        <w:t>7生产设备</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7.1 低生物安全风险生产设备</w:t>
      </w:r>
    </w:p>
    <w:p>
      <w:pPr>
        <w:spacing w:line="440" w:lineRule="exact"/>
        <w:rPr>
          <w:rStyle w:val="33"/>
          <w:rFonts w:ascii="仿宋" w:hAnsi="仿宋" w:eastAsia="仿宋"/>
          <w:color w:val="000000"/>
          <w:sz w:val="28"/>
          <w:szCs w:val="28"/>
        </w:rPr>
      </w:pPr>
      <w:r>
        <w:rPr>
          <w:rStyle w:val="33"/>
          <w:rFonts w:hint="eastAsia" w:ascii="仿宋" w:hAnsi="仿宋" w:eastAsia="仿宋"/>
          <w:color w:val="000000"/>
          <w:sz w:val="28"/>
          <w:szCs w:val="28"/>
        </w:rPr>
        <w:t xml:space="preserve">   涉及</w:t>
      </w:r>
      <w:r>
        <w:rPr>
          <w:rStyle w:val="33"/>
          <w:rFonts w:ascii="仿宋" w:hAnsi="仿宋" w:eastAsia="仿宋"/>
          <w:color w:val="000000"/>
          <w:sz w:val="28"/>
          <w:szCs w:val="28"/>
        </w:rPr>
        <w:t>低生物安全风险车间内生产设备、高生物安全风险车间内非防护区的生产设备，</w:t>
      </w:r>
      <w:r>
        <w:rPr>
          <w:rStyle w:val="33"/>
          <w:rFonts w:hint="eastAsia" w:ascii="仿宋" w:hAnsi="仿宋" w:eastAsia="仿宋"/>
          <w:color w:val="000000"/>
          <w:sz w:val="28"/>
          <w:szCs w:val="28"/>
        </w:rPr>
        <w:t>应满足现有疫苗生产和生物安全相关要求。</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7.2 高生物安全风险生产设备</w:t>
      </w:r>
    </w:p>
    <w:p>
      <w:pPr>
        <w:spacing w:line="440" w:lineRule="exact"/>
        <w:contextualSpacing/>
        <w:rPr>
          <w:rStyle w:val="33"/>
          <w:rFonts w:ascii="仿宋" w:hAnsi="仿宋" w:eastAsia="仿宋"/>
          <w:sz w:val="28"/>
          <w:szCs w:val="28"/>
        </w:rPr>
      </w:pPr>
      <w:r>
        <w:rPr>
          <w:rStyle w:val="33"/>
          <w:rFonts w:ascii="仿宋" w:hAnsi="仿宋" w:eastAsia="仿宋"/>
          <w:sz w:val="28"/>
          <w:szCs w:val="28"/>
        </w:rPr>
        <w:t>7.2.1应根据对生产工艺设备操作中的风险评估结果及控制措施进行设备的设计、制造、安装、调试与验证。</w:t>
      </w:r>
    </w:p>
    <w:p>
      <w:pPr>
        <w:spacing w:line="440" w:lineRule="exact"/>
        <w:contextualSpacing/>
        <w:rPr>
          <w:rStyle w:val="33"/>
          <w:rFonts w:ascii="仿宋" w:hAnsi="仿宋" w:eastAsia="仿宋"/>
          <w:sz w:val="28"/>
          <w:szCs w:val="28"/>
        </w:rPr>
      </w:pPr>
      <w:r>
        <w:rPr>
          <w:rStyle w:val="33"/>
          <w:rFonts w:ascii="仿宋" w:hAnsi="仿宋" w:eastAsia="仿宋"/>
          <w:sz w:val="28"/>
          <w:szCs w:val="28"/>
        </w:rPr>
        <w:t>7.2.2 防护区内设备的运行使用应减少对防护区压差的影响。生产过程应避免敞口操作，如有敞口操作环节应采取有效防护隔离措施。</w:t>
      </w:r>
    </w:p>
    <w:p>
      <w:pPr>
        <w:spacing w:line="440" w:lineRule="exact"/>
        <w:contextualSpacing/>
        <w:rPr>
          <w:rStyle w:val="33"/>
          <w:rFonts w:ascii="仿宋" w:hAnsi="仿宋" w:eastAsia="仿宋"/>
          <w:sz w:val="28"/>
          <w:szCs w:val="28"/>
        </w:rPr>
      </w:pPr>
      <w:r>
        <w:rPr>
          <w:rStyle w:val="33"/>
          <w:rFonts w:ascii="仿宋" w:hAnsi="仿宋" w:eastAsia="仿宋"/>
          <w:sz w:val="28"/>
          <w:szCs w:val="28"/>
        </w:rPr>
        <w:t>7.2.3 隔离器</w:t>
      </w:r>
    </w:p>
    <w:p>
      <w:pPr>
        <w:spacing w:line="440" w:lineRule="exact"/>
        <w:contextualSpacing/>
        <w:rPr>
          <w:rStyle w:val="33"/>
          <w:rFonts w:ascii="仿宋" w:hAnsi="仿宋" w:eastAsia="仿宋"/>
          <w:sz w:val="28"/>
          <w:szCs w:val="28"/>
        </w:rPr>
      </w:pPr>
      <w:r>
        <w:rPr>
          <w:rStyle w:val="33"/>
          <w:rFonts w:ascii="仿宋" w:hAnsi="仿宋" w:eastAsia="仿宋"/>
          <w:sz w:val="28"/>
          <w:szCs w:val="28"/>
        </w:rPr>
        <w:t>7.2.3.1隔离器腔体应对其所在防护区保持负压，隔离器的压差应设有监控及报警措施。如送排风系统独立设置时，其送、排风机均应设置备用。</w:t>
      </w:r>
    </w:p>
    <w:p>
      <w:pPr>
        <w:spacing w:line="440" w:lineRule="exact"/>
        <w:contextualSpacing/>
        <w:rPr>
          <w:rStyle w:val="33"/>
          <w:rFonts w:ascii="仿宋" w:hAnsi="仿宋" w:eastAsia="仿宋"/>
          <w:sz w:val="28"/>
          <w:szCs w:val="28"/>
        </w:rPr>
      </w:pPr>
      <w:r>
        <w:rPr>
          <w:rStyle w:val="33"/>
          <w:rFonts w:ascii="仿宋" w:hAnsi="仿宋" w:eastAsia="仿宋"/>
          <w:sz w:val="28"/>
          <w:szCs w:val="28"/>
        </w:rPr>
        <w:t>7.2.3.2 隔离器的门应互锁。</w:t>
      </w:r>
    </w:p>
    <w:p>
      <w:pPr>
        <w:spacing w:line="440" w:lineRule="exact"/>
        <w:contextualSpacing/>
        <w:rPr>
          <w:rStyle w:val="33"/>
          <w:rFonts w:ascii="仿宋" w:hAnsi="仿宋" w:eastAsia="仿宋"/>
          <w:sz w:val="28"/>
          <w:szCs w:val="28"/>
        </w:rPr>
      </w:pPr>
      <w:r>
        <w:rPr>
          <w:rStyle w:val="33"/>
          <w:rFonts w:ascii="仿宋" w:hAnsi="仿宋" w:eastAsia="仿宋"/>
          <w:sz w:val="28"/>
          <w:szCs w:val="28"/>
        </w:rPr>
        <w:t>7.2.3.3 隔离器内部操作产生的物料和废弃物经专用密闭传递装置密闭传出，确保传递过程中无病原微生物泄露。</w:t>
      </w:r>
    </w:p>
    <w:p>
      <w:pPr>
        <w:spacing w:line="440" w:lineRule="exact"/>
        <w:contextualSpacing/>
        <w:rPr>
          <w:rStyle w:val="33"/>
          <w:rFonts w:ascii="仿宋" w:hAnsi="仿宋" w:eastAsia="仿宋"/>
          <w:sz w:val="28"/>
          <w:szCs w:val="28"/>
        </w:rPr>
      </w:pPr>
      <w:r>
        <w:rPr>
          <w:rStyle w:val="33"/>
          <w:rFonts w:ascii="仿宋" w:hAnsi="仿宋" w:eastAsia="仿宋"/>
          <w:sz w:val="28"/>
          <w:szCs w:val="28"/>
        </w:rPr>
        <w:t>7.2.3.4 隔离器的排风应通过两级高效空气过滤器过滤后排放，排风高效空气过滤器应能原位消毒和检漏。</w:t>
      </w:r>
    </w:p>
    <w:p>
      <w:pPr>
        <w:spacing w:line="440" w:lineRule="exact"/>
        <w:contextualSpacing/>
        <w:rPr>
          <w:rStyle w:val="33"/>
          <w:rFonts w:ascii="仿宋" w:hAnsi="仿宋" w:eastAsia="仿宋"/>
          <w:sz w:val="28"/>
          <w:szCs w:val="28"/>
        </w:rPr>
      </w:pPr>
      <w:r>
        <w:rPr>
          <w:rStyle w:val="33"/>
          <w:rFonts w:ascii="仿宋" w:hAnsi="仿宋" w:eastAsia="仿宋"/>
          <w:sz w:val="28"/>
          <w:szCs w:val="28"/>
        </w:rPr>
        <w:t>7.2.3.5 隔离器腔体内采用全新风系统，不得采用循环气流。</w:t>
      </w:r>
    </w:p>
    <w:p>
      <w:pPr>
        <w:spacing w:line="440" w:lineRule="exact"/>
        <w:contextualSpacing/>
        <w:rPr>
          <w:rStyle w:val="33"/>
          <w:rFonts w:ascii="仿宋" w:hAnsi="仿宋" w:eastAsia="仿宋"/>
          <w:sz w:val="28"/>
          <w:szCs w:val="28"/>
        </w:rPr>
      </w:pPr>
      <w:r>
        <w:rPr>
          <w:rStyle w:val="33"/>
          <w:rFonts w:ascii="仿宋" w:hAnsi="仿宋" w:eastAsia="仿宋"/>
          <w:sz w:val="28"/>
          <w:szCs w:val="28"/>
        </w:rPr>
        <w:t>7.2.4罐类生产设备</w:t>
      </w:r>
    </w:p>
    <w:p>
      <w:pPr>
        <w:spacing w:line="440" w:lineRule="exact"/>
        <w:contextualSpacing/>
        <w:rPr>
          <w:rStyle w:val="33"/>
          <w:rFonts w:ascii="仿宋" w:hAnsi="仿宋" w:eastAsia="仿宋"/>
          <w:sz w:val="28"/>
          <w:szCs w:val="28"/>
        </w:rPr>
      </w:pPr>
      <w:r>
        <w:rPr>
          <w:rStyle w:val="33"/>
          <w:rFonts w:ascii="仿宋" w:hAnsi="仿宋" w:eastAsia="仿宋"/>
          <w:sz w:val="28"/>
          <w:szCs w:val="28"/>
        </w:rPr>
        <w:t>7.2.4.1 罐类生产设备的接收和传输系统上应采用密闭管道系统；</w:t>
      </w:r>
    </w:p>
    <w:p>
      <w:pPr>
        <w:spacing w:line="440" w:lineRule="exact"/>
        <w:contextualSpacing/>
        <w:rPr>
          <w:rStyle w:val="33"/>
          <w:rFonts w:ascii="仿宋" w:hAnsi="仿宋" w:eastAsia="仿宋"/>
          <w:sz w:val="28"/>
          <w:szCs w:val="28"/>
        </w:rPr>
      </w:pPr>
      <w:r>
        <w:rPr>
          <w:rStyle w:val="33"/>
          <w:rFonts w:ascii="仿宋" w:hAnsi="仿宋" w:eastAsia="仿宋"/>
          <w:sz w:val="28"/>
          <w:szCs w:val="28"/>
        </w:rPr>
        <w:t>7.2.4.2 罐类生产设备的管道、阀门及传感器等不应</w:t>
      </w:r>
      <w:r>
        <w:rPr>
          <w:rStyle w:val="33"/>
          <w:rFonts w:hint="eastAsia" w:ascii="仿宋" w:hAnsi="仿宋" w:eastAsia="仿宋"/>
          <w:sz w:val="28"/>
          <w:szCs w:val="28"/>
        </w:rPr>
        <w:t>设置</w:t>
      </w:r>
      <w:r>
        <w:rPr>
          <w:rStyle w:val="33"/>
          <w:rFonts w:ascii="仿宋" w:hAnsi="仿宋" w:eastAsia="仿宋"/>
          <w:sz w:val="28"/>
          <w:szCs w:val="28"/>
        </w:rPr>
        <w:t>于技术夹层；</w:t>
      </w:r>
    </w:p>
    <w:p>
      <w:pPr>
        <w:spacing w:line="440" w:lineRule="exact"/>
        <w:contextualSpacing/>
        <w:rPr>
          <w:rStyle w:val="33"/>
          <w:rFonts w:ascii="仿宋" w:hAnsi="仿宋" w:eastAsia="仿宋"/>
          <w:sz w:val="28"/>
          <w:szCs w:val="28"/>
        </w:rPr>
      </w:pPr>
      <w:r>
        <w:rPr>
          <w:rStyle w:val="33"/>
          <w:rFonts w:ascii="仿宋" w:hAnsi="仿宋" w:eastAsia="仿宋"/>
          <w:sz w:val="28"/>
          <w:szCs w:val="28"/>
        </w:rPr>
        <w:t>7.2.4.3 罐类生产设备应具备在线清洗/在线灭菌（Clean in Place/Sanitize in Place，CIP/SIP）功能，在密闭状态下完成设备及管道的清洗灭菌。</w:t>
      </w:r>
    </w:p>
    <w:p>
      <w:pPr>
        <w:spacing w:line="440" w:lineRule="exact"/>
        <w:contextualSpacing/>
        <w:rPr>
          <w:rStyle w:val="33"/>
          <w:rFonts w:ascii="仿宋" w:hAnsi="仿宋" w:eastAsia="仿宋"/>
          <w:sz w:val="28"/>
          <w:szCs w:val="28"/>
        </w:rPr>
      </w:pPr>
      <w:r>
        <w:rPr>
          <w:rStyle w:val="33"/>
          <w:rFonts w:ascii="仿宋" w:hAnsi="仿宋" w:eastAsia="仿宋"/>
          <w:sz w:val="28"/>
          <w:szCs w:val="28"/>
        </w:rPr>
        <w:t>7.2.4.4罐类生产设备自身应具有高压灭菌功能，生产过程中产生的废水应收集至活毒废水处理系统中，经处理后进行排放。</w:t>
      </w:r>
    </w:p>
    <w:p>
      <w:pPr>
        <w:spacing w:line="440" w:lineRule="exact"/>
        <w:contextualSpacing/>
        <w:rPr>
          <w:rStyle w:val="33"/>
          <w:rFonts w:ascii="仿宋" w:hAnsi="仿宋" w:eastAsia="仿宋"/>
          <w:sz w:val="28"/>
          <w:szCs w:val="28"/>
        </w:rPr>
      </w:pPr>
      <w:r>
        <w:rPr>
          <w:rStyle w:val="33"/>
          <w:rFonts w:ascii="仿宋" w:hAnsi="仿宋" w:eastAsia="仿宋"/>
          <w:sz w:val="28"/>
          <w:szCs w:val="28"/>
        </w:rPr>
        <w:t>7.2.4.5罐类生产设备在每次使用前应进行保压试验。</w:t>
      </w:r>
    </w:p>
    <w:p>
      <w:pPr>
        <w:spacing w:line="440" w:lineRule="exact"/>
        <w:contextualSpacing/>
        <w:rPr>
          <w:rStyle w:val="33"/>
          <w:rFonts w:ascii="仿宋" w:hAnsi="仿宋" w:eastAsia="仿宋"/>
          <w:sz w:val="28"/>
          <w:szCs w:val="28"/>
        </w:rPr>
      </w:pPr>
      <w:r>
        <w:rPr>
          <w:rStyle w:val="33"/>
          <w:rFonts w:ascii="仿宋" w:hAnsi="仿宋" w:eastAsia="仿宋"/>
          <w:sz w:val="28"/>
          <w:szCs w:val="28"/>
        </w:rPr>
        <w:t>7.2.4.6 罐类生产设备应有大规模泄漏的意外防范措施。</w:t>
      </w:r>
    </w:p>
    <w:p>
      <w:pPr>
        <w:spacing w:line="440" w:lineRule="exact"/>
        <w:contextualSpacing/>
        <w:rPr>
          <w:rStyle w:val="33"/>
          <w:rFonts w:ascii="仿宋" w:hAnsi="仿宋" w:eastAsia="仿宋"/>
          <w:sz w:val="28"/>
          <w:szCs w:val="28"/>
        </w:rPr>
      </w:pPr>
      <w:r>
        <w:rPr>
          <w:rStyle w:val="33"/>
          <w:rFonts w:ascii="仿宋" w:hAnsi="仿宋" w:eastAsia="仿宋"/>
          <w:sz w:val="28"/>
          <w:szCs w:val="28"/>
        </w:rPr>
        <w:t xml:space="preserve">7.2.5 </w:t>
      </w:r>
      <w:r>
        <w:rPr>
          <w:rStyle w:val="33"/>
          <w:rFonts w:hint="eastAsia" w:ascii="仿宋" w:hAnsi="仿宋" w:eastAsia="仿宋"/>
          <w:sz w:val="28"/>
          <w:szCs w:val="28"/>
        </w:rPr>
        <w:t>生物安全型</w:t>
      </w:r>
      <w:r>
        <w:rPr>
          <w:rStyle w:val="33"/>
          <w:rFonts w:ascii="仿宋" w:hAnsi="仿宋" w:eastAsia="仿宋"/>
          <w:sz w:val="28"/>
          <w:szCs w:val="28"/>
        </w:rPr>
        <w:t>压力蒸汽灭菌器</w:t>
      </w:r>
    </w:p>
    <w:p>
      <w:pPr>
        <w:spacing w:line="440" w:lineRule="exact"/>
        <w:contextualSpacing/>
        <w:rPr>
          <w:rStyle w:val="33"/>
          <w:rFonts w:ascii="仿宋" w:hAnsi="仿宋" w:eastAsia="仿宋"/>
          <w:sz w:val="28"/>
          <w:szCs w:val="28"/>
        </w:rPr>
      </w:pPr>
      <w:r>
        <w:rPr>
          <w:rStyle w:val="33"/>
          <w:rFonts w:ascii="仿宋" w:hAnsi="仿宋" w:eastAsia="仿宋"/>
          <w:sz w:val="28"/>
          <w:szCs w:val="28"/>
        </w:rPr>
        <w:t>7.2.5.1生物安全型压力蒸汽灭菌器应对排水和排气设置两级高效空气过滤器或其他可靠的消毒措施。其主体应安装在易维护的区域，与围护结构的连接之处应可靠密封。应对灭菌效果进行监测，以确保达到相关要求。</w:t>
      </w:r>
    </w:p>
    <w:p>
      <w:pPr>
        <w:spacing w:line="440" w:lineRule="exact"/>
        <w:contextualSpacing/>
        <w:rPr>
          <w:rStyle w:val="33"/>
          <w:rFonts w:ascii="仿宋" w:hAnsi="仿宋" w:eastAsia="仿宋"/>
          <w:sz w:val="28"/>
          <w:szCs w:val="28"/>
        </w:rPr>
      </w:pPr>
      <w:r>
        <w:rPr>
          <w:rStyle w:val="33"/>
          <w:rFonts w:ascii="仿宋" w:hAnsi="仿宋" w:eastAsia="仿宋"/>
          <w:sz w:val="28"/>
          <w:szCs w:val="28"/>
        </w:rPr>
        <w:t>7.2.5.2 压力蒸汽灭菌器的安装位置不应影响生物安全柜等安全隔离装置的气流。</w:t>
      </w:r>
    </w:p>
    <w:p>
      <w:pPr>
        <w:spacing w:line="440" w:lineRule="exact"/>
        <w:contextualSpacing/>
        <w:rPr>
          <w:rStyle w:val="33"/>
          <w:rFonts w:ascii="仿宋" w:hAnsi="仿宋" w:eastAsia="仿宋"/>
          <w:sz w:val="28"/>
          <w:szCs w:val="28"/>
        </w:rPr>
      </w:pPr>
      <w:r>
        <w:rPr>
          <w:rStyle w:val="33"/>
          <w:rFonts w:ascii="仿宋" w:hAnsi="仿宋" w:eastAsia="仿宋"/>
          <w:sz w:val="28"/>
          <w:szCs w:val="28"/>
        </w:rPr>
        <w:t>7.2.5.3 压力蒸汽灭菌器灭菌参数应有相应记录，可追溯，并定期进行设备的验证，以确保设备的性能能够达到要求。</w:t>
      </w:r>
    </w:p>
    <w:p>
      <w:pPr>
        <w:spacing w:line="440" w:lineRule="exact"/>
        <w:contextualSpacing/>
        <w:rPr>
          <w:rStyle w:val="33"/>
          <w:rFonts w:ascii="仿宋" w:hAnsi="仿宋" w:eastAsia="仿宋"/>
          <w:sz w:val="28"/>
          <w:szCs w:val="28"/>
        </w:rPr>
      </w:pPr>
      <w:r>
        <w:rPr>
          <w:rStyle w:val="33"/>
          <w:rFonts w:ascii="仿宋" w:hAnsi="仿宋" w:eastAsia="仿宋"/>
          <w:sz w:val="28"/>
          <w:szCs w:val="28"/>
        </w:rPr>
        <w:t>7.2.5.4 排气高效过滤器更换前，应经过</w:t>
      </w:r>
      <w:r>
        <w:rPr>
          <w:rStyle w:val="33"/>
          <w:rFonts w:hint="eastAsia" w:ascii="仿宋" w:hAnsi="仿宋" w:eastAsia="仿宋"/>
          <w:sz w:val="28"/>
          <w:szCs w:val="28"/>
        </w:rPr>
        <w:t>验证有效的</w:t>
      </w:r>
      <w:r>
        <w:rPr>
          <w:rStyle w:val="33"/>
          <w:rFonts w:ascii="仿宋" w:hAnsi="仿宋" w:eastAsia="仿宋"/>
          <w:sz w:val="28"/>
          <w:szCs w:val="28"/>
        </w:rPr>
        <w:t>方法灭菌处理。</w:t>
      </w:r>
    </w:p>
    <w:p>
      <w:pPr>
        <w:spacing w:line="440" w:lineRule="exact"/>
        <w:contextualSpacing/>
        <w:rPr>
          <w:rStyle w:val="33"/>
          <w:rFonts w:ascii="仿宋" w:hAnsi="仿宋" w:eastAsia="仿宋"/>
          <w:sz w:val="28"/>
          <w:szCs w:val="28"/>
        </w:rPr>
      </w:pPr>
      <w:r>
        <w:rPr>
          <w:rStyle w:val="33"/>
          <w:rFonts w:ascii="仿宋" w:hAnsi="仿宋" w:eastAsia="仿宋"/>
          <w:sz w:val="28"/>
          <w:szCs w:val="28"/>
        </w:rPr>
        <w:t>7.2.6传递窗</w:t>
      </w:r>
    </w:p>
    <w:p>
      <w:pPr>
        <w:spacing w:line="440" w:lineRule="exact"/>
        <w:contextualSpacing/>
        <w:rPr>
          <w:rStyle w:val="33"/>
          <w:rFonts w:ascii="仿宋" w:hAnsi="仿宋" w:eastAsia="仿宋"/>
          <w:sz w:val="28"/>
          <w:szCs w:val="28"/>
        </w:rPr>
      </w:pPr>
      <w:r>
        <w:rPr>
          <w:rStyle w:val="33"/>
          <w:rFonts w:ascii="仿宋" w:hAnsi="仿宋" w:eastAsia="仿宋"/>
          <w:sz w:val="28"/>
          <w:szCs w:val="28"/>
        </w:rPr>
        <w:t>7.2.6.1传递窗承压能力及密闭性应符合所在区域的要求。必要时，应设置具备送、排风或自净化功能的传递窗，排风应经高效空气过滤器过滤后排出。</w:t>
      </w:r>
    </w:p>
    <w:p>
      <w:pPr>
        <w:spacing w:line="440" w:lineRule="exact"/>
        <w:contextualSpacing/>
        <w:rPr>
          <w:rStyle w:val="33"/>
          <w:rFonts w:ascii="仿宋" w:hAnsi="仿宋" w:eastAsia="仿宋"/>
          <w:sz w:val="28"/>
          <w:szCs w:val="28"/>
        </w:rPr>
      </w:pPr>
      <w:r>
        <w:rPr>
          <w:rStyle w:val="33"/>
          <w:rFonts w:ascii="仿宋" w:hAnsi="仿宋" w:eastAsia="仿宋"/>
          <w:sz w:val="28"/>
          <w:szCs w:val="28"/>
        </w:rPr>
        <w:t>7.2.6.2传递窗应具备对传递窗内物品进行消毒灭菌的条件，且经过验证。其性能及检测应满足JG/T 382《传递窗》中的要求。</w:t>
      </w:r>
    </w:p>
    <w:p>
      <w:pPr>
        <w:spacing w:line="440" w:lineRule="exact"/>
        <w:contextualSpacing/>
        <w:rPr>
          <w:rStyle w:val="33"/>
          <w:rFonts w:ascii="仿宋" w:hAnsi="仿宋" w:eastAsia="仿宋"/>
          <w:sz w:val="28"/>
          <w:szCs w:val="28"/>
        </w:rPr>
      </w:pPr>
      <w:r>
        <w:rPr>
          <w:rStyle w:val="33"/>
          <w:rFonts w:ascii="仿宋" w:hAnsi="仿宋" w:eastAsia="仿宋"/>
          <w:sz w:val="28"/>
          <w:szCs w:val="28"/>
        </w:rPr>
        <w:t>7.2.6.3传递窗如设置排风时，排风应经过两级高效过滤装置处理后排放。</w:t>
      </w:r>
    </w:p>
    <w:p>
      <w:pPr>
        <w:spacing w:line="440" w:lineRule="exact"/>
        <w:contextualSpacing/>
        <w:rPr>
          <w:rStyle w:val="33"/>
          <w:rFonts w:ascii="仿宋" w:hAnsi="仿宋" w:eastAsia="仿宋"/>
          <w:sz w:val="28"/>
          <w:szCs w:val="28"/>
        </w:rPr>
      </w:pPr>
      <w:r>
        <w:rPr>
          <w:rStyle w:val="33"/>
          <w:rFonts w:ascii="仿宋" w:hAnsi="仿宋" w:eastAsia="仿宋"/>
          <w:sz w:val="28"/>
          <w:szCs w:val="28"/>
        </w:rPr>
        <w:t>7.2.7</w:t>
      </w:r>
      <w:r>
        <w:rPr>
          <w:rStyle w:val="33"/>
          <w:rFonts w:hint="eastAsia" w:ascii="仿宋" w:hAnsi="仿宋" w:eastAsia="仿宋"/>
          <w:sz w:val="28"/>
          <w:szCs w:val="28"/>
        </w:rPr>
        <w:t>活毒</w:t>
      </w:r>
      <w:r>
        <w:rPr>
          <w:rStyle w:val="33"/>
          <w:rFonts w:ascii="仿宋" w:hAnsi="仿宋" w:eastAsia="仿宋"/>
          <w:sz w:val="28"/>
          <w:szCs w:val="28"/>
        </w:rPr>
        <w:t>废水</w:t>
      </w:r>
      <w:r>
        <w:rPr>
          <w:rStyle w:val="33"/>
          <w:rFonts w:hint="eastAsia" w:ascii="仿宋" w:hAnsi="仿宋" w:eastAsia="仿宋"/>
          <w:sz w:val="28"/>
          <w:szCs w:val="28"/>
        </w:rPr>
        <w:t>处理</w:t>
      </w:r>
      <w:r>
        <w:rPr>
          <w:rStyle w:val="33"/>
          <w:rFonts w:ascii="仿宋" w:hAnsi="仿宋" w:eastAsia="仿宋"/>
          <w:sz w:val="28"/>
          <w:szCs w:val="28"/>
        </w:rPr>
        <w:t>系统</w:t>
      </w:r>
    </w:p>
    <w:p>
      <w:pPr>
        <w:spacing w:line="440" w:lineRule="exact"/>
        <w:contextualSpacing/>
        <w:rPr>
          <w:rStyle w:val="33"/>
          <w:rFonts w:ascii="仿宋" w:hAnsi="仿宋" w:eastAsia="仿宋"/>
          <w:sz w:val="28"/>
          <w:szCs w:val="28"/>
        </w:rPr>
      </w:pPr>
      <w:r>
        <w:rPr>
          <w:rStyle w:val="33"/>
          <w:rFonts w:ascii="仿宋" w:hAnsi="仿宋" w:eastAsia="仿宋"/>
          <w:sz w:val="28"/>
          <w:szCs w:val="28"/>
        </w:rPr>
        <w:t>7.2.7.1应设活毒废水处理系统处理防护区排水，且该系统处理能力应与生产规模相匹配，并设有备用处理装置。活毒废水处理系统应设置在独立的密闭区域且与室外大气压的压差值（负压）应不小于20Pa。应设置独立人</w:t>
      </w:r>
      <w:r>
        <w:rPr>
          <w:rStyle w:val="33"/>
          <w:rFonts w:hint="eastAsia" w:ascii="仿宋" w:hAnsi="仿宋" w:eastAsia="仿宋"/>
          <w:sz w:val="28"/>
          <w:szCs w:val="28"/>
        </w:rPr>
        <w:t>流</w:t>
      </w:r>
      <w:r>
        <w:rPr>
          <w:rStyle w:val="33"/>
          <w:rFonts w:ascii="仿宋" w:hAnsi="仿宋" w:eastAsia="仿宋"/>
          <w:sz w:val="28"/>
          <w:szCs w:val="28"/>
        </w:rPr>
        <w:t>、物流及淋浴系统。</w:t>
      </w:r>
    </w:p>
    <w:p>
      <w:pPr>
        <w:spacing w:line="440" w:lineRule="exact"/>
        <w:contextualSpacing/>
        <w:rPr>
          <w:rStyle w:val="33"/>
          <w:rFonts w:ascii="仿宋" w:hAnsi="仿宋" w:eastAsia="仿宋"/>
          <w:sz w:val="28"/>
          <w:szCs w:val="28"/>
        </w:rPr>
      </w:pPr>
      <w:r>
        <w:rPr>
          <w:rStyle w:val="33"/>
          <w:rFonts w:ascii="仿宋" w:hAnsi="仿宋" w:eastAsia="仿宋"/>
          <w:sz w:val="28"/>
          <w:szCs w:val="28"/>
        </w:rPr>
        <w:t>7.2.7.2活毒废水处理系统管道连接应保持密闭、安装牢固。</w:t>
      </w:r>
    </w:p>
    <w:p>
      <w:pPr>
        <w:spacing w:line="440" w:lineRule="exact"/>
        <w:contextualSpacing/>
        <w:rPr>
          <w:rStyle w:val="33"/>
          <w:rFonts w:ascii="仿宋" w:hAnsi="仿宋" w:eastAsia="仿宋"/>
          <w:sz w:val="28"/>
          <w:szCs w:val="28"/>
        </w:rPr>
      </w:pPr>
      <w:r>
        <w:rPr>
          <w:rStyle w:val="33"/>
          <w:rFonts w:ascii="仿宋" w:hAnsi="仿宋" w:eastAsia="仿宋"/>
          <w:sz w:val="28"/>
          <w:szCs w:val="28"/>
        </w:rPr>
        <w:t>7.2.7.3应定期对活毒废水系统的消毒灭菌效果进行验证，以确保达到安全要求。</w:t>
      </w:r>
    </w:p>
    <w:p>
      <w:pPr>
        <w:spacing w:line="440" w:lineRule="exact"/>
        <w:contextualSpacing/>
        <w:rPr>
          <w:rStyle w:val="33"/>
          <w:rFonts w:ascii="仿宋" w:hAnsi="仿宋" w:eastAsia="仿宋"/>
          <w:sz w:val="28"/>
          <w:szCs w:val="28"/>
        </w:rPr>
      </w:pPr>
      <w:r>
        <w:rPr>
          <w:rStyle w:val="33"/>
          <w:rFonts w:ascii="仿宋" w:hAnsi="仿宋" w:eastAsia="仿宋"/>
          <w:sz w:val="28"/>
          <w:szCs w:val="28"/>
        </w:rPr>
        <w:t>7.2.7.4活毒废水处理系统排气应设两道高效过滤器或其他可靠的消毒装置，排气高效过滤器更换前，应采用经过</w:t>
      </w:r>
      <w:r>
        <w:rPr>
          <w:rStyle w:val="33"/>
          <w:rFonts w:hint="eastAsia" w:ascii="仿宋" w:hAnsi="仿宋" w:eastAsia="仿宋"/>
          <w:sz w:val="28"/>
          <w:szCs w:val="28"/>
        </w:rPr>
        <w:t>验证有效的方法</w:t>
      </w:r>
      <w:r>
        <w:rPr>
          <w:rStyle w:val="33"/>
          <w:rFonts w:ascii="仿宋" w:hAnsi="仿宋" w:eastAsia="仿宋"/>
          <w:sz w:val="28"/>
          <w:szCs w:val="28"/>
        </w:rPr>
        <w:t>灭菌处理。</w:t>
      </w:r>
    </w:p>
    <w:p>
      <w:pPr>
        <w:pStyle w:val="21"/>
        <w:spacing w:line="440" w:lineRule="exact"/>
        <w:contextualSpacing/>
        <w:rPr>
          <w:rStyle w:val="33"/>
          <w:rFonts w:ascii="黑体" w:hAnsi="黑体" w:eastAsia="黑体"/>
          <w:b/>
          <w:sz w:val="28"/>
          <w:szCs w:val="28"/>
        </w:rPr>
      </w:pPr>
      <w:r>
        <w:rPr>
          <w:rStyle w:val="33"/>
          <w:rFonts w:ascii="黑体" w:hAnsi="黑体" w:eastAsia="黑体"/>
          <w:b/>
          <w:sz w:val="28"/>
          <w:szCs w:val="28"/>
        </w:rPr>
        <w:t>8验证和评估</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8.1 低生物安全风险车间生物安全验证和评估</w:t>
      </w:r>
    </w:p>
    <w:p>
      <w:pPr>
        <w:spacing w:line="440" w:lineRule="exact"/>
        <w:rPr>
          <w:rStyle w:val="33"/>
          <w:rFonts w:hint="eastAsia" w:ascii="仿宋" w:hAnsi="仿宋" w:eastAsia="仿宋"/>
          <w:color w:val="000000"/>
          <w:sz w:val="28"/>
          <w:szCs w:val="28"/>
        </w:rPr>
      </w:pPr>
      <w:r>
        <w:rPr>
          <w:rStyle w:val="33"/>
          <w:rFonts w:hint="eastAsia" w:ascii="仿宋" w:hAnsi="仿宋" w:eastAsia="仿宋"/>
          <w:color w:val="000000"/>
          <w:sz w:val="28"/>
          <w:szCs w:val="28"/>
        </w:rPr>
        <w:t xml:space="preserve">   涉及</w:t>
      </w:r>
      <w:r>
        <w:rPr>
          <w:rStyle w:val="33"/>
          <w:rFonts w:ascii="仿宋" w:hAnsi="仿宋" w:eastAsia="仿宋"/>
          <w:color w:val="000000"/>
          <w:sz w:val="28"/>
          <w:szCs w:val="28"/>
        </w:rPr>
        <w:t>低生物安全风险车间生物安全验证和评估，</w:t>
      </w:r>
      <w:r>
        <w:rPr>
          <w:rStyle w:val="33"/>
          <w:rFonts w:hint="eastAsia" w:ascii="仿宋" w:hAnsi="仿宋" w:eastAsia="仿宋"/>
          <w:color w:val="000000"/>
          <w:sz w:val="28"/>
          <w:szCs w:val="28"/>
        </w:rPr>
        <w:t>应满足现有疫苗生产和生物安全相关要求。</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8.2 高生物安全风险车间生物安全验证和评估</w:t>
      </w:r>
    </w:p>
    <w:p>
      <w:pPr>
        <w:spacing w:line="440" w:lineRule="exact"/>
        <w:contextualSpacing/>
        <w:rPr>
          <w:rStyle w:val="33"/>
          <w:rFonts w:ascii="仿宋" w:hAnsi="仿宋" w:eastAsia="仿宋"/>
          <w:sz w:val="28"/>
          <w:szCs w:val="28"/>
        </w:rPr>
      </w:pPr>
      <w:r>
        <w:rPr>
          <w:rStyle w:val="33"/>
          <w:rFonts w:ascii="仿宋" w:hAnsi="仿宋" w:eastAsia="仿宋"/>
          <w:sz w:val="28"/>
          <w:szCs w:val="28"/>
        </w:rPr>
        <w:t>8.2.1应对防护区围护结构严密性进行验证，即在通风空调系统正常运行状态下，采用烟雾测试等目视方法检查其围护结构的严密性时，所有缝隙应无可见泄漏。</w:t>
      </w:r>
    </w:p>
    <w:p>
      <w:pPr>
        <w:spacing w:line="440" w:lineRule="exact"/>
        <w:contextualSpacing/>
        <w:rPr>
          <w:rStyle w:val="33"/>
          <w:rFonts w:ascii="仿宋" w:hAnsi="仿宋" w:eastAsia="仿宋"/>
          <w:sz w:val="28"/>
          <w:szCs w:val="28"/>
        </w:rPr>
      </w:pPr>
      <w:r>
        <w:rPr>
          <w:rStyle w:val="33"/>
          <w:rFonts w:ascii="仿宋" w:hAnsi="仿宋" w:eastAsia="仿宋"/>
          <w:sz w:val="28"/>
          <w:szCs w:val="28"/>
        </w:rPr>
        <w:t>8.2.2应根据风险评估结果，对通风空调系统运行识别</w:t>
      </w:r>
      <w:r>
        <w:rPr>
          <w:rStyle w:val="33"/>
          <w:rFonts w:hint="eastAsia" w:ascii="仿宋" w:hAnsi="仿宋" w:eastAsia="仿宋"/>
          <w:sz w:val="28"/>
          <w:szCs w:val="28"/>
        </w:rPr>
        <w:t>出的</w:t>
      </w:r>
      <w:r>
        <w:rPr>
          <w:rStyle w:val="33"/>
          <w:rFonts w:ascii="仿宋" w:hAnsi="仿宋" w:eastAsia="仿宋"/>
          <w:sz w:val="28"/>
          <w:szCs w:val="28"/>
        </w:rPr>
        <w:t>关键风险因素进行可靠性验证。</w:t>
      </w:r>
    </w:p>
    <w:p>
      <w:pPr>
        <w:spacing w:line="440" w:lineRule="exact"/>
        <w:contextualSpacing/>
        <w:rPr>
          <w:rStyle w:val="33"/>
          <w:rFonts w:ascii="仿宋" w:hAnsi="仿宋" w:eastAsia="仿宋"/>
          <w:sz w:val="28"/>
          <w:szCs w:val="28"/>
        </w:rPr>
      </w:pPr>
      <w:r>
        <w:rPr>
          <w:rStyle w:val="33"/>
          <w:rFonts w:ascii="仿宋" w:hAnsi="仿宋" w:eastAsia="仿宋"/>
          <w:sz w:val="28"/>
          <w:szCs w:val="28"/>
        </w:rPr>
        <w:t>8.2.3应定期对关键防护设备生物安全指标进行验证。关键防护设备应包含（不限于）生物安全型高效空气过滤装置、生物安全型压力蒸汽灭菌器、活毒废水处理系统、生物安全柜、隔离器、传递窗等。</w:t>
      </w:r>
    </w:p>
    <w:p>
      <w:pPr>
        <w:spacing w:line="440" w:lineRule="exact"/>
        <w:contextualSpacing/>
        <w:rPr>
          <w:rStyle w:val="33"/>
          <w:rFonts w:ascii="仿宋" w:hAnsi="仿宋" w:eastAsia="仿宋"/>
          <w:sz w:val="28"/>
          <w:szCs w:val="28"/>
        </w:rPr>
      </w:pPr>
      <w:r>
        <w:rPr>
          <w:rStyle w:val="33"/>
          <w:rFonts w:ascii="仿宋" w:hAnsi="仿宋" w:eastAsia="仿宋"/>
          <w:sz w:val="28"/>
          <w:szCs w:val="28"/>
        </w:rPr>
        <w:t>8.2.4应对压力报警系统进行有效验证。</w:t>
      </w:r>
    </w:p>
    <w:p>
      <w:pPr>
        <w:spacing w:line="440" w:lineRule="exact"/>
        <w:contextualSpacing/>
        <w:rPr>
          <w:rStyle w:val="33"/>
          <w:rFonts w:ascii="仿宋" w:hAnsi="仿宋" w:eastAsia="仿宋"/>
          <w:sz w:val="28"/>
          <w:szCs w:val="28"/>
        </w:rPr>
      </w:pPr>
      <w:r>
        <w:rPr>
          <w:rStyle w:val="33"/>
          <w:rFonts w:ascii="仿宋" w:hAnsi="仿宋" w:eastAsia="仿宋"/>
          <w:sz w:val="28"/>
          <w:szCs w:val="28"/>
        </w:rPr>
        <w:t>8.2.5应有完整和可靠的防护区生物安全关键因素的日常监测及验证数据记录。</w:t>
      </w:r>
    </w:p>
    <w:p>
      <w:pPr>
        <w:spacing w:line="440" w:lineRule="exact"/>
        <w:contextualSpacing/>
        <w:rPr>
          <w:rStyle w:val="33"/>
          <w:rFonts w:ascii="仿宋" w:hAnsi="仿宋" w:eastAsia="仿宋"/>
          <w:sz w:val="28"/>
          <w:szCs w:val="28"/>
        </w:rPr>
      </w:pPr>
      <w:r>
        <w:rPr>
          <w:rStyle w:val="33"/>
          <w:rFonts w:ascii="仿宋" w:hAnsi="仿宋" w:eastAsia="仿宋"/>
          <w:sz w:val="28"/>
          <w:szCs w:val="28"/>
        </w:rPr>
        <w:t>8.2.6应有完整和可靠的防护区生物安全设施设备运行维护管理记录。</w:t>
      </w:r>
    </w:p>
    <w:p>
      <w:pPr>
        <w:spacing w:line="440" w:lineRule="exact"/>
        <w:contextualSpacing/>
        <w:rPr>
          <w:rStyle w:val="33"/>
          <w:rFonts w:ascii="仿宋" w:hAnsi="仿宋" w:eastAsia="仿宋"/>
          <w:sz w:val="28"/>
          <w:szCs w:val="28"/>
        </w:rPr>
      </w:pPr>
      <w:r>
        <w:rPr>
          <w:rStyle w:val="33"/>
          <w:rFonts w:ascii="仿宋" w:hAnsi="仿宋" w:eastAsia="仿宋"/>
          <w:sz w:val="28"/>
          <w:szCs w:val="28"/>
        </w:rPr>
        <w:t>8.2.7应有证明车间设施设备符合生物安全要求的评估报告。</w:t>
      </w:r>
    </w:p>
    <w:p>
      <w:pPr>
        <w:pStyle w:val="21"/>
        <w:spacing w:line="440" w:lineRule="exact"/>
        <w:contextualSpacing/>
        <w:rPr>
          <w:rStyle w:val="33"/>
          <w:rFonts w:ascii="黑体" w:hAnsi="黑体" w:eastAsia="黑体"/>
          <w:b/>
          <w:sz w:val="28"/>
          <w:szCs w:val="28"/>
        </w:rPr>
      </w:pPr>
      <w:r>
        <w:rPr>
          <w:rStyle w:val="33"/>
          <w:rFonts w:ascii="黑体" w:hAnsi="黑体" w:eastAsia="黑体"/>
          <w:b/>
          <w:sz w:val="28"/>
          <w:szCs w:val="28"/>
        </w:rPr>
        <w:t>9　文件管理</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9.1生物安全管理体系文件</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9.1.1生物安全管理体系文件通常包括管理手册、管理类文件、操作规程、记录等文件，应有供现场工作人员快速使用的安全手册。</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9.1.2生物安全管理手册应明确生物安全管理的方针和目标，对组织结构、人员岗位及职责、安全及安保要求、安全管理体系、体系文件架构等进行规定和描述。安全要求不能低于国家和地方的相关规定及标准的要求。</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9.1.3管理类文件应根据管理体系对疫苗生产和检验全过程管理的需求，明确规定相关管理文件的责任部门、责任范围、工作流程及责任人、任务安排及对操作人员能力的要求、与其他责任部门的关系、应使用的工作文件等。</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9.1.4操作规程应根据疫苗生产和检验以及设施设备维护的各个环节，详细说明操作者的权限及资格要求、潜在危险、设施设备的功能、活动目的和具体操作步骤、防护和安全操作方法、应急措施、文件制定的依据等。</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9.1.5安全手册宜包括（不限于）以下内容：</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a）紧急电话、联系人；</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b）平面图、紧急出口、撤离路线；</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c）标识系统；</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d）生物危险；</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e）化学品安全；</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f）辐射安全；</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g）机械安全；</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h）电气安全；</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i）低温、高热；</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j）消防；</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k）个体防护；</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l）防护区废弃物的处理和处置；</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m）事件、事故处理的规定；</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n）从防护区撤离的规定。</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9.2　文件控制</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9.2.1　应对所有生物安全管理体系文件进行控制，制定和维持文件控制管理类文件，确保工作人员使用现行有效的文件。</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9.2.2　应有相应的管理类文件以保证：</w:t>
      </w:r>
    </w:p>
    <w:p>
      <w:pPr>
        <w:snapToGrid w:val="0"/>
        <w:spacing w:line="440" w:lineRule="exact"/>
        <w:ind w:firstLine="560" w:firstLineChars="200"/>
        <w:rPr>
          <w:rStyle w:val="33"/>
          <w:rFonts w:ascii="仿宋" w:hAnsi="仿宋" w:eastAsia="仿宋"/>
          <w:color w:val="000000"/>
          <w:kern w:val="0"/>
          <w:sz w:val="28"/>
          <w:szCs w:val="28"/>
        </w:rPr>
      </w:pPr>
      <w:r>
        <w:rPr>
          <w:rStyle w:val="33"/>
          <w:rFonts w:ascii="仿宋" w:hAnsi="仿宋" w:eastAsia="仿宋"/>
          <w:color w:val="000000"/>
          <w:kern w:val="0"/>
          <w:sz w:val="28"/>
          <w:szCs w:val="28"/>
        </w:rPr>
        <w:t>a）系统地设计、制定、审核、批准、发放和回收、保存和销毁文件；</w:t>
      </w:r>
    </w:p>
    <w:p>
      <w:pPr>
        <w:snapToGrid w:val="0"/>
        <w:spacing w:line="440" w:lineRule="exact"/>
        <w:ind w:firstLine="560" w:firstLineChars="200"/>
        <w:rPr>
          <w:rStyle w:val="33"/>
          <w:rFonts w:ascii="仿宋" w:hAnsi="仿宋" w:eastAsia="仿宋"/>
          <w:color w:val="000000"/>
          <w:kern w:val="0"/>
          <w:sz w:val="28"/>
          <w:szCs w:val="28"/>
        </w:rPr>
      </w:pPr>
      <w:r>
        <w:rPr>
          <w:rStyle w:val="33"/>
          <w:rFonts w:ascii="仿宋" w:hAnsi="仿宋" w:eastAsia="仿宋"/>
          <w:color w:val="000000"/>
          <w:kern w:val="0"/>
          <w:sz w:val="28"/>
          <w:szCs w:val="28"/>
        </w:rPr>
        <w:t>b）管理体系所有的文件应在发布前经过授权人员的审核与批准；</w:t>
      </w:r>
    </w:p>
    <w:p>
      <w:pPr>
        <w:snapToGrid w:val="0"/>
        <w:spacing w:line="440" w:lineRule="exact"/>
        <w:ind w:firstLine="560" w:firstLineChars="200"/>
        <w:rPr>
          <w:rStyle w:val="33"/>
          <w:rFonts w:ascii="仿宋" w:hAnsi="仿宋" w:eastAsia="仿宋"/>
          <w:color w:val="000000"/>
          <w:kern w:val="0"/>
          <w:sz w:val="28"/>
          <w:szCs w:val="28"/>
        </w:rPr>
      </w:pPr>
      <w:r>
        <w:rPr>
          <w:rStyle w:val="33"/>
          <w:rFonts w:ascii="仿宋" w:hAnsi="仿宋" w:eastAsia="仿宋"/>
          <w:color w:val="000000"/>
          <w:kern w:val="0"/>
          <w:sz w:val="28"/>
          <w:szCs w:val="28"/>
        </w:rPr>
        <w:t>c）动态维持文件清单控制记录，并可以识别现行有效的文件版本及所有文件发放、撤销、复制、销毁的情况；</w:t>
      </w:r>
    </w:p>
    <w:p>
      <w:pPr>
        <w:snapToGrid w:val="0"/>
        <w:spacing w:line="440" w:lineRule="exact"/>
        <w:ind w:firstLine="560" w:firstLineChars="200"/>
        <w:rPr>
          <w:rStyle w:val="33"/>
          <w:rFonts w:ascii="仿宋" w:hAnsi="仿宋" w:eastAsia="仿宋"/>
          <w:color w:val="000000"/>
          <w:kern w:val="0"/>
          <w:sz w:val="28"/>
          <w:szCs w:val="28"/>
        </w:rPr>
      </w:pPr>
      <w:r>
        <w:rPr>
          <w:rStyle w:val="33"/>
          <w:rFonts w:ascii="仿宋" w:hAnsi="仿宋" w:eastAsia="仿宋"/>
          <w:color w:val="000000"/>
          <w:kern w:val="0"/>
          <w:sz w:val="28"/>
          <w:szCs w:val="28"/>
        </w:rPr>
        <w:t>d）在相关场所只有现行有效的文件可供使用；</w:t>
      </w:r>
    </w:p>
    <w:p>
      <w:pPr>
        <w:snapToGrid w:val="0"/>
        <w:spacing w:line="440" w:lineRule="exact"/>
        <w:ind w:firstLine="560" w:firstLineChars="200"/>
        <w:rPr>
          <w:rStyle w:val="33"/>
          <w:rFonts w:ascii="仿宋" w:hAnsi="仿宋" w:eastAsia="仿宋"/>
          <w:color w:val="000000"/>
          <w:kern w:val="0"/>
          <w:sz w:val="28"/>
          <w:szCs w:val="28"/>
        </w:rPr>
      </w:pPr>
      <w:r>
        <w:rPr>
          <w:rStyle w:val="33"/>
          <w:rFonts w:ascii="仿宋" w:hAnsi="仿宋" w:eastAsia="仿宋"/>
          <w:color w:val="000000"/>
          <w:kern w:val="0"/>
          <w:sz w:val="28"/>
          <w:szCs w:val="28"/>
        </w:rPr>
        <w:t>e）定期评审文件，需要修订或改版的文件经授权人员审核与批准后及时发布；</w:t>
      </w:r>
    </w:p>
    <w:p>
      <w:pPr>
        <w:snapToGrid w:val="0"/>
        <w:spacing w:line="440" w:lineRule="exact"/>
        <w:ind w:firstLine="560" w:firstLineChars="200"/>
        <w:rPr>
          <w:rStyle w:val="33"/>
          <w:rFonts w:ascii="仿宋" w:hAnsi="仿宋" w:eastAsia="仿宋"/>
          <w:color w:val="000000"/>
          <w:kern w:val="0"/>
          <w:sz w:val="28"/>
          <w:szCs w:val="28"/>
        </w:rPr>
      </w:pPr>
      <w:r>
        <w:rPr>
          <w:rStyle w:val="33"/>
          <w:rFonts w:ascii="仿宋" w:hAnsi="仿宋" w:eastAsia="仿宋"/>
          <w:color w:val="000000"/>
          <w:kern w:val="0"/>
          <w:sz w:val="28"/>
          <w:szCs w:val="28"/>
        </w:rPr>
        <w:t>f）及时对无效或者已废止的文件进行妥善处理，以防误用。</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9.2.3　文件应具备唯一识别性，文件中应包括以下信息：</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a）标题；</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b）文件编号、版本号、修订号；</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c）页码和页数；</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d）生效日期；</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e）编制人、审核人、批准人；</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　　f）参考文献或编制依据。</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9.2.4　文件应当分类存放、条理分明，便于查阅。</w:t>
      </w:r>
    </w:p>
    <w:p>
      <w:pPr>
        <w:spacing w:line="440" w:lineRule="exact"/>
        <w:contextualSpacing/>
        <w:rPr>
          <w:rStyle w:val="33"/>
          <w:rFonts w:ascii="仿宋" w:hAnsi="仿宋" w:eastAsia="仿宋"/>
          <w:sz w:val="28"/>
          <w:szCs w:val="28"/>
        </w:rPr>
      </w:pPr>
      <w:r>
        <w:rPr>
          <w:rStyle w:val="33"/>
          <w:rFonts w:ascii="仿宋" w:hAnsi="仿宋" w:eastAsia="仿宋"/>
          <w:spacing w:val="-4"/>
          <w:sz w:val="28"/>
          <w:szCs w:val="28"/>
        </w:rPr>
        <w:t>9.2.5　应制定针对电子文件的管理类文件，</w:t>
      </w:r>
      <w:r>
        <w:rPr>
          <w:rStyle w:val="33"/>
          <w:rFonts w:ascii="仿宋" w:hAnsi="仿宋" w:eastAsia="仿宋"/>
          <w:sz w:val="28"/>
          <w:szCs w:val="28"/>
        </w:rPr>
        <w:t>以确保电子文件的受控</w:t>
      </w:r>
      <w:r>
        <w:rPr>
          <w:rStyle w:val="33"/>
          <w:rFonts w:ascii="仿宋" w:hAnsi="仿宋" w:eastAsia="仿宋"/>
          <w:spacing w:val="-4"/>
          <w:sz w:val="28"/>
          <w:szCs w:val="28"/>
        </w:rPr>
        <w:t>。</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9.3　记录</w:t>
      </w:r>
    </w:p>
    <w:p>
      <w:pPr>
        <w:spacing w:before="240"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9.3.1　与生物安全相关的每项活动均应当有记录，并制定管理类文件以明确：记录的内容、记录的要求、记录的档案管理、记录使用的权限、记录的安全、记录的保存期限等。涉及高致病性病原微生物的菌（毒）种的使用记录应长期保存，直至销毁。涉及使用高致病性病原微生物生产疫苗的记录应至少保存20年。</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9.3.2　应建立对记录进行识别、收集、索引、访问、存放、维护及安全处置的管理类文件。</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9.3.3　原始记录应真实并可以提供足够的信息，保证可追溯性。</w:t>
      </w:r>
    </w:p>
    <w:p>
      <w:pPr>
        <w:spacing w:line="440" w:lineRule="exact"/>
        <w:contextualSpacing/>
        <w:rPr>
          <w:rStyle w:val="33"/>
          <w:rFonts w:ascii="仿宋" w:hAnsi="仿宋" w:eastAsia="仿宋"/>
          <w:color w:val="000000"/>
          <w:kern w:val="0"/>
          <w:sz w:val="28"/>
          <w:szCs w:val="28"/>
        </w:rPr>
      </w:pPr>
      <w:r>
        <w:rPr>
          <w:rStyle w:val="33"/>
          <w:rFonts w:ascii="仿宋" w:hAnsi="仿宋" w:eastAsia="仿宋"/>
          <w:spacing w:val="-4"/>
          <w:sz w:val="28"/>
          <w:szCs w:val="28"/>
        </w:rPr>
        <w:t>9.3.4　记录应当保持清洁，不得撕毁和任意涂改。记录填写的任何更改都应当签注姓名和日期，并使原有信息仍清晰可辨，必要时，应当说明更改的理由。</w:t>
      </w:r>
      <w:r>
        <w:rPr>
          <w:rStyle w:val="33"/>
          <w:rFonts w:ascii="仿宋" w:hAnsi="仿宋" w:eastAsia="仿宋"/>
          <w:color w:val="000000"/>
          <w:kern w:val="0"/>
          <w:sz w:val="28"/>
          <w:szCs w:val="28"/>
        </w:rPr>
        <w:t>应当尽可能采用活动中所使用设备自动打印的记录，保留完整信息，操作人签注姓名和日期。</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9.3.5　记录可存储于任何适当的媒介，应符合国家和地方的法规或标准的要求。用电子方法保存的批记录，应当备份以确保记录的安全，且数据资料在保存期内便于查阅。</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9.3.6　如使用电子数据处理系统、照相技术或其他可靠方式记录数据资料并有操作规程；记录的准确性应当经过核对。</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9.3.7　使用电子数据处理系统的，只有经授权的人员方可输入或更改数据，更改和删除情况应当有记录；应当使用密码或其他方式来控制系统的登录；关键数据输入后，应当由他人独立进行复核。</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9.4　标识系统</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9.4.1　车间应建立生物安全标识系统，用于标示危险区域、警示、指示、证明等的图文标识是管理体系文件的一部分。</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9.4.2　标识应明确、醒目和易区分，应使用国际、国家规定的通用标识。必要时，宜同时使用标识和物理屏障标示出危险区域。</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9.4.3　应清楚地标示出具体的危险材料、危险，包括：生物危险、有毒有害、腐蚀性、辐射、刺伤、电击、易燃、易爆、砸伤等；需要时，应同时提示必要的防护措施。</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9.4.4　车间入口处应有标识，明确说明生物防护级别、操作的致病因子、车间负责人姓名、生物安全负责人姓名、紧急联系方式和国际通用生物危险符号；适用时，应同时注明其他危险。</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9.4.5　所有房间的出口和紧急撤离路线应有在无照明的情况下也可清楚识别的标识。</w:t>
      </w:r>
    </w:p>
    <w:p>
      <w:pPr>
        <w:spacing w:line="440" w:lineRule="exact"/>
        <w:contextualSpacing/>
        <w:rPr>
          <w:rStyle w:val="33"/>
          <w:rFonts w:ascii="仿宋" w:hAnsi="仿宋" w:eastAsia="仿宋"/>
          <w:spacing w:val="-4"/>
          <w:sz w:val="28"/>
          <w:szCs w:val="28"/>
        </w:rPr>
      </w:pPr>
      <w:r>
        <w:rPr>
          <w:rStyle w:val="33"/>
          <w:rFonts w:ascii="仿宋" w:hAnsi="仿宋" w:eastAsia="仿宋"/>
          <w:spacing w:val="-4"/>
          <w:sz w:val="28"/>
          <w:szCs w:val="28"/>
        </w:rPr>
        <w:t>9.4.6　设施设备应有明确的功能指示标识，必要时，还应采取防止误操作或恶意操作的措施。</w:t>
      </w:r>
    </w:p>
    <w:p>
      <w:pPr>
        <w:spacing w:line="440" w:lineRule="exact"/>
        <w:contextualSpacing/>
        <w:rPr>
          <w:rStyle w:val="33"/>
          <w:rFonts w:ascii="仿宋" w:hAnsi="仿宋" w:eastAsia="仿宋"/>
          <w:color w:val="000000"/>
          <w:sz w:val="28"/>
          <w:szCs w:val="28"/>
        </w:rPr>
      </w:pPr>
      <w:r>
        <w:rPr>
          <w:rStyle w:val="33"/>
          <w:rFonts w:ascii="仿宋" w:hAnsi="仿宋" w:eastAsia="仿宋"/>
          <w:spacing w:val="-4"/>
          <w:sz w:val="28"/>
          <w:szCs w:val="28"/>
        </w:rPr>
        <w:t>9.4.7　应负责定期评审实验室标识系统，需要时及时更新，以确保其适用现有的危险。</w:t>
      </w:r>
    </w:p>
    <w:p>
      <w:pPr>
        <w:pStyle w:val="21"/>
        <w:spacing w:line="440" w:lineRule="exact"/>
        <w:contextualSpacing/>
        <w:rPr>
          <w:rStyle w:val="33"/>
          <w:rFonts w:ascii="黑体" w:hAnsi="黑体" w:eastAsia="黑体"/>
          <w:b/>
          <w:sz w:val="28"/>
          <w:szCs w:val="28"/>
        </w:rPr>
      </w:pPr>
      <w:r>
        <w:rPr>
          <w:rStyle w:val="33"/>
          <w:rFonts w:ascii="黑体" w:hAnsi="黑体" w:eastAsia="黑体"/>
          <w:b/>
          <w:sz w:val="28"/>
          <w:szCs w:val="28"/>
        </w:rPr>
        <w:t>10 安全管理</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10.1 安全计划</w:t>
      </w:r>
    </w:p>
    <w:p>
      <w:pPr>
        <w:spacing w:line="440" w:lineRule="exact"/>
        <w:contextualSpacing/>
        <w:jc w:val="left"/>
        <w:rPr>
          <w:rStyle w:val="33"/>
          <w:rFonts w:ascii="仿宋" w:hAnsi="仿宋" w:eastAsia="仿宋"/>
          <w:sz w:val="28"/>
          <w:szCs w:val="28"/>
        </w:rPr>
      </w:pPr>
      <w:r>
        <w:rPr>
          <w:rStyle w:val="33"/>
          <w:rFonts w:ascii="仿宋" w:hAnsi="仿宋" w:eastAsia="仿宋"/>
          <w:sz w:val="28"/>
          <w:szCs w:val="28"/>
        </w:rPr>
        <w:t>10.1.1生物安全负责人应负责制定年度安全计划，安全计划应经过企业生物安全委员会的审核与批准。需要时，车间安全计划应包括（不限于）：</w:t>
      </w:r>
    </w:p>
    <w:p>
      <w:pPr>
        <w:pStyle w:val="24"/>
        <w:numPr>
          <w:ilvl w:val="0"/>
          <w:numId w:val="1"/>
        </w:numPr>
        <w:spacing w:line="440" w:lineRule="exact"/>
        <w:ind w:firstLineChars="0"/>
        <w:contextualSpacing/>
        <w:rPr>
          <w:rStyle w:val="33"/>
          <w:rFonts w:ascii="仿宋" w:hAnsi="仿宋" w:eastAsia="仿宋"/>
          <w:sz w:val="28"/>
          <w:szCs w:val="28"/>
        </w:rPr>
      </w:pPr>
      <w:r>
        <w:rPr>
          <w:rStyle w:val="33"/>
          <w:rFonts w:ascii="仿宋" w:hAnsi="仿宋" w:eastAsia="仿宋"/>
          <w:sz w:val="28"/>
          <w:szCs w:val="28"/>
        </w:rPr>
        <w:t>年度工作安排的说明和介绍；</w:t>
      </w:r>
    </w:p>
    <w:p>
      <w:pPr>
        <w:pStyle w:val="24"/>
        <w:numPr>
          <w:ilvl w:val="0"/>
          <w:numId w:val="1"/>
        </w:numPr>
        <w:spacing w:line="440" w:lineRule="exact"/>
        <w:ind w:firstLineChars="0"/>
        <w:contextualSpacing/>
        <w:rPr>
          <w:rStyle w:val="33"/>
          <w:rFonts w:ascii="仿宋" w:hAnsi="仿宋" w:eastAsia="仿宋"/>
          <w:sz w:val="28"/>
          <w:szCs w:val="28"/>
        </w:rPr>
      </w:pPr>
      <w:r>
        <w:rPr>
          <w:rStyle w:val="33"/>
          <w:rFonts w:ascii="仿宋" w:hAnsi="仿宋" w:eastAsia="仿宋"/>
          <w:sz w:val="28"/>
          <w:szCs w:val="28"/>
        </w:rPr>
        <w:t>生产活动计划；</w:t>
      </w:r>
    </w:p>
    <w:p>
      <w:pPr>
        <w:widowControl/>
        <w:numPr>
          <w:ilvl w:val="0"/>
          <w:numId w:val="1"/>
        </w:numPr>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风险管理计划；</w:t>
      </w:r>
    </w:p>
    <w:p>
      <w:pPr>
        <w:widowControl/>
        <w:numPr>
          <w:ilvl w:val="0"/>
          <w:numId w:val="1"/>
        </w:numPr>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管理类文件与标准操作规程的制定及定期评审计</w:t>
      </w:r>
    </w:p>
    <w:p>
      <w:pPr>
        <w:spacing w:line="440" w:lineRule="exact"/>
        <w:contextualSpacing/>
        <w:rPr>
          <w:rStyle w:val="33"/>
          <w:rFonts w:ascii="仿宋" w:hAnsi="仿宋" w:eastAsia="仿宋"/>
          <w:sz w:val="28"/>
          <w:szCs w:val="28"/>
        </w:rPr>
      </w:pPr>
      <w:r>
        <w:rPr>
          <w:rStyle w:val="33"/>
          <w:rFonts w:ascii="仿宋" w:hAnsi="仿宋" w:eastAsia="仿宋"/>
          <w:sz w:val="28"/>
          <w:szCs w:val="28"/>
        </w:rPr>
        <w:t>划；</w:t>
      </w:r>
    </w:p>
    <w:p>
      <w:pPr>
        <w:pStyle w:val="24"/>
        <w:numPr>
          <w:ilvl w:val="0"/>
          <w:numId w:val="1"/>
        </w:numPr>
        <w:spacing w:line="440" w:lineRule="exact"/>
        <w:ind w:firstLineChars="0"/>
        <w:contextualSpacing/>
        <w:rPr>
          <w:rStyle w:val="33"/>
          <w:rFonts w:ascii="仿宋" w:hAnsi="仿宋" w:eastAsia="仿宋"/>
          <w:sz w:val="28"/>
          <w:szCs w:val="28"/>
        </w:rPr>
      </w:pPr>
      <w:r>
        <w:rPr>
          <w:rStyle w:val="33"/>
          <w:rFonts w:ascii="仿宋" w:hAnsi="仿宋" w:eastAsia="仿宋"/>
          <w:sz w:val="28"/>
          <w:szCs w:val="28"/>
        </w:rPr>
        <w:t>人员教育、培训及能力评估计划；</w:t>
      </w:r>
    </w:p>
    <w:p>
      <w:pPr>
        <w:pStyle w:val="24"/>
        <w:numPr>
          <w:ilvl w:val="0"/>
          <w:numId w:val="1"/>
        </w:numPr>
        <w:spacing w:line="440" w:lineRule="exact"/>
        <w:ind w:firstLineChars="0"/>
        <w:contextualSpacing/>
        <w:rPr>
          <w:rStyle w:val="33"/>
          <w:rFonts w:ascii="仿宋" w:hAnsi="仿宋" w:eastAsia="仿宋"/>
          <w:sz w:val="28"/>
          <w:szCs w:val="28"/>
        </w:rPr>
      </w:pPr>
      <w:r>
        <w:rPr>
          <w:rStyle w:val="33"/>
          <w:rFonts w:ascii="仿宋" w:hAnsi="仿宋" w:eastAsia="仿宋"/>
          <w:sz w:val="28"/>
          <w:szCs w:val="28"/>
        </w:rPr>
        <w:t>人员健康监督及免疫计划；</w:t>
      </w:r>
    </w:p>
    <w:p>
      <w:pPr>
        <w:pStyle w:val="24"/>
        <w:numPr>
          <w:ilvl w:val="0"/>
          <w:numId w:val="1"/>
        </w:numPr>
        <w:spacing w:line="440" w:lineRule="exact"/>
        <w:ind w:firstLineChars="0"/>
        <w:contextualSpacing/>
        <w:rPr>
          <w:rStyle w:val="33"/>
          <w:rFonts w:ascii="仿宋" w:hAnsi="仿宋" w:eastAsia="仿宋"/>
          <w:sz w:val="28"/>
          <w:szCs w:val="28"/>
        </w:rPr>
      </w:pPr>
      <w:r>
        <w:rPr>
          <w:rStyle w:val="33"/>
          <w:rFonts w:ascii="仿宋" w:hAnsi="仿宋" w:eastAsia="仿宋"/>
          <w:sz w:val="28"/>
          <w:szCs w:val="28"/>
        </w:rPr>
        <w:t>设备淘汰、购置、更新计划；</w:t>
      </w:r>
    </w:p>
    <w:p>
      <w:pPr>
        <w:pStyle w:val="24"/>
        <w:numPr>
          <w:ilvl w:val="0"/>
          <w:numId w:val="1"/>
        </w:numPr>
        <w:spacing w:line="440" w:lineRule="exact"/>
        <w:ind w:firstLineChars="0"/>
        <w:contextualSpacing/>
        <w:rPr>
          <w:rStyle w:val="33"/>
          <w:rFonts w:ascii="仿宋" w:hAnsi="仿宋" w:eastAsia="仿宋"/>
          <w:sz w:val="28"/>
          <w:szCs w:val="28"/>
        </w:rPr>
      </w:pPr>
      <w:r>
        <w:rPr>
          <w:rStyle w:val="33"/>
          <w:rFonts w:ascii="仿宋" w:hAnsi="仿宋" w:eastAsia="仿宋"/>
          <w:sz w:val="28"/>
          <w:szCs w:val="28"/>
        </w:rPr>
        <w:t>设施设备校准、验证和维护计划；</w:t>
      </w:r>
    </w:p>
    <w:p>
      <w:pPr>
        <w:pStyle w:val="24"/>
        <w:numPr>
          <w:ilvl w:val="0"/>
          <w:numId w:val="1"/>
        </w:numPr>
        <w:spacing w:line="440" w:lineRule="exact"/>
        <w:ind w:firstLineChars="0"/>
        <w:contextualSpacing/>
        <w:rPr>
          <w:rStyle w:val="33"/>
          <w:rFonts w:ascii="仿宋" w:hAnsi="仿宋" w:eastAsia="仿宋"/>
          <w:sz w:val="28"/>
          <w:szCs w:val="28"/>
        </w:rPr>
      </w:pPr>
      <w:r>
        <w:rPr>
          <w:rStyle w:val="33"/>
          <w:rFonts w:ascii="仿宋" w:hAnsi="仿宋" w:eastAsia="仿宋"/>
          <w:sz w:val="28"/>
          <w:szCs w:val="28"/>
        </w:rPr>
        <w:t>危险物品使用计划；</w:t>
      </w:r>
    </w:p>
    <w:p>
      <w:pPr>
        <w:pStyle w:val="24"/>
        <w:numPr>
          <w:ilvl w:val="0"/>
          <w:numId w:val="1"/>
        </w:numPr>
        <w:spacing w:line="440" w:lineRule="exact"/>
        <w:ind w:firstLineChars="0"/>
        <w:contextualSpacing/>
        <w:rPr>
          <w:rStyle w:val="33"/>
          <w:rFonts w:ascii="仿宋" w:hAnsi="仿宋" w:eastAsia="仿宋"/>
          <w:sz w:val="28"/>
          <w:szCs w:val="28"/>
        </w:rPr>
      </w:pPr>
      <w:r>
        <w:rPr>
          <w:rStyle w:val="33"/>
          <w:rFonts w:ascii="仿宋" w:hAnsi="仿宋" w:eastAsia="仿宋"/>
          <w:sz w:val="28"/>
          <w:szCs w:val="28"/>
        </w:rPr>
        <w:t>消毒灭菌计划；</w:t>
      </w:r>
    </w:p>
    <w:p>
      <w:pPr>
        <w:pStyle w:val="24"/>
        <w:numPr>
          <w:ilvl w:val="0"/>
          <w:numId w:val="1"/>
        </w:numPr>
        <w:spacing w:line="440" w:lineRule="exact"/>
        <w:ind w:firstLineChars="0"/>
        <w:contextualSpacing/>
        <w:rPr>
          <w:rStyle w:val="33"/>
          <w:rFonts w:ascii="仿宋" w:hAnsi="仿宋" w:eastAsia="仿宋"/>
          <w:sz w:val="28"/>
          <w:szCs w:val="28"/>
        </w:rPr>
      </w:pPr>
      <w:r>
        <w:rPr>
          <w:rStyle w:val="33"/>
          <w:rFonts w:ascii="仿宋" w:hAnsi="仿宋" w:eastAsia="仿宋"/>
          <w:sz w:val="28"/>
          <w:szCs w:val="28"/>
        </w:rPr>
        <w:t>废物处置计划；</w:t>
      </w:r>
    </w:p>
    <w:p>
      <w:pPr>
        <w:pStyle w:val="24"/>
        <w:numPr>
          <w:ilvl w:val="0"/>
          <w:numId w:val="1"/>
        </w:numPr>
        <w:spacing w:line="440" w:lineRule="exact"/>
        <w:ind w:left="993" w:firstLineChars="0"/>
        <w:contextualSpacing/>
        <w:rPr>
          <w:rStyle w:val="33"/>
          <w:rFonts w:ascii="仿宋" w:hAnsi="仿宋" w:eastAsia="仿宋"/>
          <w:sz w:val="28"/>
          <w:szCs w:val="28"/>
        </w:rPr>
      </w:pPr>
      <w:r>
        <w:rPr>
          <w:rStyle w:val="33"/>
          <w:rFonts w:ascii="仿宋" w:hAnsi="仿宋" w:eastAsia="仿宋"/>
          <w:sz w:val="28"/>
          <w:szCs w:val="28"/>
        </w:rPr>
        <w:t>演练计划（包括泄漏处理、人员意外伤害、设施设</w:t>
      </w:r>
    </w:p>
    <w:p>
      <w:pPr>
        <w:pStyle w:val="24"/>
        <w:spacing w:line="440" w:lineRule="exact"/>
        <w:ind w:left="0" w:leftChars="0" w:firstLine="0" w:firstLineChars="0"/>
        <w:contextualSpacing/>
        <w:rPr>
          <w:rStyle w:val="33"/>
          <w:rFonts w:ascii="仿宋" w:hAnsi="仿宋" w:eastAsia="仿宋"/>
          <w:sz w:val="28"/>
          <w:szCs w:val="28"/>
        </w:rPr>
      </w:pPr>
      <w:r>
        <w:rPr>
          <w:rStyle w:val="33"/>
          <w:rFonts w:ascii="仿宋" w:hAnsi="仿宋" w:eastAsia="仿宋"/>
          <w:sz w:val="28"/>
          <w:szCs w:val="28"/>
        </w:rPr>
        <w:t>备失效、消防、应急预案等）；</w:t>
      </w:r>
    </w:p>
    <w:p>
      <w:pPr>
        <w:pStyle w:val="24"/>
        <w:numPr>
          <w:ilvl w:val="0"/>
          <w:numId w:val="1"/>
        </w:numPr>
        <w:spacing w:line="440" w:lineRule="exact"/>
        <w:ind w:firstLineChars="0"/>
        <w:contextualSpacing/>
        <w:rPr>
          <w:rStyle w:val="33"/>
          <w:rFonts w:ascii="仿宋" w:hAnsi="仿宋" w:eastAsia="仿宋"/>
          <w:sz w:val="28"/>
          <w:szCs w:val="28"/>
        </w:rPr>
      </w:pPr>
      <w:r>
        <w:rPr>
          <w:rStyle w:val="33"/>
          <w:rFonts w:ascii="仿宋" w:hAnsi="仿宋" w:eastAsia="仿宋"/>
          <w:sz w:val="28"/>
          <w:szCs w:val="28"/>
        </w:rPr>
        <w:t>监督及安全检查计划（包括核查表）；</w:t>
      </w:r>
    </w:p>
    <w:p>
      <w:pPr>
        <w:pStyle w:val="24"/>
        <w:numPr>
          <w:ilvl w:val="0"/>
          <w:numId w:val="1"/>
        </w:numPr>
        <w:spacing w:line="440" w:lineRule="exact"/>
        <w:ind w:firstLineChars="0"/>
        <w:contextualSpacing/>
        <w:rPr>
          <w:rStyle w:val="33"/>
          <w:rFonts w:ascii="仿宋" w:hAnsi="仿宋" w:eastAsia="仿宋"/>
          <w:sz w:val="28"/>
          <w:szCs w:val="28"/>
        </w:rPr>
      </w:pPr>
      <w:r>
        <w:rPr>
          <w:rStyle w:val="33"/>
          <w:rFonts w:ascii="仿宋" w:hAnsi="仿宋" w:eastAsia="仿宋"/>
          <w:sz w:val="28"/>
          <w:szCs w:val="28"/>
        </w:rPr>
        <w:t>内部审核、管理评审和外部评审计划；</w:t>
      </w:r>
    </w:p>
    <w:p>
      <w:pPr>
        <w:pStyle w:val="24"/>
        <w:numPr>
          <w:ilvl w:val="0"/>
          <w:numId w:val="1"/>
        </w:numPr>
        <w:spacing w:line="440" w:lineRule="exact"/>
        <w:ind w:firstLineChars="0"/>
        <w:contextualSpacing/>
        <w:rPr>
          <w:rStyle w:val="33"/>
          <w:rFonts w:ascii="仿宋" w:hAnsi="仿宋" w:eastAsia="仿宋"/>
          <w:sz w:val="28"/>
          <w:szCs w:val="28"/>
        </w:rPr>
      </w:pPr>
      <w:r>
        <w:rPr>
          <w:rStyle w:val="33"/>
          <w:rFonts w:ascii="仿宋" w:hAnsi="仿宋" w:eastAsia="仿宋"/>
          <w:sz w:val="28"/>
          <w:szCs w:val="28"/>
        </w:rPr>
        <w:t>外部供应与服务计划；</w:t>
      </w:r>
    </w:p>
    <w:p>
      <w:pPr>
        <w:pStyle w:val="24"/>
        <w:numPr>
          <w:ilvl w:val="0"/>
          <w:numId w:val="1"/>
        </w:numPr>
        <w:spacing w:line="440" w:lineRule="exact"/>
        <w:ind w:firstLineChars="0"/>
        <w:contextualSpacing/>
        <w:rPr>
          <w:rStyle w:val="33"/>
          <w:rFonts w:ascii="仿宋" w:hAnsi="仿宋" w:eastAsia="仿宋"/>
          <w:sz w:val="28"/>
          <w:szCs w:val="28"/>
        </w:rPr>
      </w:pPr>
      <w:r>
        <w:rPr>
          <w:rStyle w:val="33"/>
          <w:rFonts w:ascii="仿宋" w:hAnsi="仿宋" w:eastAsia="仿宋"/>
          <w:sz w:val="28"/>
          <w:szCs w:val="28"/>
        </w:rPr>
        <w:t>行业最新进展跟踪计划；</w:t>
      </w:r>
    </w:p>
    <w:p>
      <w:pPr>
        <w:pStyle w:val="24"/>
        <w:numPr>
          <w:ilvl w:val="0"/>
          <w:numId w:val="1"/>
        </w:numPr>
        <w:spacing w:line="440" w:lineRule="exact"/>
        <w:ind w:firstLineChars="0"/>
        <w:contextualSpacing/>
        <w:rPr>
          <w:rStyle w:val="33"/>
          <w:rFonts w:ascii="仿宋" w:hAnsi="仿宋" w:eastAsia="仿宋"/>
          <w:sz w:val="28"/>
          <w:szCs w:val="28"/>
        </w:rPr>
      </w:pPr>
      <w:r>
        <w:rPr>
          <w:rStyle w:val="33"/>
          <w:rFonts w:ascii="仿宋" w:hAnsi="仿宋" w:eastAsia="仿宋"/>
          <w:sz w:val="28"/>
          <w:szCs w:val="28"/>
        </w:rPr>
        <w:t>与企业生物安全委员会相关的活动计划。</w:t>
      </w:r>
    </w:p>
    <w:p>
      <w:pPr>
        <w:spacing w:line="440" w:lineRule="exact"/>
        <w:contextualSpacing/>
        <w:rPr>
          <w:rStyle w:val="33"/>
          <w:rFonts w:ascii="仿宋" w:hAnsi="仿宋" w:eastAsia="仿宋"/>
          <w:sz w:val="28"/>
          <w:szCs w:val="28"/>
        </w:rPr>
      </w:pPr>
      <w:r>
        <w:rPr>
          <w:rStyle w:val="33"/>
          <w:rFonts w:ascii="仿宋" w:hAnsi="仿宋" w:eastAsia="仿宋"/>
          <w:sz w:val="28"/>
          <w:szCs w:val="28"/>
        </w:rPr>
        <w:t>10.1.2 应该有机制保证安全计划中各项工作的实施，并有相关记录。</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10.2 生物安全检查</w:t>
      </w:r>
    </w:p>
    <w:p>
      <w:pPr>
        <w:spacing w:line="440" w:lineRule="exact"/>
        <w:contextualSpacing/>
        <w:rPr>
          <w:rStyle w:val="33"/>
          <w:rFonts w:ascii="仿宋" w:hAnsi="仿宋" w:eastAsia="仿宋"/>
          <w:sz w:val="28"/>
          <w:szCs w:val="28"/>
        </w:rPr>
      </w:pPr>
      <w:r>
        <w:rPr>
          <w:rStyle w:val="33"/>
          <w:rFonts w:ascii="仿宋" w:hAnsi="仿宋" w:eastAsia="仿宋"/>
          <w:sz w:val="28"/>
          <w:szCs w:val="28"/>
        </w:rPr>
        <w:t>10.2.1生物安全管理部门应负责实施生物安全检查，每年应至少根据安全管理体系的要求系统性地检查一次，对关键控制点可根据风险评估报告适当增加检查频率，以保证：</w:t>
      </w:r>
    </w:p>
    <w:p>
      <w:pPr>
        <w:widowControl/>
        <w:numPr>
          <w:ilvl w:val="0"/>
          <w:numId w:val="2"/>
        </w:numPr>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设施设备的功能和状态正常；</w:t>
      </w:r>
    </w:p>
    <w:p>
      <w:pPr>
        <w:widowControl/>
        <w:numPr>
          <w:ilvl w:val="0"/>
          <w:numId w:val="2"/>
        </w:numPr>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警报系统的功能和状态正常；</w:t>
      </w:r>
    </w:p>
    <w:p>
      <w:pPr>
        <w:widowControl/>
        <w:numPr>
          <w:ilvl w:val="0"/>
          <w:numId w:val="2"/>
        </w:numPr>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应急装备的功能及状态正常；</w:t>
      </w:r>
    </w:p>
    <w:p>
      <w:pPr>
        <w:widowControl/>
        <w:numPr>
          <w:ilvl w:val="0"/>
          <w:numId w:val="2"/>
        </w:numPr>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消防装备的功能及状态正常；</w:t>
      </w:r>
    </w:p>
    <w:p>
      <w:pPr>
        <w:widowControl/>
        <w:numPr>
          <w:ilvl w:val="0"/>
          <w:numId w:val="2"/>
        </w:numPr>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危险物品的使用及存放安全；</w:t>
      </w:r>
    </w:p>
    <w:p>
      <w:pPr>
        <w:widowControl/>
        <w:numPr>
          <w:ilvl w:val="0"/>
          <w:numId w:val="2"/>
        </w:numPr>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废物处理及处置的安全；</w:t>
      </w:r>
    </w:p>
    <w:p>
      <w:pPr>
        <w:widowControl/>
        <w:numPr>
          <w:ilvl w:val="0"/>
          <w:numId w:val="2"/>
        </w:numPr>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人员能力及健康状态符合工作要求；</w:t>
      </w:r>
    </w:p>
    <w:p>
      <w:pPr>
        <w:widowControl/>
        <w:numPr>
          <w:ilvl w:val="0"/>
          <w:numId w:val="2"/>
        </w:numPr>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安全计划实施正常；</w:t>
      </w:r>
    </w:p>
    <w:p>
      <w:pPr>
        <w:widowControl/>
        <w:numPr>
          <w:ilvl w:val="0"/>
          <w:numId w:val="2"/>
        </w:numPr>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生产活动的运行状态正常；</w:t>
      </w:r>
    </w:p>
    <w:p>
      <w:pPr>
        <w:widowControl/>
        <w:numPr>
          <w:ilvl w:val="0"/>
          <w:numId w:val="2"/>
        </w:numPr>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不符合规定的工作及时得到纠正；</w:t>
      </w:r>
    </w:p>
    <w:p>
      <w:pPr>
        <w:widowControl/>
        <w:numPr>
          <w:ilvl w:val="0"/>
          <w:numId w:val="2"/>
        </w:numPr>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所需资源满足工作要求。</w:t>
      </w:r>
    </w:p>
    <w:p>
      <w:pPr>
        <w:spacing w:line="440" w:lineRule="exact"/>
        <w:contextualSpacing/>
        <w:rPr>
          <w:rStyle w:val="33"/>
          <w:rFonts w:ascii="仿宋" w:hAnsi="仿宋" w:eastAsia="仿宋"/>
          <w:sz w:val="28"/>
          <w:szCs w:val="28"/>
        </w:rPr>
      </w:pPr>
      <w:r>
        <w:rPr>
          <w:rStyle w:val="33"/>
          <w:rFonts w:ascii="仿宋" w:hAnsi="仿宋" w:eastAsia="仿宋"/>
          <w:sz w:val="28"/>
          <w:szCs w:val="28"/>
        </w:rPr>
        <w:t>10.2.2为保证检查工作的质量，应依据事先制定的适用于不同工作领域的核查表实施检查。</w:t>
      </w:r>
    </w:p>
    <w:p>
      <w:pPr>
        <w:spacing w:line="440" w:lineRule="exact"/>
        <w:contextualSpacing/>
        <w:rPr>
          <w:rStyle w:val="33"/>
          <w:rFonts w:ascii="仿宋" w:hAnsi="仿宋" w:eastAsia="仿宋"/>
          <w:sz w:val="28"/>
          <w:szCs w:val="28"/>
        </w:rPr>
      </w:pPr>
      <w:r>
        <w:rPr>
          <w:rStyle w:val="33"/>
          <w:rFonts w:ascii="仿宋" w:hAnsi="仿宋" w:eastAsia="仿宋"/>
          <w:sz w:val="28"/>
          <w:szCs w:val="28"/>
        </w:rPr>
        <w:t>10.2.3当发现不符合规定的工作、发生事件或事故时，应立即查找原因并评估后果；必要时，停止工作。</w:t>
      </w:r>
    </w:p>
    <w:p>
      <w:pPr>
        <w:spacing w:line="440" w:lineRule="exact"/>
        <w:contextualSpacing/>
        <w:rPr>
          <w:rStyle w:val="33"/>
          <w:rFonts w:ascii="仿宋" w:hAnsi="仿宋" w:eastAsia="仿宋"/>
          <w:sz w:val="28"/>
          <w:szCs w:val="28"/>
        </w:rPr>
      </w:pPr>
      <w:r>
        <w:rPr>
          <w:rStyle w:val="33"/>
          <w:rFonts w:ascii="仿宋" w:hAnsi="仿宋" w:eastAsia="仿宋"/>
          <w:sz w:val="28"/>
          <w:szCs w:val="28"/>
        </w:rPr>
        <w:t>10.2.4企业生物安全委员会应参与安全检查。</w:t>
      </w:r>
    </w:p>
    <w:p>
      <w:pPr>
        <w:spacing w:line="440" w:lineRule="exact"/>
        <w:contextualSpacing/>
        <w:rPr>
          <w:rStyle w:val="33"/>
          <w:rFonts w:ascii="仿宋" w:hAnsi="仿宋" w:eastAsia="仿宋"/>
          <w:sz w:val="28"/>
          <w:szCs w:val="28"/>
        </w:rPr>
      </w:pPr>
      <w:r>
        <w:rPr>
          <w:rStyle w:val="33"/>
          <w:rFonts w:ascii="仿宋" w:hAnsi="仿宋" w:eastAsia="仿宋"/>
          <w:sz w:val="28"/>
          <w:szCs w:val="28"/>
        </w:rPr>
        <w:t>10.2.5外部的评审活动不能代替车间的自我安全检查。</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10.3 人员管理</w:t>
      </w:r>
    </w:p>
    <w:p>
      <w:pPr>
        <w:spacing w:line="440" w:lineRule="exact"/>
        <w:contextualSpacing/>
        <w:rPr>
          <w:rStyle w:val="33"/>
          <w:rFonts w:ascii="仿宋" w:hAnsi="仿宋" w:eastAsia="仿宋"/>
          <w:sz w:val="28"/>
          <w:szCs w:val="28"/>
        </w:rPr>
      </w:pPr>
      <w:r>
        <w:rPr>
          <w:rStyle w:val="33"/>
          <w:rFonts w:ascii="仿宋" w:hAnsi="仿宋" w:eastAsia="仿宋"/>
          <w:sz w:val="28"/>
          <w:szCs w:val="28"/>
        </w:rPr>
        <w:t>10.3.1企业应当配备车间活动相适应的管理人员和操作人员。</w:t>
      </w:r>
    </w:p>
    <w:p>
      <w:pPr>
        <w:spacing w:line="440" w:lineRule="exact"/>
        <w:contextualSpacing/>
        <w:rPr>
          <w:rStyle w:val="33"/>
          <w:rFonts w:ascii="仿宋" w:hAnsi="仿宋" w:eastAsia="仿宋"/>
          <w:sz w:val="28"/>
          <w:szCs w:val="28"/>
        </w:rPr>
      </w:pPr>
      <w:r>
        <w:rPr>
          <w:rStyle w:val="33"/>
          <w:rFonts w:ascii="仿宋" w:hAnsi="仿宋" w:eastAsia="仿宋"/>
          <w:sz w:val="28"/>
          <w:szCs w:val="28"/>
        </w:rPr>
        <w:t>10.3.2企业应当有经生物安全委员会或生物安全负责人审核批准的培训方案或计划，培训应有记录，记录应归档。</w:t>
      </w:r>
    </w:p>
    <w:p>
      <w:pPr>
        <w:spacing w:line="440" w:lineRule="exact"/>
        <w:contextualSpacing/>
        <w:rPr>
          <w:rStyle w:val="33"/>
          <w:rFonts w:ascii="仿宋" w:hAnsi="仿宋" w:eastAsia="仿宋"/>
          <w:sz w:val="28"/>
          <w:szCs w:val="28"/>
        </w:rPr>
      </w:pPr>
      <w:r>
        <w:rPr>
          <w:rStyle w:val="33"/>
          <w:rFonts w:ascii="仿宋" w:hAnsi="仿宋" w:eastAsia="仿宋"/>
          <w:sz w:val="28"/>
          <w:szCs w:val="28"/>
        </w:rPr>
        <w:t>10.3.3企业应当对车间所有人员提供上岗培训和持续培训，培训的内容应当与岗位要求相适应。除进行生物安全理论和实践的培训外，还应当有相关法规、相应岗位的职责、技能的培训，并定期评估培训的实际效果。从事高致病性病原微生物活动的人员应每半年进行一次培训。</w:t>
      </w:r>
    </w:p>
    <w:p>
      <w:pPr>
        <w:spacing w:line="440" w:lineRule="exact"/>
        <w:contextualSpacing/>
        <w:rPr>
          <w:rStyle w:val="33"/>
          <w:rFonts w:ascii="仿宋" w:hAnsi="仿宋" w:eastAsia="仿宋"/>
          <w:sz w:val="28"/>
          <w:szCs w:val="28"/>
        </w:rPr>
      </w:pPr>
      <w:r>
        <w:rPr>
          <w:rStyle w:val="33"/>
          <w:rFonts w:ascii="仿宋" w:hAnsi="仿宋" w:eastAsia="仿宋"/>
          <w:sz w:val="28"/>
          <w:szCs w:val="28"/>
        </w:rPr>
        <w:t>10.3.4企业应建立并保存车间所有人员的人事资料并保护个人隐私权。</w:t>
      </w:r>
    </w:p>
    <w:p>
      <w:pPr>
        <w:spacing w:line="440" w:lineRule="exact"/>
        <w:contextualSpacing/>
        <w:rPr>
          <w:rStyle w:val="33"/>
          <w:rFonts w:ascii="仿宋" w:hAnsi="仿宋" w:eastAsia="仿宋"/>
          <w:sz w:val="28"/>
          <w:szCs w:val="28"/>
        </w:rPr>
      </w:pPr>
      <w:r>
        <w:rPr>
          <w:rStyle w:val="33"/>
          <w:rFonts w:ascii="仿宋" w:hAnsi="仿宋" w:eastAsia="仿宋"/>
          <w:sz w:val="28"/>
          <w:szCs w:val="28"/>
        </w:rPr>
        <w:t>10.3.5应为车间相关人员提供必要的免疫计划并定期体检，建立人员健康档案。</w:t>
      </w:r>
    </w:p>
    <w:p>
      <w:pPr>
        <w:spacing w:line="440" w:lineRule="exact"/>
        <w:contextualSpacing/>
        <w:rPr>
          <w:rStyle w:val="33"/>
          <w:rFonts w:ascii="仿宋" w:hAnsi="仿宋" w:eastAsia="仿宋"/>
          <w:sz w:val="28"/>
          <w:szCs w:val="28"/>
        </w:rPr>
      </w:pPr>
      <w:r>
        <w:rPr>
          <w:rStyle w:val="33"/>
          <w:rFonts w:ascii="仿宋" w:hAnsi="仿宋" w:eastAsia="仿宋"/>
          <w:sz w:val="28"/>
          <w:szCs w:val="28"/>
        </w:rPr>
        <w:t>10.3.6 企业应定期评价车间相关员工可以胜任其工作任务的能力。</w:t>
      </w:r>
    </w:p>
    <w:p>
      <w:pPr>
        <w:spacing w:line="440" w:lineRule="exact"/>
        <w:contextualSpacing/>
        <w:rPr>
          <w:rStyle w:val="33"/>
          <w:rFonts w:ascii="仿宋" w:hAnsi="仿宋" w:eastAsia="仿宋"/>
          <w:sz w:val="28"/>
          <w:szCs w:val="28"/>
        </w:rPr>
      </w:pPr>
      <w:r>
        <w:rPr>
          <w:rStyle w:val="33"/>
          <w:rFonts w:ascii="仿宋" w:hAnsi="仿宋" w:eastAsia="仿宋"/>
          <w:sz w:val="28"/>
          <w:szCs w:val="28"/>
        </w:rPr>
        <w:t>10.3.7 进入车间从事相关活动的工作人员或者其他有关人员，应当经车间负责人和生物安全负责人批准。</w:t>
      </w:r>
    </w:p>
    <w:p>
      <w:pPr>
        <w:spacing w:line="440" w:lineRule="exact"/>
        <w:contextualSpacing/>
        <w:rPr>
          <w:rStyle w:val="33"/>
          <w:rFonts w:ascii="仿宋" w:hAnsi="仿宋" w:eastAsia="仿宋"/>
          <w:sz w:val="28"/>
          <w:szCs w:val="28"/>
        </w:rPr>
      </w:pPr>
      <w:r>
        <w:rPr>
          <w:rStyle w:val="33"/>
          <w:rFonts w:ascii="仿宋" w:hAnsi="仿宋" w:eastAsia="仿宋"/>
          <w:sz w:val="28"/>
          <w:szCs w:val="28"/>
        </w:rPr>
        <w:t>10.3.8 车间工作人员出现与其操作活动相关的感染临床症状或者体征时或操作出现意外，应在国家规定时限内上报。</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10.4材料管理</w:t>
      </w:r>
    </w:p>
    <w:p>
      <w:pPr>
        <w:spacing w:line="440" w:lineRule="exact"/>
        <w:contextualSpacing/>
        <w:rPr>
          <w:rStyle w:val="33"/>
          <w:rFonts w:ascii="仿宋" w:hAnsi="仿宋" w:eastAsia="仿宋"/>
          <w:sz w:val="28"/>
          <w:szCs w:val="28"/>
        </w:rPr>
      </w:pPr>
      <w:r>
        <w:rPr>
          <w:rStyle w:val="33"/>
          <w:rFonts w:ascii="仿宋" w:hAnsi="仿宋" w:eastAsia="仿宋"/>
          <w:sz w:val="28"/>
          <w:szCs w:val="28"/>
        </w:rPr>
        <w:t>10.4.1 企业应制定有完整的疫苗研制、生产和检定中所使用的高致病性病原微生物菌（毒）种或样本的引进、制备、检定、保存和使用的管理规定。确保其符合国家法规和标准。</w:t>
      </w:r>
    </w:p>
    <w:p>
      <w:pPr>
        <w:spacing w:line="440" w:lineRule="exact"/>
        <w:contextualSpacing/>
        <w:rPr>
          <w:rStyle w:val="33"/>
          <w:rFonts w:ascii="仿宋" w:hAnsi="仿宋" w:eastAsia="仿宋"/>
          <w:sz w:val="28"/>
          <w:szCs w:val="28"/>
        </w:rPr>
      </w:pPr>
      <w:r>
        <w:rPr>
          <w:rStyle w:val="33"/>
          <w:rFonts w:ascii="仿宋" w:hAnsi="仿宋" w:eastAsia="仿宋"/>
          <w:sz w:val="28"/>
          <w:szCs w:val="28"/>
        </w:rPr>
        <w:t>10.4.2 企业应采用专库、专柜和双人双锁保存高致病性病原微生物菌（毒）种或样本并建立备份库。保存条件要安全可靠，且符合安全和安保规定。</w:t>
      </w:r>
    </w:p>
    <w:p>
      <w:pPr>
        <w:spacing w:line="440" w:lineRule="exact"/>
        <w:contextualSpacing/>
        <w:rPr>
          <w:rStyle w:val="33"/>
          <w:rFonts w:ascii="仿宋" w:hAnsi="仿宋" w:eastAsia="仿宋"/>
          <w:sz w:val="28"/>
          <w:szCs w:val="28"/>
        </w:rPr>
      </w:pPr>
      <w:r>
        <w:rPr>
          <w:rStyle w:val="33"/>
          <w:rFonts w:ascii="仿宋" w:hAnsi="仿宋" w:eastAsia="仿宋"/>
          <w:sz w:val="28"/>
          <w:szCs w:val="28"/>
        </w:rPr>
        <w:t>10.4.3 高致病性病原微生物菌（毒）种或样本的引进、制备、使用和销毁前应按制度进行审批。</w:t>
      </w:r>
    </w:p>
    <w:p>
      <w:pPr>
        <w:spacing w:line="440" w:lineRule="exact"/>
        <w:contextualSpacing/>
        <w:rPr>
          <w:rStyle w:val="33"/>
          <w:rFonts w:ascii="仿宋" w:hAnsi="仿宋" w:eastAsia="仿宋"/>
          <w:sz w:val="28"/>
          <w:szCs w:val="28"/>
        </w:rPr>
      </w:pPr>
      <w:r>
        <w:rPr>
          <w:rStyle w:val="33"/>
          <w:rFonts w:ascii="仿宋" w:hAnsi="仿宋" w:eastAsia="仿宋"/>
          <w:sz w:val="28"/>
          <w:szCs w:val="28"/>
        </w:rPr>
        <w:t>10.4.4 高致病性病原微生物菌（毒）种或样本引进、制备、检定、保存、审批、使用和销毁等相关记录台账完整，可查。</w:t>
      </w:r>
    </w:p>
    <w:p>
      <w:pPr>
        <w:spacing w:line="440" w:lineRule="exact"/>
        <w:contextualSpacing/>
        <w:rPr>
          <w:rStyle w:val="33"/>
          <w:rFonts w:ascii="仿宋" w:hAnsi="仿宋" w:eastAsia="仿宋"/>
          <w:sz w:val="28"/>
          <w:szCs w:val="28"/>
        </w:rPr>
      </w:pPr>
      <w:r>
        <w:rPr>
          <w:rStyle w:val="33"/>
          <w:rFonts w:ascii="仿宋" w:hAnsi="仿宋" w:eastAsia="仿宋"/>
          <w:sz w:val="28"/>
          <w:szCs w:val="28"/>
        </w:rPr>
        <w:t>10.4.5 企业应建立生物安全防护相关材料选择、购买、接收、查验、使用、存储的管理类文件。</w:t>
      </w:r>
    </w:p>
    <w:p>
      <w:pPr>
        <w:spacing w:line="440" w:lineRule="exact"/>
        <w:contextualSpacing/>
        <w:rPr>
          <w:rStyle w:val="33"/>
          <w:rFonts w:ascii="仿宋" w:hAnsi="仿宋" w:eastAsia="仿宋"/>
          <w:sz w:val="28"/>
          <w:szCs w:val="28"/>
        </w:rPr>
      </w:pPr>
      <w:r>
        <w:rPr>
          <w:rStyle w:val="33"/>
          <w:rFonts w:ascii="仿宋" w:hAnsi="仿宋" w:eastAsia="仿宋"/>
          <w:sz w:val="28"/>
          <w:szCs w:val="28"/>
        </w:rPr>
        <w:t>10.4.6 应有可靠的物理措施和管理类文件确保生物安全材料的安全和安保。</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10.5活动管理</w:t>
      </w:r>
    </w:p>
    <w:p>
      <w:pPr>
        <w:spacing w:line="440" w:lineRule="exact"/>
        <w:contextualSpacing/>
        <w:rPr>
          <w:rStyle w:val="33"/>
          <w:rFonts w:ascii="仿宋" w:hAnsi="仿宋" w:eastAsia="仿宋"/>
          <w:sz w:val="28"/>
          <w:szCs w:val="28"/>
        </w:rPr>
      </w:pPr>
      <w:r>
        <w:rPr>
          <w:rStyle w:val="33"/>
          <w:rFonts w:ascii="仿宋" w:hAnsi="仿宋" w:eastAsia="仿宋"/>
          <w:sz w:val="28"/>
          <w:szCs w:val="28"/>
        </w:rPr>
        <w:t>10.5.1 企业应有计划、申请、批准、实施、监督和评估车间内活动的管理文件，确保活动符合生物安全要求。</w:t>
      </w:r>
    </w:p>
    <w:p>
      <w:pPr>
        <w:spacing w:line="440" w:lineRule="exact"/>
        <w:contextualSpacing/>
        <w:rPr>
          <w:rStyle w:val="33"/>
          <w:rFonts w:ascii="仿宋" w:hAnsi="仿宋" w:eastAsia="仿宋"/>
          <w:sz w:val="28"/>
          <w:szCs w:val="28"/>
        </w:rPr>
      </w:pPr>
      <w:r>
        <w:rPr>
          <w:rStyle w:val="33"/>
          <w:rFonts w:ascii="仿宋" w:hAnsi="仿宋" w:eastAsia="仿宋"/>
          <w:sz w:val="28"/>
          <w:szCs w:val="28"/>
        </w:rPr>
        <w:t>10.5.2 企业车间内的生产、维护保养等活动应获得质量（安全）管理部门的批准。</w:t>
      </w:r>
    </w:p>
    <w:p>
      <w:pPr>
        <w:spacing w:line="440" w:lineRule="exact"/>
        <w:contextualSpacing/>
        <w:rPr>
          <w:rStyle w:val="33"/>
          <w:rFonts w:ascii="仿宋" w:hAnsi="仿宋" w:eastAsia="仿宋"/>
          <w:sz w:val="28"/>
          <w:szCs w:val="28"/>
        </w:rPr>
      </w:pPr>
      <w:r>
        <w:rPr>
          <w:rStyle w:val="33"/>
          <w:rFonts w:ascii="仿宋" w:hAnsi="仿宋" w:eastAsia="仿宋"/>
          <w:sz w:val="28"/>
          <w:szCs w:val="28"/>
        </w:rPr>
        <w:t>10.5.3 企业应有对车间卫生清洁管理的管理类文件，包括工作清洁剂的选择、清场、现场整洁有序等。</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10.6 废弃物处置</w:t>
      </w:r>
    </w:p>
    <w:p>
      <w:pPr>
        <w:spacing w:line="440" w:lineRule="exact"/>
        <w:contextualSpacing/>
        <w:rPr>
          <w:rStyle w:val="33"/>
          <w:rFonts w:ascii="仿宋" w:hAnsi="仿宋" w:eastAsia="仿宋"/>
          <w:sz w:val="28"/>
          <w:szCs w:val="28"/>
        </w:rPr>
      </w:pPr>
      <w:r>
        <w:rPr>
          <w:rStyle w:val="33"/>
          <w:rFonts w:ascii="仿宋" w:hAnsi="仿宋" w:eastAsia="仿宋"/>
          <w:sz w:val="28"/>
          <w:szCs w:val="28"/>
        </w:rPr>
        <w:t>10.6.1 企业应当建立危险废水、废气、废物处理和处置管理规定，确保其符合国家或地方法规和标准的要求。</w:t>
      </w:r>
    </w:p>
    <w:p>
      <w:pPr>
        <w:spacing w:line="440" w:lineRule="exact"/>
        <w:contextualSpacing/>
        <w:rPr>
          <w:rStyle w:val="33"/>
          <w:rFonts w:ascii="仿宋" w:hAnsi="仿宋" w:eastAsia="仿宋"/>
          <w:sz w:val="28"/>
          <w:szCs w:val="28"/>
        </w:rPr>
      </w:pPr>
      <w:r>
        <w:rPr>
          <w:rStyle w:val="33"/>
          <w:rFonts w:ascii="仿宋" w:hAnsi="仿宋" w:eastAsia="仿宋"/>
          <w:sz w:val="28"/>
          <w:szCs w:val="28"/>
        </w:rPr>
        <w:t>10.6.2 应遵循以下原则处理和处置危险废弃物：</w:t>
      </w:r>
    </w:p>
    <w:p>
      <w:pPr>
        <w:spacing w:line="440" w:lineRule="exact"/>
        <w:ind w:firstLine="560" w:firstLineChars="200"/>
        <w:contextualSpacing/>
        <w:rPr>
          <w:rStyle w:val="33"/>
          <w:rFonts w:ascii="仿宋" w:hAnsi="仿宋" w:eastAsia="仿宋"/>
          <w:sz w:val="28"/>
          <w:szCs w:val="28"/>
        </w:rPr>
      </w:pPr>
      <w:r>
        <w:rPr>
          <w:rStyle w:val="33"/>
          <w:rFonts w:ascii="仿宋" w:hAnsi="仿宋" w:eastAsia="仿宋"/>
          <w:sz w:val="28"/>
          <w:szCs w:val="28"/>
        </w:rPr>
        <w:t>a）将操作、收集、运输、处理及处置废弃物的危险减至最小；</w:t>
      </w:r>
    </w:p>
    <w:p>
      <w:pPr>
        <w:spacing w:line="440" w:lineRule="exact"/>
        <w:ind w:firstLine="560" w:firstLineChars="200"/>
        <w:contextualSpacing/>
        <w:rPr>
          <w:rStyle w:val="33"/>
          <w:rFonts w:ascii="仿宋" w:hAnsi="仿宋" w:eastAsia="仿宋"/>
          <w:sz w:val="28"/>
          <w:szCs w:val="28"/>
        </w:rPr>
      </w:pPr>
      <w:r>
        <w:rPr>
          <w:rStyle w:val="33"/>
          <w:rFonts w:ascii="仿宋" w:hAnsi="仿宋" w:eastAsia="仿宋"/>
          <w:sz w:val="28"/>
          <w:szCs w:val="28"/>
        </w:rPr>
        <w:t>b）将其对环境的有害作用减至最小；</w:t>
      </w:r>
    </w:p>
    <w:p>
      <w:pPr>
        <w:spacing w:line="440" w:lineRule="exact"/>
        <w:ind w:firstLine="560" w:firstLineChars="200"/>
        <w:contextualSpacing/>
        <w:rPr>
          <w:rStyle w:val="33"/>
          <w:rFonts w:ascii="仿宋" w:hAnsi="仿宋" w:eastAsia="仿宋"/>
          <w:sz w:val="28"/>
          <w:szCs w:val="28"/>
        </w:rPr>
      </w:pPr>
      <w:r>
        <w:rPr>
          <w:rStyle w:val="33"/>
          <w:rFonts w:ascii="仿宋" w:hAnsi="仿宋" w:eastAsia="仿宋"/>
          <w:sz w:val="28"/>
          <w:szCs w:val="28"/>
        </w:rPr>
        <w:t>c）只可使用被承认的技术和方法处理和处置危险废弃物；</w:t>
      </w:r>
    </w:p>
    <w:p>
      <w:pPr>
        <w:spacing w:line="440" w:lineRule="exact"/>
        <w:ind w:firstLine="560" w:firstLineChars="200"/>
        <w:contextualSpacing/>
        <w:rPr>
          <w:rStyle w:val="33"/>
          <w:rFonts w:ascii="仿宋" w:hAnsi="仿宋" w:eastAsia="仿宋"/>
          <w:sz w:val="28"/>
          <w:szCs w:val="28"/>
        </w:rPr>
      </w:pPr>
      <w:r>
        <w:rPr>
          <w:rStyle w:val="33"/>
          <w:rFonts w:ascii="仿宋" w:hAnsi="仿宋" w:eastAsia="仿宋"/>
          <w:sz w:val="28"/>
          <w:szCs w:val="28"/>
        </w:rPr>
        <w:t>d）排放符合国家或地方规定和标准的要求。</w:t>
      </w:r>
    </w:p>
    <w:p>
      <w:pPr>
        <w:spacing w:line="440" w:lineRule="exact"/>
        <w:contextualSpacing/>
        <w:rPr>
          <w:rStyle w:val="33"/>
          <w:rFonts w:ascii="仿宋" w:hAnsi="仿宋" w:eastAsia="仿宋"/>
          <w:sz w:val="28"/>
          <w:szCs w:val="28"/>
        </w:rPr>
      </w:pPr>
      <w:r>
        <w:rPr>
          <w:rStyle w:val="33"/>
          <w:rFonts w:ascii="仿宋" w:hAnsi="仿宋" w:eastAsia="仿宋"/>
          <w:sz w:val="28"/>
          <w:szCs w:val="28"/>
        </w:rPr>
        <w:t>10.6.3 应有对废弃物处理和处置的政策和程序，包括对排放标准及监测的规定。</w:t>
      </w:r>
    </w:p>
    <w:p>
      <w:pPr>
        <w:spacing w:line="440" w:lineRule="exact"/>
        <w:contextualSpacing/>
        <w:rPr>
          <w:rStyle w:val="33"/>
          <w:rFonts w:ascii="仿宋" w:hAnsi="仿宋" w:eastAsia="仿宋"/>
          <w:sz w:val="28"/>
          <w:szCs w:val="28"/>
        </w:rPr>
      </w:pPr>
      <w:r>
        <w:rPr>
          <w:rStyle w:val="33"/>
          <w:rFonts w:ascii="仿宋" w:hAnsi="仿宋" w:eastAsia="仿宋"/>
          <w:sz w:val="28"/>
          <w:szCs w:val="28"/>
        </w:rPr>
        <w:t>10.6.4 企业应有专门的符合生物安全防护要求的废弃物分类收集及处理装置，并确保废弃物获得安全处置。</w:t>
      </w:r>
    </w:p>
    <w:p>
      <w:pPr>
        <w:spacing w:line="440" w:lineRule="exact"/>
        <w:contextualSpacing/>
        <w:rPr>
          <w:rStyle w:val="33"/>
          <w:rFonts w:ascii="仿宋" w:hAnsi="仿宋" w:eastAsia="仿宋"/>
          <w:sz w:val="28"/>
          <w:szCs w:val="28"/>
        </w:rPr>
      </w:pPr>
      <w:r>
        <w:rPr>
          <w:rStyle w:val="33"/>
          <w:rFonts w:ascii="仿宋" w:hAnsi="仿宋" w:eastAsia="仿宋"/>
          <w:sz w:val="28"/>
          <w:szCs w:val="28"/>
        </w:rPr>
        <w:t>10.6.5 废弃物应弃置于专门设计的、专用的和有标识的用于处置危险废弃物的容器内，装载量不能超过建议的装载容量。</w:t>
      </w:r>
    </w:p>
    <w:p>
      <w:pPr>
        <w:spacing w:line="440" w:lineRule="exact"/>
        <w:contextualSpacing/>
        <w:rPr>
          <w:rStyle w:val="33"/>
          <w:rFonts w:ascii="仿宋" w:hAnsi="仿宋" w:eastAsia="仿宋"/>
          <w:sz w:val="28"/>
          <w:szCs w:val="28"/>
        </w:rPr>
      </w:pPr>
      <w:r>
        <w:rPr>
          <w:rStyle w:val="33"/>
          <w:rFonts w:ascii="仿宋" w:hAnsi="仿宋" w:eastAsia="仿宋"/>
          <w:sz w:val="28"/>
          <w:szCs w:val="28"/>
        </w:rPr>
        <w:t>10.6.6 锐器（包括针头、小刀、金属和玻璃等）应直接弃置于耐扎的容器内。</w:t>
      </w:r>
    </w:p>
    <w:p>
      <w:pPr>
        <w:spacing w:line="440" w:lineRule="exact"/>
        <w:contextualSpacing/>
        <w:rPr>
          <w:rStyle w:val="33"/>
          <w:rFonts w:ascii="仿宋" w:hAnsi="仿宋" w:eastAsia="仿宋"/>
          <w:sz w:val="28"/>
          <w:szCs w:val="28"/>
        </w:rPr>
      </w:pPr>
      <w:r>
        <w:rPr>
          <w:rStyle w:val="33"/>
          <w:rFonts w:ascii="仿宋" w:hAnsi="仿宋" w:eastAsia="仿宋"/>
          <w:sz w:val="28"/>
          <w:szCs w:val="28"/>
        </w:rPr>
        <w:t>10.6.7 应由经过培训的人员处理废弃物，并应穿戴适当的个体防护装备。</w:t>
      </w:r>
    </w:p>
    <w:p>
      <w:pPr>
        <w:spacing w:line="440" w:lineRule="exact"/>
        <w:contextualSpacing/>
        <w:rPr>
          <w:rStyle w:val="33"/>
          <w:rFonts w:ascii="仿宋" w:hAnsi="仿宋" w:eastAsia="仿宋"/>
          <w:sz w:val="28"/>
          <w:szCs w:val="28"/>
        </w:rPr>
      </w:pPr>
      <w:r>
        <w:rPr>
          <w:rStyle w:val="33"/>
          <w:rFonts w:ascii="仿宋" w:hAnsi="仿宋" w:eastAsia="仿宋"/>
          <w:sz w:val="28"/>
          <w:szCs w:val="28"/>
        </w:rPr>
        <w:t>10.6.8 不应从车间取走或排放不符合相关运输或排放要求的危险废弃物。</w:t>
      </w:r>
    </w:p>
    <w:p>
      <w:pPr>
        <w:spacing w:line="440" w:lineRule="exact"/>
        <w:contextualSpacing/>
        <w:rPr>
          <w:rStyle w:val="33"/>
          <w:rFonts w:ascii="仿宋" w:hAnsi="仿宋" w:eastAsia="仿宋"/>
          <w:sz w:val="28"/>
          <w:szCs w:val="28"/>
        </w:rPr>
      </w:pPr>
      <w:r>
        <w:rPr>
          <w:rStyle w:val="33"/>
          <w:rFonts w:ascii="仿宋" w:hAnsi="仿宋" w:eastAsia="仿宋"/>
          <w:sz w:val="28"/>
          <w:szCs w:val="28"/>
        </w:rPr>
        <w:t>10.6.9 应在车间内消毒灭菌含活性高致病性病原微生物的废物。使用高致病性病原微生物进行生产时，对产生的污物和可疑污染物品应当在原位消毒，完全灭活后方可移出防护区。</w:t>
      </w:r>
    </w:p>
    <w:p>
      <w:pPr>
        <w:spacing w:line="440" w:lineRule="exact"/>
        <w:contextualSpacing/>
        <w:rPr>
          <w:rStyle w:val="33"/>
          <w:rFonts w:ascii="仿宋" w:hAnsi="仿宋" w:eastAsia="仿宋"/>
          <w:spacing w:val="-4"/>
          <w:sz w:val="28"/>
          <w:szCs w:val="28"/>
        </w:rPr>
      </w:pPr>
      <w:r>
        <w:rPr>
          <w:rStyle w:val="33"/>
          <w:rFonts w:ascii="仿宋" w:hAnsi="仿宋" w:eastAsia="仿宋"/>
          <w:sz w:val="28"/>
          <w:szCs w:val="28"/>
        </w:rPr>
        <w:t>10.6.10 不应积存垃圾和废弃物。在消毒灭菌或最终处置之前，应存放在指定的安全地方。</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10.7 危险材料运输</w:t>
      </w:r>
    </w:p>
    <w:p>
      <w:pPr>
        <w:spacing w:line="440" w:lineRule="exact"/>
        <w:contextualSpacing/>
        <w:rPr>
          <w:rStyle w:val="33"/>
          <w:rFonts w:ascii="仿宋" w:hAnsi="仿宋" w:eastAsia="仿宋"/>
          <w:sz w:val="28"/>
          <w:szCs w:val="28"/>
        </w:rPr>
      </w:pPr>
      <w:r>
        <w:rPr>
          <w:rStyle w:val="33"/>
          <w:rFonts w:ascii="仿宋" w:hAnsi="仿宋" w:eastAsia="仿宋"/>
          <w:sz w:val="28"/>
          <w:szCs w:val="28"/>
        </w:rPr>
        <w:t>10.7.1 企业应当制定危险材料运输的政策与程序，包括危险材料在车间内、外及企业外部的运输，应符合国家和国际规定要求。</w:t>
      </w:r>
    </w:p>
    <w:p>
      <w:pPr>
        <w:spacing w:line="440" w:lineRule="exact"/>
        <w:contextualSpacing/>
        <w:rPr>
          <w:rStyle w:val="33"/>
          <w:rFonts w:ascii="仿宋" w:hAnsi="仿宋" w:eastAsia="仿宋"/>
          <w:sz w:val="28"/>
          <w:szCs w:val="28"/>
        </w:rPr>
      </w:pPr>
      <w:r>
        <w:rPr>
          <w:rStyle w:val="33"/>
          <w:rFonts w:ascii="仿宋" w:hAnsi="仿宋" w:eastAsia="仿宋"/>
          <w:sz w:val="28"/>
          <w:szCs w:val="28"/>
        </w:rPr>
        <w:t>10.7.2 企业应确保具有运输资质和能力的人员负责危险材料运输。</w:t>
      </w:r>
    </w:p>
    <w:p>
      <w:pPr>
        <w:spacing w:line="440" w:lineRule="exact"/>
        <w:contextualSpacing/>
        <w:rPr>
          <w:rStyle w:val="33"/>
          <w:rFonts w:ascii="仿宋" w:hAnsi="仿宋" w:eastAsia="仿宋"/>
          <w:sz w:val="28"/>
          <w:szCs w:val="28"/>
        </w:rPr>
      </w:pPr>
      <w:r>
        <w:rPr>
          <w:rStyle w:val="33"/>
          <w:rFonts w:ascii="仿宋" w:hAnsi="仿宋" w:eastAsia="仿宋"/>
          <w:sz w:val="28"/>
          <w:szCs w:val="28"/>
        </w:rPr>
        <w:t>10.7.3 危险材料应置于安全、防漏的容器中，以确保不污染人员和环境的方式进行运输，并有可靠的安保措施。必要时，在运输过程中应备有个体防护装备及有效消毒剂。</w:t>
      </w:r>
    </w:p>
    <w:p>
      <w:pPr>
        <w:spacing w:line="440" w:lineRule="exact"/>
        <w:contextualSpacing/>
        <w:rPr>
          <w:rStyle w:val="33"/>
          <w:rFonts w:ascii="仿宋" w:hAnsi="仿宋" w:eastAsia="仿宋"/>
          <w:sz w:val="28"/>
          <w:szCs w:val="28"/>
        </w:rPr>
      </w:pPr>
      <w:r>
        <w:rPr>
          <w:rStyle w:val="33"/>
          <w:rFonts w:ascii="仿宋" w:hAnsi="仿宋" w:eastAsia="仿宋"/>
          <w:sz w:val="28"/>
          <w:szCs w:val="28"/>
        </w:rPr>
        <w:t xml:space="preserve">10.7.4 企业外部的感染性物质的运输，应按照国家、国际规定及标准使用具有防渗漏、防溢洒、防水、防破损、防外泄、耐高温、耐高压的三层包装系统，并应有规范的生物危险标签、标识、警告用语和提示用语等。 </w:t>
      </w:r>
    </w:p>
    <w:p>
      <w:pPr>
        <w:spacing w:line="440" w:lineRule="exact"/>
        <w:contextualSpacing/>
        <w:rPr>
          <w:rStyle w:val="33"/>
          <w:rFonts w:ascii="仿宋" w:hAnsi="仿宋" w:eastAsia="仿宋"/>
          <w:sz w:val="28"/>
          <w:szCs w:val="28"/>
        </w:rPr>
      </w:pPr>
      <w:r>
        <w:rPr>
          <w:rStyle w:val="33"/>
          <w:rFonts w:ascii="仿宋" w:hAnsi="仿宋" w:eastAsia="仿宋"/>
          <w:sz w:val="28"/>
          <w:szCs w:val="28"/>
        </w:rPr>
        <w:t>10.7.5 企业应建立并维持危险材料接收和运出清单，至少包括危险材料的性质、数量、交接时包装的状态、交接人、收发时间和地点等，确保危险材料出入的可追溯性。</w:t>
      </w:r>
    </w:p>
    <w:p>
      <w:pPr>
        <w:spacing w:line="440" w:lineRule="exact"/>
        <w:contextualSpacing/>
        <w:rPr>
          <w:rStyle w:val="33"/>
          <w:rFonts w:ascii="仿宋" w:hAnsi="仿宋" w:eastAsia="仿宋"/>
          <w:sz w:val="28"/>
          <w:szCs w:val="28"/>
        </w:rPr>
      </w:pPr>
      <w:r>
        <w:rPr>
          <w:rStyle w:val="33"/>
          <w:rFonts w:ascii="仿宋" w:hAnsi="仿宋" w:eastAsia="仿宋"/>
          <w:sz w:val="28"/>
          <w:szCs w:val="28"/>
        </w:rPr>
        <w:t xml:space="preserve">10.7.6 感染性及潜在感染性物质的包装以及开启，应当在符合生物安全规定的场所中进行。运输前后均应检查包装的完整性，并核对感染性及潜在感染性物质的数量。 </w:t>
      </w:r>
    </w:p>
    <w:p>
      <w:pPr>
        <w:spacing w:line="440" w:lineRule="exact"/>
        <w:contextualSpacing/>
        <w:rPr>
          <w:rStyle w:val="33"/>
          <w:rFonts w:ascii="仿宋" w:hAnsi="仿宋" w:eastAsia="仿宋"/>
          <w:sz w:val="28"/>
          <w:szCs w:val="28"/>
        </w:rPr>
      </w:pPr>
      <w:r>
        <w:rPr>
          <w:rStyle w:val="33"/>
          <w:rFonts w:ascii="仿宋" w:hAnsi="仿宋" w:eastAsia="仿宋"/>
          <w:sz w:val="28"/>
          <w:szCs w:val="28"/>
        </w:rPr>
        <w:t>10.7.7 高致病性病原微生物菌（毒）种或样本的运输</w:t>
      </w:r>
      <w:r>
        <w:rPr>
          <w:rStyle w:val="33"/>
          <w:rFonts w:hint="eastAsia" w:ascii="仿宋" w:hAnsi="仿宋" w:eastAsia="仿宋"/>
          <w:sz w:val="28"/>
          <w:szCs w:val="28"/>
          <w:lang w:eastAsia="zh-CN"/>
        </w:rPr>
        <w:t>，</w:t>
      </w:r>
      <w:r>
        <w:rPr>
          <w:rStyle w:val="33"/>
          <w:rFonts w:ascii="仿宋" w:hAnsi="仿宋" w:eastAsia="仿宋"/>
          <w:sz w:val="28"/>
          <w:szCs w:val="28"/>
        </w:rPr>
        <w:t>应当按照国家有关规定进行审批。地面运输应有专人护送，护送人员不得少于两人。</w:t>
      </w:r>
    </w:p>
    <w:p>
      <w:pPr>
        <w:spacing w:line="440" w:lineRule="exact"/>
        <w:contextualSpacing/>
        <w:rPr>
          <w:rStyle w:val="33"/>
          <w:rFonts w:ascii="仿宋" w:hAnsi="仿宋" w:eastAsia="仿宋"/>
          <w:sz w:val="28"/>
          <w:szCs w:val="28"/>
        </w:rPr>
      </w:pPr>
      <w:r>
        <w:rPr>
          <w:rStyle w:val="33"/>
          <w:rFonts w:ascii="仿宋" w:hAnsi="仿宋" w:eastAsia="仿宋"/>
          <w:sz w:val="28"/>
          <w:szCs w:val="28"/>
        </w:rPr>
        <w:t>10.7.8 应建立高致病性病原微生物菌（毒）种或样本运输应急预案。运输过程中被盗、被抢、丢失、泄漏的，承运单位、护送人应当立即采取必要的处理和控制措施，并按规定向有关部门报告。</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10.8应急管理</w:t>
      </w:r>
    </w:p>
    <w:p>
      <w:pPr>
        <w:spacing w:line="440" w:lineRule="exact"/>
        <w:contextualSpacing/>
        <w:rPr>
          <w:rStyle w:val="33"/>
          <w:rFonts w:ascii="仿宋" w:hAnsi="仿宋" w:eastAsia="仿宋"/>
          <w:sz w:val="28"/>
          <w:szCs w:val="28"/>
        </w:rPr>
      </w:pPr>
      <w:r>
        <w:rPr>
          <w:rStyle w:val="33"/>
          <w:rFonts w:ascii="仿宋" w:hAnsi="仿宋" w:eastAsia="仿宋"/>
          <w:sz w:val="28"/>
          <w:szCs w:val="28"/>
        </w:rPr>
        <w:t>10.8.1应当结合企业组织管理体系、生产规模和可能发生的事故特点，科学合理制定应急管理预案体系，并注意与其他类别应急预案相衔接。</w:t>
      </w:r>
    </w:p>
    <w:p>
      <w:pPr>
        <w:spacing w:line="440" w:lineRule="exact"/>
        <w:contextualSpacing/>
        <w:rPr>
          <w:rStyle w:val="33"/>
          <w:rFonts w:ascii="仿宋" w:hAnsi="仿宋" w:eastAsia="仿宋"/>
          <w:sz w:val="28"/>
          <w:szCs w:val="28"/>
        </w:rPr>
      </w:pPr>
      <w:r>
        <w:rPr>
          <w:rStyle w:val="33"/>
          <w:rFonts w:ascii="仿宋" w:hAnsi="仿宋" w:eastAsia="仿宋"/>
          <w:sz w:val="28"/>
          <w:szCs w:val="28"/>
        </w:rPr>
        <w:t>10.8.2应急措施的规定应包括生物性、化学性、物理性、放射性等紧急情况和火灾、水灾、冰冻、地震、人为破坏等任何意外紧急情况，还应包括使留下的空建筑物处于尽可能安全状态的措施。</w:t>
      </w:r>
    </w:p>
    <w:p>
      <w:pPr>
        <w:spacing w:line="440" w:lineRule="exact"/>
        <w:contextualSpacing/>
        <w:rPr>
          <w:rStyle w:val="33"/>
          <w:rFonts w:ascii="仿宋" w:hAnsi="仿宋" w:eastAsia="仿宋"/>
          <w:sz w:val="28"/>
          <w:szCs w:val="28"/>
        </w:rPr>
      </w:pPr>
      <w:r>
        <w:rPr>
          <w:rStyle w:val="33"/>
          <w:rFonts w:ascii="仿宋" w:hAnsi="仿宋" w:eastAsia="仿宋"/>
          <w:sz w:val="28"/>
          <w:szCs w:val="28"/>
        </w:rPr>
        <w:t>10.8.3应急程序应至少包括负责人、组织、应急通讯、报告内容、个体防护和应对程序、应急设备、撤离计划和路线、污染源隔离和消毒灭菌、人员隔离和救治、现场隔离和控制、风险沟通等内容。</w:t>
      </w:r>
    </w:p>
    <w:p>
      <w:pPr>
        <w:spacing w:line="440" w:lineRule="exact"/>
        <w:contextualSpacing/>
        <w:rPr>
          <w:rStyle w:val="33"/>
          <w:rFonts w:ascii="仿宋" w:hAnsi="仿宋" w:eastAsia="仿宋"/>
          <w:sz w:val="28"/>
          <w:szCs w:val="28"/>
        </w:rPr>
      </w:pPr>
      <w:r>
        <w:rPr>
          <w:rStyle w:val="33"/>
          <w:rFonts w:ascii="仿宋" w:hAnsi="仿宋" w:eastAsia="仿宋"/>
          <w:sz w:val="28"/>
          <w:szCs w:val="28"/>
        </w:rPr>
        <w:t>10.8.4企业应建立生物安全例会制度，处理涉及安全的重大问题，研究、部署、落实安全工作计划和措施。</w:t>
      </w:r>
    </w:p>
    <w:p>
      <w:pPr>
        <w:spacing w:line="440" w:lineRule="exact"/>
        <w:contextualSpacing/>
        <w:rPr>
          <w:rStyle w:val="33"/>
          <w:rFonts w:ascii="仿宋" w:hAnsi="仿宋" w:eastAsia="仿宋"/>
          <w:sz w:val="28"/>
          <w:szCs w:val="28"/>
        </w:rPr>
      </w:pPr>
      <w:r>
        <w:rPr>
          <w:rStyle w:val="33"/>
          <w:rFonts w:ascii="仿宋" w:hAnsi="仿宋" w:eastAsia="仿宋"/>
          <w:sz w:val="28"/>
          <w:szCs w:val="28"/>
        </w:rPr>
        <w:t>10.8.5企业应至少每半年组织一次对从业人员的集中应急培训，使所有人员熟悉应急行动计划、撤离路线和紧急撤离的集合地点。</w:t>
      </w:r>
    </w:p>
    <w:p>
      <w:pPr>
        <w:spacing w:line="440" w:lineRule="exact"/>
        <w:contextualSpacing/>
        <w:rPr>
          <w:rStyle w:val="33"/>
          <w:rFonts w:ascii="仿宋" w:hAnsi="仿宋" w:eastAsia="仿宋"/>
          <w:sz w:val="28"/>
          <w:szCs w:val="28"/>
        </w:rPr>
      </w:pPr>
      <w:r>
        <w:rPr>
          <w:rStyle w:val="33"/>
          <w:rFonts w:ascii="仿宋" w:hAnsi="仿宋" w:eastAsia="仿宋"/>
          <w:sz w:val="28"/>
          <w:szCs w:val="28"/>
        </w:rPr>
        <w:t>10.8.6每年应至少组织所有从业人员针对可能发生的事故风险、危害程度和影响范围进行一次桌面推演和现场演练，并对演练工作进行评估，改善应急处置指导原则，改进相应的应急处置措施。</w:t>
      </w:r>
    </w:p>
    <w:p>
      <w:pPr>
        <w:spacing w:line="440" w:lineRule="exact"/>
        <w:contextualSpacing/>
        <w:rPr>
          <w:rStyle w:val="33"/>
          <w:rFonts w:ascii="仿宋" w:hAnsi="仿宋" w:eastAsia="仿宋"/>
          <w:sz w:val="28"/>
          <w:szCs w:val="28"/>
        </w:rPr>
      </w:pPr>
      <w:r>
        <w:rPr>
          <w:rStyle w:val="33"/>
          <w:rFonts w:ascii="仿宋" w:hAnsi="仿宋" w:eastAsia="仿宋"/>
          <w:sz w:val="28"/>
          <w:szCs w:val="28"/>
        </w:rPr>
        <w:t>10.8.7事故发生后，要根据应急处置预案，结合现场实际，开展事故报警、自救互救、初期处置、警戒疏散、人员引导、扩大应急等工作。</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10.9消防安全</w:t>
      </w:r>
    </w:p>
    <w:p>
      <w:pPr>
        <w:spacing w:line="440" w:lineRule="exact"/>
        <w:contextualSpacing/>
        <w:rPr>
          <w:rStyle w:val="33"/>
          <w:rFonts w:ascii="仿宋" w:hAnsi="仿宋" w:eastAsia="仿宋"/>
          <w:sz w:val="28"/>
          <w:szCs w:val="28"/>
        </w:rPr>
      </w:pPr>
      <w:r>
        <w:rPr>
          <w:rStyle w:val="33"/>
          <w:rFonts w:ascii="仿宋" w:hAnsi="仿宋" w:eastAsia="仿宋"/>
          <w:sz w:val="28"/>
          <w:szCs w:val="28"/>
        </w:rPr>
        <w:t>10.9.1 企业应当建立消防安全管理制度，所有人应当知晓岗位火灾危险性，具备检查消除火灾隐患、扑救初期火灾和疏散逃生的能力。</w:t>
      </w:r>
    </w:p>
    <w:p>
      <w:pPr>
        <w:spacing w:line="440" w:lineRule="exact"/>
        <w:contextualSpacing/>
        <w:rPr>
          <w:rStyle w:val="33"/>
          <w:rFonts w:ascii="仿宋" w:hAnsi="仿宋" w:eastAsia="仿宋"/>
          <w:sz w:val="28"/>
          <w:szCs w:val="28"/>
        </w:rPr>
      </w:pPr>
      <w:r>
        <w:rPr>
          <w:rStyle w:val="33"/>
          <w:rFonts w:ascii="仿宋" w:hAnsi="仿宋" w:eastAsia="仿宋"/>
          <w:sz w:val="28"/>
          <w:szCs w:val="28"/>
        </w:rPr>
        <w:t>10.9.2 应制定年度消防安全计划，并按计划实施。消防安全计划内容包括（不限于）：</w:t>
      </w:r>
    </w:p>
    <w:p>
      <w:pPr>
        <w:spacing w:line="440" w:lineRule="exact"/>
        <w:ind w:firstLine="560" w:firstLineChars="200"/>
        <w:contextualSpacing/>
        <w:rPr>
          <w:rStyle w:val="33"/>
          <w:rFonts w:ascii="仿宋" w:hAnsi="仿宋" w:eastAsia="仿宋"/>
          <w:sz w:val="28"/>
          <w:szCs w:val="28"/>
        </w:rPr>
      </w:pPr>
      <w:r>
        <w:rPr>
          <w:rStyle w:val="33"/>
          <w:rFonts w:ascii="仿宋" w:hAnsi="仿宋" w:eastAsia="仿宋"/>
          <w:sz w:val="28"/>
          <w:szCs w:val="28"/>
        </w:rPr>
        <w:t>a）对车间人员的消防指导和培训，内容包括（不限于）火灾隐患的识别和判断、正确的操作处置规程和火灾时应采取的措施等；</w:t>
      </w:r>
    </w:p>
    <w:p>
      <w:pPr>
        <w:spacing w:line="440" w:lineRule="exact"/>
        <w:ind w:firstLine="560" w:firstLineChars="200"/>
        <w:contextualSpacing/>
        <w:rPr>
          <w:rStyle w:val="33"/>
          <w:rFonts w:ascii="仿宋" w:hAnsi="仿宋" w:eastAsia="仿宋"/>
          <w:sz w:val="28"/>
          <w:szCs w:val="28"/>
        </w:rPr>
      </w:pPr>
      <w:r>
        <w:rPr>
          <w:rStyle w:val="33"/>
          <w:rFonts w:ascii="仿宋" w:hAnsi="仿宋" w:eastAsia="仿宋"/>
          <w:sz w:val="28"/>
          <w:szCs w:val="28"/>
        </w:rPr>
        <w:t>b）定期检查消火栓、报警系统、防火门等消防设施设备的状态；</w:t>
      </w:r>
    </w:p>
    <w:p>
      <w:pPr>
        <w:spacing w:line="440" w:lineRule="exact"/>
        <w:ind w:firstLine="560" w:firstLineChars="200"/>
        <w:contextualSpacing/>
        <w:rPr>
          <w:rStyle w:val="33"/>
          <w:rFonts w:ascii="仿宋" w:hAnsi="仿宋" w:eastAsia="仿宋"/>
          <w:sz w:val="28"/>
          <w:szCs w:val="28"/>
        </w:rPr>
      </w:pPr>
      <w:r>
        <w:rPr>
          <w:rStyle w:val="33"/>
          <w:rFonts w:ascii="仿宋" w:hAnsi="仿宋" w:eastAsia="仿宋"/>
          <w:sz w:val="28"/>
          <w:szCs w:val="28"/>
        </w:rPr>
        <w:t>c）定期检查用电安全；</w:t>
      </w:r>
    </w:p>
    <w:p>
      <w:pPr>
        <w:spacing w:line="440" w:lineRule="exact"/>
        <w:ind w:firstLine="560" w:firstLineChars="200"/>
        <w:contextualSpacing/>
        <w:rPr>
          <w:rStyle w:val="33"/>
          <w:rFonts w:ascii="仿宋" w:hAnsi="仿宋" w:eastAsia="仿宋"/>
          <w:sz w:val="28"/>
          <w:szCs w:val="28"/>
        </w:rPr>
      </w:pPr>
      <w:r>
        <w:rPr>
          <w:rStyle w:val="33"/>
          <w:rFonts w:ascii="仿宋" w:hAnsi="仿宋" w:eastAsia="仿宋"/>
          <w:sz w:val="28"/>
          <w:szCs w:val="28"/>
        </w:rPr>
        <w:t xml:space="preserve">d）检查消防安全隐患整改落实情况； </w:t>
      </w:r>
    </w:p>
    <w:p>
      <w:pPr>
        <w:spacing w:line="440" w:lineRule="exact"/>
        <w:ind w:firstLine="560" w:firstLineChars="200"/>
        <w:contextualSpacing/>
        <w:rPr>
          <w:rStyle w:val="33"/>
          <w:rFonts w:ascii="仿宋" w:hAnsi="仿宋" w:eastAsia="仿宋"/>
          <w:sz w:val="28"/>
          <w:szCs w:val="28"/>
        </w:rPr>
      </w:pPr>
      <w:r>
        <w:rPr>
          <w:rStyle w:val="33"/>
          <w:rFonts w:ascii="仿宋" w:hAnsi="仿宋" w:eastAsia="仿宋"/>
          <w:sz w:val="28"/>
          <w:szCs w:val="28"/>
        </w:rPr>
        <w:t>e）灭火和应急疏散预案演练（每半年至少一次）。</w:t>
      </w:r>
    </w:p>
    <w:p>
      <w:pPr>
        <w:spacing w:line="440" w:lineRule="exact"/>
        <w:contextualSpacing/>
        <w:rPr>
          <w:rStyle w:val="33"/>
          <w:rFonts w:ascii="仿宋" w:hAnsi="仿宋" w:eastAsia="仿宋"/>
          <w:sz w:val="28"/>
          <w:szCs w:val="28"/>
        </w:rPr>
      </w:pPr>
      <w:r>
        <w:rPr>
          <w:rStyle w:val="33"/>
          <w:rFonts w:ascii="仿宋" w:hAnsi="仿宋" w:eastAsia="仿宋"/>
          <w:sz w:val="28"/>
          <w:szCs w:val="28"/>
        </w:rPr>
        <w:t>10.9.3 可燃气体或液体的库房尽量远离车间，并远离火源和热源，电气线路和设备应符合GB 50058《爆炸危险环境电力装置设计规范 》的规定。</w:t>
      </w:r>
    </w:p>
    <w:p>
      <w:pPr>
        <w:spacing w:line="440" w:lineRule="exact"/>
        <w:contextualSpacing/>
        <w:rPr>
          <w:rStyle w:val="33"/>
          <w:rFonts w:ascii="仿宋" w:hAnsi="仿宋" w:eastAsia="仿宋"/>
          <w:sz w:val="28"/>
          <w:szCs w:val="28"/>
        </w:rPr>
      </w:pPr>
      <w:r>
        <w:rPr>
          <w:rStyle w:val="33"/>
          <w:rFonts w:ascii="仿宋" w:hAnsi="仿宋" w:eastAsia="仿宋"/>
          <w:sz w:val="28"/>
          <w:szCs w:val="28"/>
        </w:rPr>
        <w:t>10.9.4需要冷藏的可燃液体应存放在防爆（无火花）的冰箱中。</w:t>
      </w:r>
    </w:p>
    <w:p>
      <w:pPr>
        <w:spacing w:line="440" w:lineRule="exact"/>
        <w:contextualSpacing/>
        <w:rPr>
          <w:rStyle w:val="33"/>
          <w:rFonts w:ascii="仿宋" w:hAnsi="仿宋" w:eastAsia="仿宋"/>
          <w:sz w:val="28"/>
          <w:szCs w:val="28"/>
        </w:rPr>
      </w:pPr>
      <w:r>
        <w:rPr>
          <w:rStyle w:val="33"/>
          <w:rFonts w:ascii="仿宋" w:hAnsi="仿宋" w:eastAsia="仿宋"/>
          <w:sz w:val="28"/>
          <w:szCs w:val="28"/>
        </w:rPr>
        <w:t>10.9.5输送可燃气体或液体的管道应安装紧急关闭阀。</w:t>
      </w:r>
    </w:p>
    <w:p>
      <w:pPr>
        <w:spacing w:line="440" w:lineRule="exact"/>
        <w:contextualSpacing/>
        <w:rPr>
          <w:rStyle w:val="33"/>
          <w:rFonts w:ascii="仿宋" w:hAnsi="仿宋" w:eastAsia="仿宋"/>
          <w:sz w:val="28"/>
          <w:szCs w:val="28"/>
        </w:rPr>
      </w:pPr>
      <w:r>
        <w:rPr>
          <w:rStyle w:val="33"/>
          <w:rFonts w:ascii="仿宋" w:hAnsi="仿宋" w:eastAsia="仿宋"/>
          <w:sz w:val="28"/>
          <w:szCs w:val="28"/>
        </w:rPr>
        <w:t>10.9.6车间配置的灭火器应符合GB 50140《建筑灭火器配置设计规范》的有关规定。</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10.10 事故报告</w:t>
      </w:r>
    </w:p>
    <w:p>
      <w:pPr>
        <w:spacing w:line="440" w:lineRule="exact"/>
        <w:contextualSpacing/>
        <w:rPr>
          <w:rStyle w:val="33"/>
          <w:rFonts w:ascii="仿宋" w:hAnsi="仿宋" w:eastAsia="仿宋"/>
          <w:sz w:val="28"/>
          <w:szCs w:val="28"/>
        </w:rPr>
      </w:pPr>
      <w:r>
        <w:rPr>
          <w:rStyle w:val="33"/>
          <w:rFonts w:ascii="仿宋" w:hAnsi="仿宋" w:eastAsia="仿宋"/>
          <w:sz w:val="28"/>
          <w:szCs w:val="28"/>
        </w:rPr>
        <w:t>10.10.1 企业应制定车间内生物安全事件、伤害、事故、职业相关疾病及潜在危险的管理规定，符合国家和地方对事故报告的规定要求。</w:t>
      </w:r>
    </w:p>
    <w:p>
      <w:pPr>
        <w:spacing w:line="440" w:lineRule="exact"/>
        <w:contextualSpacing/>
        <w:rPr>
          <w:rStyle w:val="33"/>
          <w:rFonts w:ascii="仿宋" w:hAnsi="仿宋" w:eastAsia="仿宋"/>
          <w:sz w:val="28"/>
          <w:szCs w:val="28"/>
        </w:rPr>
      </w:pPr>
      <w:r>
        <w:rPr>
          <w:rStyle w:val="33"/>
          <w:rFonts w:ascii="仿宋" w:hAnsi="仿宋" w:eastAsia="仿宋"/>
          <w:sz w:val="28"/>
          <w:szCs w:val="28"/>
        </w:rPr>
        <w:t>10.10.2 所有的事故报告应形成书面文件，提交</w:t>
      </w:r>
      <w:r>
        <w:rPr>
          <w:rStyle w:val="33"/>
          <w:rFonts w:hint="eastAsia" w:ascii="仿宋" w:hAnsi="仿宋" w:eastAsia="仿宋"/>
          <w:sz w:val="28"/>
          <w:szCs w:val="28"/>
        </w:rPr>
        <w:t>企业</w:t>
      </w:r>
      <w:r>
        <w:rPr>
          <w:rStyle w:val="33"/>
          <w:rFonts w:ascii="仿宋" w:hAnsi="仿宋" w:eastAsia="仿宋"/>
          <w:sz w:val="28"/>
          <w:szCs w:val="28"/>
        </w:rPr>
        <w:t>生物安全委员会评审，并存档。适用时，报告应包括事实的详细描述、原因分析、影响范围、后果评估、采取的措施、所采取措施有效性的追踪、预防类似事件发生的建议及改进措施等。</w:t>
      </w:r>
    </w:p>
    <w:p>
      <w:pPr>
        <w:spacing w:line="440" w:lineRule="exact"/>
        <w:contextualSpacing/>
        <w:rPr>
          <w:rStyle w:val="33"/>
          <w:rFonts w:ascii="仿宋" w:hAnsi="仿宋" w:eastAsia="仿宋"/>
          <w:sz w:val="28"/>
          <w:szCs w:val="28"/>
        </w:rPr>
      </w:pPr>
      <w:r>
        <w:rPr>
          <w:rStyle w:val="33"/>
          <w:rFonts w:ascii="仿宋" w:hAnsi="仿宋" w:eastAsia="仿宋"/>
          <w:sz w:val="28"/>
          <w:szCs w:val="28"/>
        </w:rPr>
        <w:t>10.10.3 车间内任何人员不得隐瞒车间内活动相关的事件、伤害、事故、职业相关疾病及潜在危险，应按国家规定时限内上报。</w:t>
      </w:r>
    </w:p>
    <w:p>
      <w:pPr>
        <w:pStyle w:val="21"/>
        <w:spacing w:line="440" w:lineRule="exact"/>
        <w:contextualSpacing/>
        <w:rPr>
          <w:rStyle w:val="33"/>
          <w:rFonts w:ascii="黑体" w:hAnsi="黑体" w:eastAsia="黑体"/>
          <w:b/>
          <w:sz w:val="28"/>
          <w:szCs w:val="28"/>
        </w:rPr>
      </w:pPr>
      <w:r>
        <w:rPr>
          <w:rStyle w:val="33"/>
          <w:rFonts w:ascii="黑体" w:hAnsi="黑体" w:eastAsia="黑体"/>
          <w:b/>
          <w:sz w:val="28"/>
          <w:szCs w:val="28"/>
        </w:rPr>
        <w:t>11　生物安保</w:t>
      </w:r>
    </w:p>
    <w:p>
      <w:pPr>
        <w:spacing w:line="440" w:lineRule="exact"/>
        <w:contextualSpacing/>
        <w:rPr>
          <w:rStyle w:val="33"/>
          <w:rFonts w:ascii="仿宋" w:hAnsi="仿宋" w:eastAsia="仿宋"/>
          <w:sz w:val="28"/>
          <w:szCs w:val="28"/>
        </w:rPr>
      </w:pPr>
      <w:r>
        <w:rPr>
          <w:rStyle w:val="33"/>
          <w:rFonts w:ascii="仿宋" w:hAnsi="仿宋" w:eastAsia="仿宋"/>
          <w:sz w:val="28"/>
          <w:szCs w:val="28"/>
        </w:rPr>
        <w:t>11.1 应在风险评估的基础上建立和完善生物安全保卫制度，采取安全保卫措施，并当向当地公安机关备案，接受公安机关的监督指导。</w:t>
      </w:r>
    </w:p>
    <w:p>
      <w:pPr>
        <w:spacing w:line="440" w:lineRule="exact"/>
        <w:contextualSpacing/>
        <w:rPr>
          <w:rStyle w:val="33"/>
          <w:rFonts w:ascii="仿宋" w:hAnsi="仿宋" w:eastAsia="仿宋"/>
          <w:sz w:val="28"/>
          <w:szCs w:val="28"/>
        </w:rPr>
      </w:pPr>
      <w:r>
        <w:rPr>
          <w:rStyle w:val="33"/>
          <w:rFonts w:ascii="仿宋" w:hAnsi="仿宋" w:eastAsia="仿宋"/>
          <w:sz w:val="28"/>
          <w:szCs w:val="28"/>
        </w:rPr>
        <w:t>11.2　应将生物安保纳入风险管理范畴，确保对病原微生物的菌（毒）种、样品、潜在污染材料或废弃物的有效管理，且留有管理记录。</w:t>
      </w:r>
    </w:p>
    <w:p>
      <w:pPr>
        <w:spacing w:line="440" w:lineRule="exact"/>
        <w:contextualSpacing/>
        <w:rPr>
          <w:rStyle w:val="33"/>
          <w:rFonts w:ascii="仿宋" w:hAnsi="仿宋" w:eastAsia="仿宋"/>
          <w:sz w:val="28"/>
          <w:szCs w:val="28"/>
        </w:rPr>
      </w:pPr>
      <w:r>
        <w:rPr>
          <w:rStyle w:val="33"/>
          <w:rFonts w:ascii="仿宋" w:hAnsi="仿宋" w:eastAsia="仿宋"/>
          <w:sz w:val="28"/>
          <w:szCs w:val="28"/>
        </w:rPr>
        <w:t>11.3  企业应确保物理性安全保障设施能够有效实现生物安保。</w:t>
      </w:r>
    </w:p>
    <w:p>
      <w:pPr>
        <w:spacing w:line="440" w:lineRule="exact"/>
        <w:contextualSpacing/>
        <w:rPr>
          <w:rStyle w:val="33"/>
          <w:rFonts w:ascii="仿宋" w:hAnsi="仿宋" w:eastAsia="仿宋"/>
          <w:sz w:val="28"/>
          <w:szCs w:val="28"/>
        </w:rPr>
      </w:pPr>
      <w:r>
        <w:rPr>
          <w:rStyle w:val="33"/>
          <w:rFonts w:ascii="仿宋" w:hAnsi="仿宋" w:eastAsia="仿宋"/>
          <w:sz w:val="28"/>
          <w:szCs w:val="28"/>
        </w:rPr>
        <w:t>11.4　应规定并落实人员进入及人员背景审查制度，确保人员访问受到控制，对进入人员采取安全保障措施。</w:t>
      </w:r>
    </w:p>
    <w:p>
      <w:pPr>
        <w:spacing w:line="440" w:lineRule="exact"/>
        <w:contextualSpacing/>
        <w:rPr>
          <w:rStyle w:val="33"/>
          <w:rFonts w:ascii="仿宋" w:hAnsi="仿宋" w:eastAsia="仿宋"/>
          <w:sz w:val="28"/>
          <w:szCs w:val="28"/>
        </w:rPr>
      </w:pPr>
      <w:r>
        <w:rPr>
          <w:rStyle w:val="33"/>
          <w:rFonts w:ascii="仿宋" w:hAnsi="仿宋" w:eastAsia="仿宋"/>
          <w:sz w:val="28"/>
          <w:szCs w:val="28"/>
        </w:rPr>
        <w:t>11.5　应有专门安保人员提供外围防护的安全保障，安保人员应得到有效培训。</w:t>
      </w:r>
    </w:p>
    <w:p>
      <w:pPr>
        <w:spacing w:line="440" w:lineRule="exact"/>
        <w:contextualSpacing/>
        <w:rPr>
          <w:rStyle w:val="33"/>
          <w:rFonts w:ascii="仿宋" w:hAnsi="仿宋" w:eastAsia="仿宋"/>
          <w:sz w:val="28"/>
          <w:szCs w:val="28"/>
        </w:rPr>
      </w:pPr>
      <w:r>
        <w:rPr>
          <w:rStyle w:val="33"/>
          <w:rFonts w:ascii="仿宋" w:hAnsi="仿宋" w:eastAsia="仿宋"/>
          <w:sz w:val="28"/>
          <w:szCs w:val="28"/>
        </w:rPr>
        <w:t>11.6　应建立信息安全管理制度，确保信息安全。</w:t>
      </w:r>
    </w:p>
    <w:p>
      <w:pPr>
        <w:spacing w:line="440" w:lineRule="exact"/>
        <w:contextualSpacing/>
        <w:rPr>
          <w:rStyle w:val="33"/>
          <w:rFonts w:ascii="仿宋" w:hAnsi="仿宋" w:eastAsia="仿宋"/>
          <w:sz w:val="28"/>
          <w:szCs w:val="28"/>
        </w:rPr>
      </w:pPr>
      <w:r>
        <w:rPr>
          <w:rStyle w:val="33"/>
          <w:rFonts w:ascii="仿宋" w:hAnsi="仿宋" w:eastAsia="仿宋"/>
          <w:sz w:val="28"/>
          <w:szCs w:val="28"/>
        </w:rPr>
        <w:t>11.7　发生高致病性病原微生物泄漏、丢失和被盗、被抢或者其他生物威胁的，应当按照应急预案的规定及时采取控制措施，并按照规定报告。发生违反生物安保规定的有关事件，应进行报告、记录并进行调查，必要时采取相应措施。</w:t>
      </w:r>
    </w:p>
    <w:p>
      <w:pPr>
        <w:pStyle w:val="21"/>
        <w:spacing w:line="440" w:lineRule="exact"/>
        <w:contextualSpacing/>
        <w:rPr>
          <w:rStyle w:val="33"/>
          <w:rFonts w:ascii="黑体" w:hAnsi="黑体" w:eastAsia="黑体"/>
          <w:b/>
          <w:sz w:val="28"/>
          <w:szCs w:val="28"/>
        </w:rPr>
      </w:pPr>
      <w:r>
        <w:rPr>
          <w:rStyle w:val="33"/>
          <w:rFonts w:ascii="黑体" w:hAnsi="黑体" w:eastAsia="黑体"/>
          <w:b/>
          <w:sz w:val="28"/>
          <w:szCs w:val="28"/>
        </w:rPr>
        <w:t>12安全控制和持续改进</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12.1不符合项纠正与控制</w:t>
      </w:r>
    </w:p>
    <w:p>
      <w:pPr>
        <w:spacing w:line="440" w:lineRule="exact"/>
        <w:contextualSpacing/>
        <w:rPr>
          <w:rStyle w:val="33"/>
          <w:rFonts w:ascii="仿宋" w:hAnsi="仿宋" w:eastAsia="仿宋"/>
          <w:sz w:val="28"/>
          <w:szCs w:val="28"/>
        </w:rPr>
      </w:pPr>
      <w:r>
        <w:rPr>
          <w:rStyle w:val="33"/>
          <w:rFonts w:ascii="仿宋" w:hAnsi="仿宋" w:eastAsia="仿宋"/>
          <w:sz w:val="28"/>
          <w:szCs w:val="28"/>
        </w:rPr>
        <w:t>12.1.1企业应当确保所有相关人员正确执行车间生物安全的各项规程，防止不符合项的发生。</w:t>
      </w:r>
    </w:p>
    <w:p>
      <w:pPr>
        <w:spacing w:line="440" w:lineRule="exact"/>
        <w:contextualSpacing/>
        <w:rPr>
          <w:rStyle w:val="33"/>
          <w:rFonts w:ascii="仿宋" w:hAnsi="仿宋" w:eastAsia="仿宋"/>
          <w:sz w:val="28"/>
          <w:szCs w:val="28"/>
        </w:rPr>
      </w:pPr>
      <w:r>
        <w:rPr>
          <w:rStyle w:val="33"/>
          <w:rFonts w:ascii="仿宋" w:hAnsi="仿宋" w:eastAsia="仿宋"/>
          <w:sz w:val="28"/>
          <w:szCs w:val="28"/>
        </w:rPr>
        <w:t>12.1.2企业应当建立车间生物安全不符合项分级、处理的管理文件，规定其分级、报告、记录、调查、处理以及所采取的纠正、预防措施的流程，并有相应的记录。</w:t>
      </w:r>
    </w:p>
    <w:p>
      <w:pPr>
        <w:spacing w:line="440" w:lineRule="exact"/>
        <w:contextualSpacing/>
        <w:rPr>
          <w:rStyle w:val="33"/>
          <w:rFonts w:ascii="仿宋" w:hAnsi="仿宋" w:eastAsia="仿宋"/>
          <w:sz w:val="28"/>
          <w:szCs w:val="28"/>
        </w:rPr>
      </w:pPr>
      <w:r>
        <w:rPr>
          <w:rStyle w:val="33"/>
          <w:rFonts w:ascii="仿宋" w:hAnsi="仿宋" w:eastAsia="仿宋"/>
          <w:sz w:val="28"/>
          <w:szCs w:val="28"/>
        </w:rPr>
        <w:t>12.1.3企业任何人员发现不符合项时，应当立即报告给生物安全负责人。生物安全负责人负责组织对不符合项进行风险评估并做出紧急处置。</w:t>
      </w:r>
    </w:p>
    <w:p>
      <w:pPr>
        <w:spacing w:line="440" w:lineRule="exact"/>
        <w:contextualSpacing/>
        <w:rPr>
          <w:rStyle w:val="33"/>
          <w:rFonts w:ascii="仿宋" w:hAnsi="仿宋" w:eastAsia="仿宋"/>
          <w:sz w:val="28"/>
          <w:szCs w:val="28"/>
        </w:rPr>
      </w:pPr>
      <w:r>
        <w:rPr>
          <w:rStyle w:val="33"/>
          <w:rFonts w:ascii="仿宋" w:hAnsi="仿宋" w:eastAsia="仿宋"/>
          <w:sz w:val="28"/>
          <w:szCs w:val="28"/>
        </w:rPr>
        <w:t>12.1.4对严重不符合项（如可能造成感染事件或其他损害的），应立即终止生产/检验活动，封闭现场，启动生物安全应急预案，彻底调查。调查报告应当报告企业生物安全委员会。</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12.2 纠正措施和预防措施</w:t>
      </w:r>
    </w:p>
    <w:p>
      <w:pPr>
        <w:spacing w:line="440" w:lineRule="exact"/>
        <w:contextualSpacing/>
        <w:rPr>
          <w:rStyle w:val="33"/>
          <w:rFonts w:ascii="仿宋" w:hAnsi="仿宋" w:eastAsia="仿宋"/>
          <w:sz w:val="28"/>
          <w:szCs w:val="28"/>
        </w:rPr>
      </w:pPr>
      <w:r>
        <w:rPr>
          <w:rStyle w:val="33"/>
          <w:rFonts w:ascii="仿宋" w:hAnsi="仿宋" w:eastAsia="仿宋"/>
          <w:sz w:val="28"/>
          <w:szCs w:val="28"/>
        </w:rPr>
        <w:t>12.2.1企业应当制定车间生物安全纠正措施和预防措施管理文件，对生物安全的不符合项或安全隐患进行纠正和预防，并采取有效措施防止类似不符合项的再次发生。</w:t>
      </w:r>
    </w:p>
    <w:p>
      <w:pPr>
        <w:spacing w:line="440" w:lineRule="exact"/>
        <w:contextualSpacing/>
        <w:rPr>
          <w:rStyle w:val="33"/>
          <w:rFonts w:ascii="仿宋" w:hAnsi="仿宋" w:eastAsia="仿宋"/>
          <w:sz w:val="28"/>
          <w:szCs w:val="28"/>
        </w:rPr>
      </w:pPr>
      <w:r>
        <w:rPr>
          <w:rStyle w:val="33"/>
          <w:rFonts w:ascii="仿宋" w:hAnsi="仿宋" w:eastAsia="仿宋"/>
          <w:sz w:val="28"/>
          <w:szCs w:val="28"/>
        </w:rPr>
        <w:t>12.2.2 企业应当建立纠正和预防措施的管理文件，规定其评估、报告、记录、处理等措施，并有相应的记录。</w:t>
      </w:r>
    </w:p>
    <w:p>
      <w:pPr>
        <w:spacing w:line="440" w:lineRule="exact"/>
        <w:contextualSpacing/>
        <w:rPr>
          <w:rStyle w:val="33"/>
          <w:rFonts w:ascii="仿宋" w:hAnsi="仿宋" w:eastAsia="仿宋"/>
          <w:sz w:val="28"/>
          <w:szCs w:val="28"/>
        </w:rPr>
      </w:pPr>
      <w:r>
        <w:rPr>
          <w:rStyle w:val="33"/>
          <w:rFonts w:ascii="仿宋" w:hAnsi="仿宋" w:eastAsia="仿宋"/>
          <w:sz w:val="28"/>
          <w:szCs w:val="28"/>
        </w:rPr>
        <w:t>12.2.3生物安全负责人需对纠正措施和预防措施的有效性进行验证和评估，确认此措施不再产生生物安全风险影响。</w:t>
      </w:r>
    </w:p>
    <w:p>
      <w:pPr>
        <w:spacing w:line="440" w:lineRule="exact"/>
        <w:contextualSpacing/>
        <w:rPr>
          <w:rStyle w:val="33"/>
          <w:rFonts w:ascii="仿宋" w:hAnsi="仿宋" w:eastAsia="仿宋"/>
          <w:sz w:val="28"/>
          <w:szCs w:val="28"/>
        </w:rPr>
      </w:pPr>
      <w:r>
        <w:rPr>
          <w:rStyle w:val="33"/>
          <w:rFonts w:ascii="仿宋" w:hAnsi="仿宋" w:eastAsia="仿宋"/>
          <w:sz w:val="28"/>
          <w:szCs w:val="28"/>
        </w:rPr>
        <w:t>12.2.4纠正和预防措施经过验证证实已消除影响不符合项的因素，报企业生物安全委员会批准后，重新启动生产/检验活动。</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12.3 持续改进</w:t>
      </w:r>
    </w:p>
    <w:p>
      <w:pPr>
        <w:spacing w:line="440" w:lineRule="exact"/>
        <w:contextualSpacing/>
        <w:rPr>
          <w:rStyle w:val="33"/>
          <w:rFonts w:ascii="仿宋" w:hAnsi="仿宋" w:eastAsia="仿宋"/>
          <w:sz w:val="28"/>
          <w:szCs w:val="28"/>
        </w:rPr>
      </w:pPr>
      <w:r>
        <w:rPr>
          <w:rStyle w:val="33"/>
          <w:rFonts w:ascii="仿宋" w:hAnsi="仿宋" w:eastAsia="仿宋"/>
          <w:sz w:val="28"/>
          <w:szCs w:val="28"/>
        </w:rPr>
        <w:t>12.3.1 企业应通过内部审核、外部评审等活动定期评估安全管理体系。针对识别出的需改进之处，应制定改进方案和实施并监督。</w:t>
      </w:r>
    </w:p>
    <w:p>
      <w:pPr>
        <w:spacing w:line="440" w:lineRule="exact"/>
        <w:contextualSpacing/>
        <w:rPr>
          <w:rStyle w:val="33"/>
          <w:rFonts w:ascii="仿宋" w:hAnsi="仿宋" w:eastAsia="仿宋"/>
          <w:sz w:val="28"/>
          <w:szCs w:val="28"/>
        </w:rPr>
      </w:pPr>
      <w:r>
        <w:rPr>
          <w:rStyle w:val="33"/>
          <w:rFonts w:ascii="仿宋" w:hAnsi="仿宋" w:eastAsia="仿宋"/>
          <w:sz w:val="28"/>
          <w:szCs w:val="28"/>
        </w:rPr>
        <w:t>12.3.2企业应及时将因改进措施所致的安全管理体系的任何改变文件化并实施。</w:t>
      </w:r>
    </w:p>
    <w:p>
      <w:pPr>
        <w:spacing w:line="440" w:lineRule="exact"/>
        <w:contextualSpacing/>
        <w:rPr>
          <w:rStyle w:val="33"/>
          <w:rFonts w:ascii="仿宋" w:hAnsi="仿宋" w:eastAsia="仿宋"/>
          <w:sz w:val="28"/>
          <w:szCs w:val="28"/>
        </w:rPr>
      </w:pPr>
      <w:r>
        <w:rPr>
          <w:rStyle w:val="33"/>
          <w:rFonts w:ascii="仿宋" w:hAnsi="仿宋" w:eastAsia="仿宋"/>
          <w:sz w:val="28"/>
          <w:szCs w:val="28"/>
        </w:rPr>
        <w:t>12.3.3企业应有机制保证所有员工积极参加改进活动，并提供相关的教育和培训机会。</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12.4 内部审核</w:t>
      </w:r>
    </w:p>
    <w:p>
      <w:pPr>
        <w:spacing w:line="440" w:lineRule="exact"/>
        <w:contextualSpacing/>
        <w:rPr>
          <w:rStyle w:val="33"/>
          <w:rFonts w:ascii="仿宋" w:hAnsi="仿宋" w:eastAsia="仿宋"/>
          <w:sz w:val="28"/>
          <w:szCs w:val="28"/>
        </w:rPr>
      </w:pPr>
      <w:r>
        <w:rPr>
          <w:rStyle w:val="33"/>
          <w:rFonts w:ascii="仿宋" w:hAnsi="仿宋" w:eastAsia="仿宋"/>
          <w:sz w:val="28"/>
          <w:szCs w:val="28"/>
        </w:rPr>
        <w:t>12.4.1</w:t>
      </w:r>
      <w:r>
        <w:rPr>
          <w:rStyle w:val="33"/>
          <w:rFonts w:hint="eastAsia" w:ascii="仿宋" w:hAnsi="仿宋" w:eastAsia="仿宋"/>
          <w:sz w:val="28"/>
          <w:szCs w:val="28"/>
        </w:rPr>
        <w:t xml:space="preserve"> </w:t>
      </w:r>
      <w:r>
        <w:rPr>
          <w:rStyle w:val="33"/>
          <w:rFonts w:ascii="仿宋" w:hAnsi="仿宋" w:eastAsia="仿宋"/>
          <w:sz w:val="28"/>
          <w:szCs w:val="28"/>
        </w:rPr>
        <w:t>应根据生物安全管理体系的规定对所有管理要素和防护措施定期进行内部审核，以证实管理体系的运作持续符合要求。</w:t>
      </w:r>
    </w:p>
    <w:p>
      <w:pPr>
        <w:spacing w:line="440" w:lineRule="exact"/>
        <w:contextualSpacing/>
        <w:rPr>
          <w:rStyle w:val="33"/>
          <w:rFonts w:ascii="仿宋" w:hAnsi="仿宋" w:eastAsia="仿宋"/>
          <w:sz w:val="28"/>
          <w:szCs w:val="28"/>
        </w:rPr>
      </w:pPr>
      <w:r>
        <w:rPr>
          <w:rStyle w:val="33"/>
          <w:rFonts w:ascii="仿宋" w:hAnsi="仿宋" w:eastAsia="仿宋"/>
          <w:sz w:val="28"/>
          <w:szCs w:val="28"/>
        </w:rPr>
        <w:t>12.4.2</w:t>
      </w:r>
      <w:r>
        <w:rPr>
          <w:rStyle w:val="33"/>
          <w:rFonts w:hint="eastAsia" w:ascii="仿宋" w:hAnsi="仿宋" w:eastAsia="仿宋"/>
          <w:sz w:val="28"/>
          <w:szCs w:val="28"/>
        </w:rPr>
        <w:t xml:space="preserve"> </w:t>
      </w:r>
      <w:r>
        <w:rPr>
          <w:rStyle w:val="33"/>
          <w:rFonts w:ascii="仿宋" w:hAnsi="仿宋" w:eastAsia="仿宋"/>
          <w:sz w:val="28"/>
          <w:szCs w:val="28"/>
        </w:rPr>
        <w:t>企业应当建立车间生物安全内部审核的管理文件，规定策划、组织、实施流程及审核范围、频次、方法及所需的文件。审核计划应由生物安全负责人负责审核。审核的结果提交企业生物安全委员会评审。</w:t>
      </w:r>
    </w:p>
    <w:p>
      <w:pPr>
        <w:spacing w:line="440" w:lineRule="exact"/>
        <w:contextualSpacing/>
        <w:rPr>
          <w:rStyle w:val="33"/>
          <w:rFonts w:ascii="仿宋" w:hAnsi="仿宋" w:eastAsia="仿宋"/>
          <w:sz w:val="28"/>
          <w:szCs w:val="28"/>
        </w:rPr>
      </w:pPr>
      <w:r>
        <w:rPr>
          <w:rStyle w:val="33"/>
          <w:rFonts w:ascii="仿宋" w:hAnsi="仿宋" w:eastAsia="仿宋"/>
          <w:sz w:val="28"/>
          <w:szCs w:val="28"/>
        </w:rPr>
        <w:t>12.4.3</w:t>
      </w:r>
      <w:r>
        <w:rPr>
          <w:rStyle w:val="33"/>
          <w:rFonts w:hint="eastAsia" w:ascii="仿宋" w:hAnsi="仿宋" w:eastAsia="仿宋"/>
          <w:sz w:val="28"/>
          <w:szCs w:val="28"/>
        </w:rPr>
        <w:t xml:space="preserve"> </w:t>
      </w:r>
      <w:r>
        <w:rPr>
          <w:rStyle w:val="33"/>
          <w:rFonts w:ascii="仿宋" w:hAnsi="仿宋" w:eastAsia="仿宋"/>
          <w:sz w:val="28"/>
          <w:szCs w:val="28"/>
        </w:rPr>
        <w:t>正常情况下，应按不大于12个月的周期对安全管理体系的每个要素进行内部审核。</w:t>
      </w:r>
    </w:p>
    <w:p>
      <w:pPr>
        <w:spacing w:line="440" w:lineRule="exact"/>
        <w:contextualSpacing/>
        <w:rPr>
          <w:rStyle w:val="33"/>
          <w:rFonts w:ascii="仿宋" w:hAnsi="仿宋" w:eastAsia="仿宋"/>
          <w:sz w:val="28"/>
          <w:szCs w:val="28"/>
        </w:rPr>
      </w:pPr>
      <w:r>
        <w:rPr>
          <w:rStyle w:val="33"/>
          <w:rFonts w:ascii="仿宋" w:hAnsi="仿宋" w:eastAsia="仿宋"/>
          <w:sz w:val="28"/>
          <w:szCs w:val="28"/>
        </w:rPr>
        <w:t>12.4.4</w:t>
      </w:r>
      <w:r>
        <w:rPr>
          <w:rStyle w:val="33"/>
          <w:rFonts w:hint="eastAsia" w:ascii="仿宋" w:hAnsi="仿宋" w:eastAsia="仿宋"/>
          <w:sz w:val="28"/>
          <w:szCs w:val="28"/>
          <w:lang w:val="en-US" w:eastAsia="zh-CN"/>
        </w:rPr>
        <w:t xml:space="preserve"> </w:t>
      </w:r>
      <w:r>
        <w:rPr>
          <w:rStyle w:val="33"/>
          <w:rFonts w:ascii="仿宋" w:hAnsi="仿宋" w:eastAsia="仿宋"/>
          <w:sz w:val="28"/>
          <w:szCs w:val="28"/>
        </w:rPr>
        <w:t>员工不应审核自己的工作。</w:t>
      </w:r>
    </w:p>
    <w:p>
      <w:pPr>
        <w:pStyle w:val="22"/>
        <w:spacing w:line="440" w:lineRule="exact"/>
        <w:contextualSpacing/>
        <w:rPr>
          <w:rStyle w:val="33"/>
          <w:rFonts w:ascii="仿宋" w:hAnsi="仿宋" w:eastAsia="仿宋"/>
          <w:b/>
          <w:sz w:val="28"/>
          <w:szCs w:val="28"/>
        </w:rPr>
      </w:pPr>
      <w:r>
        <w:rPr>
          <w:rStyle w:val="33"/>
          <w:rFonts w:ascii="仿宋" w:hAnsi="仿宋" w:eastAsia="仿宋"/>
          <w:b/>
          <w:sz w:val="28"/>
          <w:szCs w:val="28"/>
        </w:rPr>
        <w:t>12.5　管理评审</w:t>
      </w:r>
    </w:p>
    <w:p>
      <w:pPr>
        <w:spacing w:line="440" w:lineRule="exact"/>
        <w:contextualSpacing/>
        <w:rPr>
          <w:rStyle w:val="33"/>
          <w:rFonts w:ascii="仿宋" w:hAnsi="仿宋" w:eastAsia="仿宋"/>
          <w:sz w:val="28"/>
          <w:szCs w:val="28"/>
        </w:rPr>
      </w:pPr>
      <w:r>
        <w:rPr>
          <w:rStyle w:val="33"/>
          <w:rFonts w:ascii="仿宋" w:hAnsi="仿宋" w:eastAsia="仿宋"/>
          <w:sz w:val="28"/>
          <w:szCs w:val="28"/>
        </w:rPr>
        <w:t>12.5.1企业应建立管理评审制度，对生物安全管理体系及其全部活动进行评审，以确保其持续的适宜性、充分性和有效性。</w:t>
      </w:r>
    </w:p>
    <w:p>
      <w:pPr>
        <w:spacing w:line="440" w:lineRule="exact"/>
        <w:contextualSpacing/>
        <w:rPr>
          <w:rStyle w:val="33"/>
          <w:rFonts w:ascii="仿宋" w:hAnsi="仿宋" w:eastAsia="仿宋"/>
          <w:sz w:val="28"/>
          <w:szCs w:val="28"/>
        </w:rPr>
      </w:pPr>
      <w:r>
        <w:rPr>
          <w:rStyle w:val="33"/>
          <w:rFonts w:ascii="仿宋" w:hAnsi="仿宋" w:eastAsia="仿宋"/>
          <w:sz w:val="28"/>
          <w:szCs w:val="28"/>
        </w:rPr>
        <w:t>12.5.2需要时，管理评审应考虑以下内容（不限于）：</w:t>
      </w:r>
    </w:p>
    <w:p>
      <w:pPr>
        <w:widowControl/>
        <w:numPr>
          <w:ilvl w:val="0"/>
          <w:numId w:val="3"/>
        </w:numPr>
        <w:tabs>
          <w:tab w:val="left" w:pos="1276"/>
        </w:tabs>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生物安全管理方针及目标；</w:t>
      </w:r>
    </w:p>
    <w:p>
      <w:pPr>
        <w:widowControl/>
        <w:numPr>
          <w:ilvl w:val="0"/>
          <w:numId w:val="3"/>
        </w:numPr>
        <w:tabs>
          <w:tab w:val="left" w:pos="1276"/>
        </w:tabs>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生物安全管理体系的更新与维持；</w:t>
      </w:r>
    </w:p>
    <w:p>
      <w:pPr>
        <w:widowControl/>
        <w:numPr>
          <w:ilvl w:val="0"/>
          <w:numId w:val="3"/>
        </w:numPr>
        <w:tabs>
          <w:tab w:val="left" w:pos="1276"/>
        </w:tabs>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风险评估报告；</w:t>
      </w:r>
    </w:p>
    <w:p>
      <w:pPr>
        <w:widowControl/>
        <w:numPr>
          <w:ilvl w:val="0"/>
          <w:numId w:val="3"/>
        </w:numPr>
        <w:tabs>
          <w:tab w:val="left" w:pos="1276"/>
        </w:tabs>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管理职责的落实情况；</w:t>
      </w:r>
    </w:p>
    <w:p>
      <w:pPr>
        <w:widowControl/>
        <w:numPr>
          <w:ilvl w:val="0"/>
          <w:numId w:val="3"/>
        </w:numPr>
        <w:tabs>
          <w:tab w:val="left" w:pos="1276"/>
        </w:tabs>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前次管理评审所采取措施实施的情况；</w:t>
      </w:r>
    </w:p>
    <w:p>
      <w:pPr>
        <w:widowControl/>
        <w:numPr>
          <w:ilvl w:val="0"/>
          <w:numId w:val="3"/>
        </w:numPr>
        <w:tabs>
          <w:tab w:val="left" w:pos="1276"/>
        </w:tabs>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近期内部审核、外部评审的情况；</w:t>
      </w:r>
    </w:p>
    <w:p>
      <w:pPr>
        <w:widowControl/>
        <w:numPr>
          <w:ilvl w:val="0"/>
          <w:numId w:val="3"/>
        </w:numPr>
        <w:tabs>
          <w:tab w:val="left" w:pos="1276"/>
        </w:tabs>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生物安全检查报告；</w:t>
      </w:r>
    </w:p>
    <w:p>
      <w:pPr>
        <w:widowControl/>
        <w:numPr>
          <w:ilvl w:val="0"/>
          <w:numId w:val="3"/>
        </w:numPr>
        <w:tabs>
          <w:tab w:val="left" w:pos="1276"/>
        </w:tabs>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设施设备的状态报告；</w:t>
      </w:r>
    </w:p>
    <w:p>
      <w:pPr>
        <w:widowControl/>
        <w:numPr>
          <w:ilvl w:val="0"/>
          <w:numId w:val="3"/>
        </w:numPr>
        <w:tabs>
          <w:tab w:val="left" w:pos="1276"/>
        </w:tabs>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不符合项、事件、事故及其调查报告；</w:t>
      </w:r>
    </w:p>
    <w:p>
      <w:pPr>
        <w:widowControl/>
        <w:numPr>
          <w:ilvl w:val="0"/>
          <w:numId w:val="3"/>
        </w:numPr>
        <w:tabs>
          <w:tab w:val="left" w:pos="1276"/>
        </w:tabs>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前一年生物安全计划的落实情况、当年生物安全计划及所需</w:t>
      </w:r>
    </w:p>
    <w:p>
      <w:pPr>
        <w:widowControl/>
        <w:tabs>
          <w:tab w:val="left" w:pos="1276"/>
        </w:tabs>
        <w:spacing w:line="440" w:lineRule="exact"/>
        <w:contextualSpacing/>
        <w:textAlignment w:val="baseline"/>
        <w:rPr>
          <w:rStyle w:val="33"/>
          <w:rFonts w:ascii="仿宋" w:hAnsi="仿宋" w:eastAsia="仿宋"/>
          <w:sz w:val="28"/>
          <w:szCs w:val="28"/>
        </w:rPr>
      </w:pPr>
      <w:r>
        <w:rPr>
          <w:rStyle w:val="33"/>
          <w:rFonts w:ascii="仿宋" w:hAnsi="仿宋" w:eastAsia="仿宋"/>
          <w:sz w:val="28"/>
          <w:szCs w:val="28"/>
        </w:rPr>
        <w:t>资源；</w:t>
      </w:r>
    </w:p>
    <w:p>
      <w:pPr>
        <w:pStyle w:val="19"/>
        <w:numPr>
          <w:ilvl w:val="0"/>
          <w:numId w:val="3"/>
        </w:numPr>
        <w:tabs>
          <w:tab w:val="left" w:pos="851"/>
        </w:tabs>
        <w:spacing w:line="440" w:lineRule="exact"/>
        <w:ind w:firstLineChars="0"/>
        <w:contextualSpacing/>
        <w:rPr>
          <w:rStyle w:val="33"/>
          <w:rFonts w:ascii="仿宋" w:hAnsi="仿宋" w:eastAsia="仿宋"/>
          <w:sz w:val="28"/>
          <w:szCs w:val="28"/>
        </w:rPr>
      </w:pPr>
      <w:r>
        <w:rPr>
          <w:rStyle w:val="33"/>
          <w:rFonts w:ascii="仿宋" w:hAnsi="仿宋" w:eastAsia="仿宋"/>
          <w:sz w:val="28"/>
          <w:szCs w:val="28"/>
        </w:rPr>
        <w:t>国际、国家和地方相关规定和技术标准的更新与维持情况。</w:t>
      </w:r>
    </w:p>
    <w:p>
      <w:pPr>
        <w:tabs>
          <w:tab w:val="left" w:pos="851"/>
        </w:tabs>
        <w:spacing w:line="440" w:lineRule="exact"/>
        <w:contextualSpacing/>
        <w:rPr>
          <w:rStyle w:val="33"/>
          <w:rFonts w:ascii="仿宋" w:hAnsi="仿宋" w:eastAsia="仿宋"/>
          <w:sz w:val="28"/>
          <w:szCs w:val="28"/>
        </w:rPr>
      </w:pPr>
      <w:r>
        <w:rPr>
          <w:rStyle w:val="33"/>
          <w:rFonts w:ascii="仿宋" w:hAnsi="仿宋" w:eastAsia="仿宋"/>
          <w:sz w:val="28"/>
          <w:szCs w:val="28"/>
        </w:rPr>
        <w:t>12.5.3</w:t>
      </w:r>
      <w:r>
        <w:rPr>
          <w:rStyle w:val="33"/>
          <w:rFonts w:ascii="仿宋" w:hAnsi="仿宋" w:eastAsia="仿宋"/>
          <w:sz w:val="28"/>
          <w:szCs w:val="28"/>
        </w:rPr>
        <w:tab/>
      </w:r>
      <w:r>
        <w:rPr>
          <w:rStyle w:val="33"/>
          <w:rFonts w:ascii="仿宋" w:hAnsi="仿宋" w:eastAsia="仿宋"/>
          <w:sz w:val="28"/>
          <w:szCs w:val="28"/>
        </w:rPr>
        <w:t>应记录管理评审的不符合发现及提出的措施，应将评审发现和作为评审输出的决定列入工作计划中。</w:t>
      </w:r>
    </w:p>
    <w:p>
      <w:pPr>
        <w:spacing w:line="440" w:lineRule="exact"/>
        <w:contextualSpacing/>
        <w:rPr>
          <w:rFonts w:hint="eastAsia" w:ascii="仿宋" w:hAnsi="仿宋" w:eastAsia="仿宋"/>
          <w:sz w:val="28"/>
          <w:szCs w:val="28"/>
        </w:rPr>
      </w:pPr>
      <w:r>
        <w:rPr>
          <w:rStyle w:val="33"/>
          <w:rFonts w:ascii="仿宋" w:hAnsi="仿宋" w:eastAsia="仿宋"/>
          <w:sz w:val="28"/>
          <w:szCs w:val="28"/>
        </w:rPr>
        <w:t>12.5.4 正常情况下，应按不大于12个月的周期进行管理评审。</w:t>
      </w:r>
    </w:p>
    <w:sectPr>
      <w:footerReference r:id="rId5" w:type="first"/>
      <w:footerReference r:id="rId4" w:type="default"/>
      <w:pgSz w:w="11906" w:h="16838"/>
      <w:pgMar w:top="1440" w:right="1800" w:bottom="1440" w:left="1800" w:header="851" w:footer="992" w:gutter="0"/>
      <w:pgNumType w:start="0"/>
      <w:cols w:space="720" w:num="1"/>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center"/>
    </w:pPr>
    <w:r>
      <w:rPr>
        <w:lang w:val="zh-CN"/>
      </w:rPr>
      <w:fldChar w:fldCharType="begin"/>
    </w:r>
    <w:r>
      <w:rPr>
        <w:lang w:val="zh-CN"/>
      </w:rPr>
      <w:instrText xml:space="preserve">PAGE   \* MERGEFORMAT</w:instrText>
    </w:r>
    <w:r>
      <w:rPr>
        <w:lang w:val="zh-CN"/>
      </w:rPr>
      <w:fldChar w:fldCharType="separate"/>
    </w:r>
    <w:r>
      <w:rPr>
        <w:lang w:val="zh-CN"/>
      </w:rPr>
      <w:t>19</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center"/>
    </w:pPr>
    <w:r>
      <w:rPr>
        <w:lang w:val="zh-CN"/>
      </w:rPr>
      <w:fldChar w:fldCharType="begin"/>
    </w:r>
    <w:r>
      <w:rPr>
        <w:lang w:val="zh-CN"/>
      </w:rPr>
      <w:instrText xml:space="preserve">PAGE   \* MERGEFORMAT</w:instrText>
    </w:r>
    <w:r>
      <w:rPr>
        <w:lang w:val="zh-CN"/>
      </w:rPr>
      <w:fldChar w:fldCharType="separate"/>
    </w:r>
    <w:r>
      <w:rPr>
        <w:lang w:val="zh-CN"/>
      </w:rPr>
      <w:t>0</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77089101">
    <w:nsid w:val="3447514D"/>
    <w:multiLevelType w:val="multilevel"/>
    <w:tmpl w:val="3447514D"/>
    <w:lvl w:ilvl="0" w:tentative="1">
      <w:start w:val="1"/>
      <w:numFmt w:val="lowerLetter"/>
      <w:lvlText w:val="%1)"/>
      <w:lvlJc w:val="left"/>
      <w:pPr>
        <w:ind w:left="1060" w:hanging="420"/>
      </w:p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937978913">
    <w:nsid w:val="73833621"/>
    <w:multiLevelType w:val="multilevel"/>
    <w:tmpl w:val="73833621"/>
    <w:lvl w:ilvl="0" w:tentative="1">
      <w:start w:val="1"/>
      <w:numFmt w:val="lowerLetter"/>
      <w:lvlText w:val="%1)"/>
      <w:lvlJc w:val="left"/>
      <w:pPr>
        <w:ind w:left="1060" w:hanging="420"/>
      </w:p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132556529">
    <w:nsid w:val="7F1C3AF1"/>
    <w:multiLevelType w:val="multilevel"/>
    <w:tmpl w:val="7F1C3AF1"/>
    <w:lvl w:ilvl="0" w:tentative="1">
      <w:start w:val="1"/>
      <w:numFmt w:val="lowerLetter"/>
      <w:lvlText w:val="%1）"/>
      <w:lvlJc w:val="left"/>
      <w:pPr>
        <w:ind w:left="1060" w:hanging="4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2132556529"/>
  </w:num>
  <w:num w:numId="2">
    <w:abstractNumId w:val="1937978913"/>
  </w:num>
  <w:num w:numId="3">
    <w:abstractNumId w:val="877089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6"/>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Calibri Light" w:hAnsi="Calibri Light" w:cs="Times New Roman"/>
      <w:b/>
      <w:bCs/>
      <w:sz w:val="28"/>
      <w:szCs w:val="28"/>
    </w:rPr>
  </w:style>
  <w:style w:type="character" w:default="1" w:styleId="14">
    <w:name w:val="Default Paragraph Font"/>
    <w:semiHidden/>
    <w:unhideWhenUsed/>
    <w:uiPriority w:val="1"/>
  </w:style>
  <w:style w:type="paragraph" w:styleId="6">
    <w:name w:val="annotation subject"/>
    <w:basedOn w:val="7"/>
    <w:next w:val="7"/>
    <w:link w:val="32"/>
    <w:qFormat/>
    <w:uiPriority w:val="0"/>
    <w:rPr>
      <w:b/>
      <w:bCs/>
    </w:rPr>
  </w:style>
  <w:style w:type="paragraph" w:styleId="7">
    <w:name w:val="annotation text"/>
    <w:basedOn w:val="1"/>
    <w:link w:val="30"/>
    <w:unhideWhenUsed/>
    <w:qFormat/>
    <w:uiPriority w:val="0"/>
    <w:pPr>
      <w:jc w:val="left"/>
    </w:pPr>
  </w:style>
  <w:style w:type="paragraph" w:styleId="8">
    <w:name w:val="Date"/>
    <w:basedOn w:val="1"/>
    <w:next w:val="1"/>
    <w:link w:val="31"/>
    <w:qFormat/>
    <w:uiPriority w:val="0"/>
    <w:pPr>
      <w:ind w:left="100" w:leftChars="2500"/>
    </w:pPr>
  </w:style>
  <w:style w:type="paragraph" w:styleId="9">
    <w:name w:val="Balloon Text"/>
    <w:basedOn w:val="1"/>
    <w:link w:val="27"/>
    <w:qFormat/>
    <w:uiPriority w:val="0"/>
    <w:rPr>
      <w:sz w:val="18"/>
      <w:szCs w:val="18"/>
    </w:rPr>
  </w:style>
  <w:style w:type="paragraph" w:styleId="10">
    <w:name w:val="footer"/>
    <w:basedOn w:val="1"/>
    <w:link w:val="29"/>
    <w:qFormat/>
    <w:uiPriority w:val="99"/>
    <w:pPr>
      <w:tabs>
        <w:tab w:val="center" w:pos="4153"/>
        <w:tab w:val="right" w:pos="8306"/>
      </w:tabs>
      <w:snapToGrid w:val="0"/>
      <w:jc w:val="left"/>
    </w:pPr>
    <w:rPr>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Body Text Indent 3"/>
    <w:basedOn w:val="1"/>
    <w:qFormat/>
    <w:uiPriority w:val="0"/>
    <w:pPr>
      <w:spacing w:line="360" w:lineRule="auto"/>
      <w:ind w:firstLine="480" w:firstLineChars="200"/>
    </w:pPr>
    <w:rPr>
      <w:rFonts w:ascii="仿宋_GB2312" w:hAnsi="Times New Roman" w:eastAsia="仿宋_GB2312" w:cs="Times New Roman"/>
      <w:sz w:val="24"/>
      <w:szCs w:val="24"/>
    </w:rPr>
  </w:style>
  <w:style w:type="character" w:styleId="15">
    <w:name w:val="Hyperlink"/>
    <w:unhideWhenUsed/>
    <w:qFormat/>
    <w:uiPriority w:val="99"/>
    <w:rPr>
      <w:color w:val="0563C1"/>
      <w:u w:val="single"/>
    </w:rPr>
  </w:style>
  <w:style w:type="character" w:styleId="16">
    <w:name w:val="annotation reference"/>
    <w:qFormat/>
    <w:uiPriority w:val="0"/>
    <w:rPr>
      <w:sz w:val="21"/>
      <w:szCs w:val="21"/>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列项·"/>
    <w:qFormat/>
    <w:uiPriority w:val="0"/>
    <w:pPr>
      <w:tabs>
        <w:tab w:val="left" w:pos="840"/>
        <w:tab w:val="left" w:pos="1265"/>
      </w:tabs>
      <w:ind w:left="840" w:leftChars="200" w:hanging="420" w:hangingChars="200"/>
      <w:jc w:val="both"/>
    </w:pPr>
    <w:rPr>
      <w:rFonts w:ascii="宋体" w:hAnsi="Times New Roman" w:eastAsia="宋体" w:cs="Times New Roman"/>
      <w:sz w:val="21"/>
      <w:lang w:val="en-US" w:eastAsia="zh-CN" w:bidi="ar-SA"/>
    </w:rPr>
  </w:style>
  <w:style w:type="paragraph" w:customStyle="1" w:styleId="19">
    <w:name w:val="List Paragraph"/>
    <w:basedOn w:val="1"/>
    <w:qFormat/>
    <w:uiPriority w:val="34"/>
    <w:pPr>
      <w:ind w:firstLine="420" w:firstLineChars="200"/>
    </w:p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Heading1"/>
    <w:basedOn w:val="1"/>
    <w:next w:val="1"/>
    <w:qFormat/>
    <w:uiPriority w:val="0"/>
    <w:pPr>
      <w:keepNext/>
      <w:keepLines/>
      <w:widowControl/>
      <w:spacing w:before="340" w:after="330" w:line="576" w:lineRule="auto"/>
      <w:textAlignment w:val="baseline"/>
    </w:pPr>
    <w:rPr>
      <w:rFonts w:cs="Times New Roman"/>
      <w:kern w:val="44"/>
      <w:sz w:val="44"/>
    </w:rPr>
  </w:style>
  <w:style w:type="paragraph" w:customStyle="1" w:styleId="22">
    <w:name w:val="Heading2"/>
    <w:basedOn w:val="1"/>
    <w:next w:val="1"/>
    <w:qFormat/>
    <w:uiPriority w:val="0"/>
    <w:pPr>
      <w:keepNext/>
      <w:keepLines/>
      <w:widowControl/>
      <w:spacing w:before="260" w:after="260" w:line="413" w:lineRule="auto"/>
      <w:textAlignment w:val="baseline"/>
    </w:pPr>
    <w:rPr>
      <w:rFonts w:ascii="Arial" w:hAnsi="Arial" w:eastAsia="黑体" w:cs="Times New Roman"/>
      <w:sz w:val="32"/>
    </w:rPr>
  </w:style>
  <w:style w:type="paragraph" w:customStyle="1" w:styleId="23">
    <w:name w:val="AnnotationText"/>
    <w:basedOn w:val="1"/>
    <w:link w:val="34"/>
    <w:qFormat/>
    <w:uiPriority w:val="0"/>
    <w:pPr>
      <w:widowControl/>
      <w:jc w:val="left"/>
      <w:textAlignment w:val="baseline"/>
    </w:pPr>
    <w:rPr>
      <w:rFonts w:cs="Times New Roman"/>
    </w:rPr>
  </w:style>
  <w:style w:type="paragraph" w:customStyle="1" w:styleId="24">
    <w:name w:val="BodyTextIndent3"/>
    <w:basedOn w:val="1"/>
    <w:uiPriority w:val="0"/>
    <w:pPr>
      <w:widowControl/>
      <w:spacing w:line="360" w:lineRule="auto"/>
      <w:ind w:firstLine="480" w:firstLineChars="200"/>
      <w:textAlignment w:val="baseline"/>
    </w:pPr>
    <w:rPr>
      <w:rFonts w:ascii="仿宋_GB2312" w:hAnsi="Times New Roman" w:eastAsia="仿宋_GB2312" w:cs="Times New Roman"/>
      <w:sz w:val="24"/>
      <w:szCs w:val="24"/>
    </w:rPr>
  </w:style>
  <w:style w:type="paragraph" w:customStyle="1" w:styleId="25">
    <w:name w:val="UserStyle_8"/>
    <w:qFormat/>
    <w:uiPriority w:val="0"/>
    <w:pPr>
      <w:tabs>
        <w:tab w:val="left" w:pos="840"/>
        <w:tab w:val="left" w:pos="1265"/>
      </w:tabs>
      <w:ind w:left="840" w:leftChars="200" w:hanging="420" w:hangingChars="200"/>
      <w:jc w:val="both"/>
      <w:textAlignment w:val="baseline"/>
    </w:pPr>
    <w:rPr>
      <w:rFonts w:ascii="宋体" w:hAnsi="Times New Roman" w:eastAsia="宋体" w:cs="Times New Roman"/>
      <w:sz w:val="21"/>
      <w:lang w:val="en-US" w:eastAsia="zh-CN" w:bidi="ar-SA"/>
    </w:rPr>
  </w:style>
  <w:style w:type="character" w:customStyle="1" w:styleId="26">
    <w:name w:val="标题 1 Char Char"/>
    <w:link w:val="2"/>
    <w:uiPriority w:val="0"/>
    <w:rPr>
      <w:b/>
      <w:kern w:val="44"/>
      <w:sz w:val="44"/>
    </w:rPr>
  </w:style>
  <w:style w:type="character" w:customStyle="1" w:styleId="27">
    <w:name w:val="批注框文本 Char Char"/>
    <w:link w:val="9"/>
    <w:uiPriority w:val="0"/>
    <w:rPr>
      <w:rFonts w:ascii="Calibri" w:hAnsi="Calibri" w:cs="Calibri"/>
      <w:kern w:val="2"/>
      <w:sz w:val="18"/>
      <w:szCs w:val="18"/>
    </w:rPr>
  </w:style>
  <w:style w:type="character" w:customStyle="1" w:styleId="28">
    <w:name w:val="页眉 Char Char"/>
    <w:link w:val="11"/>
    <w:uiPriority w:val="0"/>
    <w:rPr>
      <w:rFonts w:ascii="Calibri" w:hAnsi="Calibri" w:cs="Calibri"/>
      <w:kern w:val="2"/>
      <w:sz w:val="18"/>
      <w:szCs w:val="18"/>
    </w:rPr>
  </w:style>
  <w:style w:type="character" w:customStyle="1" w:styleId="29">
    <w:name w:val="页脚 Char Char"/>
    <w:link w:val="10"/>
    <w:uiPriority w:val="99"/>
    <w:rPr>
      <w:rFonts w:ascii="Calibri" w:hAnsi="Calibri" w:cs="Calibri"/>
      <w:kern w:val="2"/>
      <w:sz w:val="18"/>
      <w:szCs w:val="18"/>
    </w:rPr>
  </w:style>
  <w:style w:type="character" w:customStyle="1" w:styleId="30">
    <w:name w:val="批注文字 Char Char"/>
    <w:link w:val="7"/>
    <w:uiPriority w:val="0"/>
    <w:rPr>
      <w:rFonts w:ascii="Calibri" w:hAnsi="Calibri" w:cs="Calibri"/>
      <w:kern w:val="2"/>
      <w:sz w:val="21"/>
      <w:szCs w:val="21"/>
    </w:rPr>
  </w:style>
  <w:style w:type="character" w:customStyle="1" w:styleId="31">
    <w:name w:val="日期 Char Char"/>
    <w:link w:val="8"/>
    <w:uiPriority w:val="0"/>
    <w:rPr>
      <w:rFonts w:ascii="Calibri" w:hAnsi="Calibri" w:cs="Calibri"/>
      <w:kern w:val="2"/>
      <w:sz w:val="21"/>
      <w:szCs w:val="21"/>
    </w:rPr>
  </w:style>
  <w:style w:type="character" w:customStyle="1" w:styleId="32">
    <w:name w:val="批注主题 Char Char"/>
    <w:link w:val="6"/>
    <w:uiPriority w:val="0"/>
    <w:rPr>
      <w:rFonts w:ascii="Calibri" w:hAnsi="Calibri" w:cs="Calibri"/>
      <w:b/>
      <w:bCs/>
      <w:kern w:val="2"/>
      <w:sz w:val="21"/>
      <w:szCs w:val="21"/>
    </w:rPr>
  </w:style>
  <w:style w:type="character" w:customStyle="1" w:styleId="33">
    <w:name w:val="NormalCharacter"/>
    <w:qFormat/>
    <w:uiPriority w:val="0"/>
  </w:style>
  <w:style w:type="character" w:customStyle="1" w:styleId="34">
    <w:name w:val="UserStyle_0"/>
    <w:link w:val="23"/>
    <w:qFormat/>
    <w:uiPriority w:val="0"/>
    <w:rPr>
      <w:rFonts w:ascii="Calibri" w:hAnsi="Calibri"/>
      <w:kern w:val="2"/>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15045</Words>
  <Characters>16789</Characters>
  <Lines>130</Lines>
  <Paragraphs>36</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2020-06-17T07:13:00Z</dcterms:created>
  <dc:creator>zch</dc:creator>
  <cp:lastModifiedBy>goveditor</cp:lastModifiedBy>
  <cp:lastPrinted>2020-06-18T10:34:00Z</cp:lastPrinted>
  <dcterms:modified xsi:type="dcterms:W3CDTF">2020-06-22T02:13:26Z</dcterms:modified>
  <dc:title>疫苗生产车间生物安全通用要求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