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1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pStyle w:val="7"/>
        <w:spacing w:before="120" w:beforeLines="50" w:after="120" w:afterLines="50" w:line="600" w:lineRule="exact"/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中国特品级旅游资源推荐指引及示例</w:t>
      </w:r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一、推荐基本要求</w:t>
      </w:r>
    </w:p>
    <w:p>
      <w:pPr>
        <w:pStyle w:val="7"/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每项推荐资源由资源名称、资源描述两部分组成，同时填报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资源描述中包含典型代表的普查信息。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（一）资源名称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应充分表达地域和资源本质特征，避免直接将现有旅游产品名称作为旅游资源名称。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（二）资源描述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包括资源区位分布、资源特征、文化和旅游价值（吸引力）、典型代表等内容，字数控制在150字左右。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（三）典型代表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应为本省（区、市）旅游资源普查中认定的五级旅游资源，同一资源中的典型代表应相互独立，没有包含关系，按照申报系统要求上传典型代表的普查（调查）表、照片等信息。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二、推荐名单示例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（一）地文景观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九寨黄龙沟谷钙华组合景观</w:t>
      </w:r>
    </w:p>
    <w:p>
      <w:pPr>
        <w:spacing w:line="600" w:lineRule="exact"/>
        <w:ind w:firstLine="64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仿宋_GB2312"/>
        </w:rPr>
        <w:t>资源描述：位于青藏高原向四川盆地过渡地带的沟谷地中，以喀斯特钙华沉积为主导，经大规模岩溶作用钙华沉积发育形成的群湖、溪流、瀑群等景观。以九寨沟县九寨沟、神仙池，松潘县黄龙、牟尼沟，小金县四姑娘山双桥沟，理县毕棚沟，平武县王朗沟，黑水县卡龙沟，康定市泉华滩等为典型代表。</w:t>
      </w:r>
    </w:p>
    <w:p>
      <w:pPr>
        <w:spacing w:line="600" w:lineRule="exact"/>
        <w:ind w:left="64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（二）水域景观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金沙江大渡河峡谷型风景河道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资源描述：分布在四川的长江和主要支流地区，是地质时期地势抬升、河流下切形成的深切河谷，山高谷深、水流湍急、流向多变，沿岸生态良好、风光优美，动植物品种丰富，是可开发进入的河流景观带。以金沙江得荣瓦卡曲流、大渡河峡谷、雅砻江大峡谷、嘉陵江曲流等为典型代表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（三）生物景观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四川大熊猫栖息地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资源描述：大熊猫是中国</w:t>
      </w:r>
      <w:r>
        <w:rPr>
          <w:rFonts w:ascii="仿宋_GB2312"/>
        </w:rPr>
        <w:fldChar w:fldCharType="begin"/>
      </w:r>
      <w:r>
        <w:rPr>
          <w:rFonts w:ascii="仿宋_GB2312"/>
        </w:rPr>
        <w:instrText xml:space="preserve"> HYPERLINK "https://baike.baidu.com/item/%E7%89%B9%E6%9C%89%E7%A7%8D" </w:instrText>
      </w:r>
      <w:r>
        <w:rPr>
          <w:rFonts w:ascii="仿宋_GB2312"/>
        </w:rPr>
        <w:fldChar w:fldCharType="separate"/>
      </w:r>
      <w:r>
        <w:rPr>
          <w:rStyle w:val="6"/>
          <w:rFonts w:hint="eastAsia" w:ascii="仿宋_GB2312" w:eastAsia="仿宋_GB2312"/>
          <w:color w:val="000000"/>
          <w:sz w:val="32"/>
          <w:szCs w:val="32"/>
          <w:u w:val="none"/>
        </w:rPr>
        <w:t>特有物种</w:t>
      </w:r>
      <w:r>
        <w:rPr>
          <w:rFonts w:ascii="仿宋_GB2312"/>
        </w:rPr>
        <w:fldChar w:fldCharType="end"/>
      </w:r>
      <w:r>
        <w:rPr>
          <w:rFonts w:hint="eastAsia" w:ascii="仿宋_GB2312"/>
        </w:rPr>
        <w:t>，四川是全球较大较完整的大熊猫栖息地，涵盖成都、阿坝、雅安和甘孜4市州的12个县，保存的野生大熊猫占全世界30%以上，是全球温带区域中植物较丰富的区域，成为海内外公众观赏、了解大熊猫的理想去处。以成都市大熊猫繁育研究基地、汶川县卧龙大熊猫栖息地、雅安市碧峰峡熊猫基地、宝兴县大熊猫栖息地、美姑县大风顶大熊猫栖息地等为典型代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（四）天象与气候景观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光雾山物候景观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仿宋_GB2312"/>
        </w:rPr>
        <w:t>资源描述：位于中国南北气候分界带，气候温和、雨量充沛，常年热量低、湿度大，春寒秋霜较重，形成了较为罕见的亚热带红叶景象，气势壮观、颜色层次丰富，可观赏期较长。以南江县光雾山红叶、广元市米仓山彩林、理县毕棚沟红叶、黑水县奶子沟彩林、宝兴县东拉山彩林等为典型代表。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（五）建筑与设施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川西北碉楼建筑群</w:t>
      </w:r>
    </w:p>
    <w:p>
      <w:pPr>
        <w:spacing w:line="600" w:lineRule="exact"/>
        <w:ind w:firstLine="64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仿宋_GB2312"/>
        </w:rPr>
        <w:t>资源描述：位于川西北丘陵山地中，过去主要功能为</w:t>
      </w:r>
      <w:r>
        <w:rPr>
          <w:rFonts w:hint="eastAsia" w:ascii="宋体" w:hAnsi="宋体" w:eastAsia="宋体" w:cs="宋体"/>
        </w:rPr>
        <w:t>瞭</w:t>
      </w:r>
      <w:r>
        <w:rPr>
          <w:rFonts w:hint="eastAsia" w:ascii="仿宋_GB2312" w:hAnsi="仿宋_GB2312" w:cs="仿宋_GB2312"/>
        </w:rPr>
        <w:t>望、防御、传递信息，外形有四角、六角、八角与多角，主要以片石和黄泥为建造材料，蕴含着传统社区相对完整的乡土知识体系，具有较高的美学、社会学、历史学、民族文化学价值，成为富有民族特色的旅游景观。以丹巴县古碉群、汶川县布瓦黄土碉群、马尔康市松岗镇直波村碉群、理县桃坪羌寨、金川县马尔邦关碉等为典型代表。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（六）历史遗迹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三国蜀汉文化遗存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/>
        </w:rPr>
        <w:t>资源描述：四川是三国时期蜀汉政权的核心区域，铭刻下无数英雄人物和典故逸事，凝练着中华文明仁义礼智信的人文情结和价值取向，四川三国文化遗存丰富、类型多样，能够让游客身临其境感悟三国文化。以成都市武侯祠，阆中市桓侯祠，德阳市庞统祠、白马关等为典型代表。</w:t>
      </w:r>
    </w:p>
    <w:p>
      <w:pPr>
        <w:spacing w:line="600" w:lineRule="exact"/>
        <w:ind w:left="64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（七）旅游购品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蜀绣织品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/>
        </w:rPr>
        <w:t>资源描述：技艺以针法见长，以本地织造的红、绿等色缎和散线为原料，用线工整稳重，设色典雅，形成了严谨细腻、光亮平整、构图疏朗、浑厚圆润、色彩明快的独特风格，具有较高文化艺术价值和实用价值。以成都市蜀锦织绣博物馆等为典型代表。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 w:cs="宋体"/>
        </w:rPr>
      </w:pPr>
      <w:r>
        <w:rPr>
          <w:rFonts w:hint="eastAsia" w:ascii="楷体_GB2312" w:eastAsia="楷体_GB2312"/>
        </w:rPr>
        <w:t>（八）人文活动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四川</w:t>
      </w:r>
      <w:r>
        <w:rPr>
          <w:rFonts w:ascii="汉仪大黑简" w:hAnsi="汉仪大黑简"/>
        </w:rPr>
        <w:t>·</w:t>
      </w:r>
      <w:r>
        <w:rPr>
          <w:rFonts w:hint="eastAsia" w:ascii="仿宋_GB2312"/>
        </w:rPr>
        <w:t>长征红色记忆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资源描述：红军长征途径省份之一，四渡赤水河、巧渡金沙江、强渡大渡河、飞夺泸定桥、爬雪山、过草地等壮举，对于教育引导广大游客弘扬革命传统、传承红色基因具有重要意义。以泸定县红军飞夺泸定桥纪念馆、冕宁县彝海结盟纪念馆、马尔康市卓克基会议旧址、通江县红四方面军总指挥部旧址、巴中市川陕革命根据地博物馆、旺苍县中国红军城等为典型代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黑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044CB"/>
    <w:rsid w:val="0A50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4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1 Char Char Char Char"/>
    <w:basedOn w:val="1"/>
    <w:link w:val="4"/>
    <w:semiHidden/>
    <w:qFormat/>
    <w:uiPriority w:val="0"/>
    <w:rPr>
      <w:rFonts w:eastAsia="宋体"/>
      <w:sz w:val="21"/>
      <w:szCs w:val="24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-公1"/>
    <w:basedOn w:val="1"/>
    <w:next w:val="2"/>
    <w:uiPriority w:val="0"/>
    <w:pPr>
      <w:ind w:firstLine="200" w:firstLineChars="200"/>
    </w:pPr>
    <w:rPr>
      <w:rFonts w:eastAsia="宋体" w:cs="黑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2023-01-05T06:44:00Z</dcterms:created>
  <dc:creator>MSW</dc:creator>
  <cp:lastModifiedBy>MSW</cp:lastModifiedBy>
  <dcterms:modified xsi:type="dcterms:W3CDTF">2023-01-05T06:45:17Z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