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3" w:rsidRDefault="00D76ED8">
      <w:pPr>
        <w:pStyle w:val="a8"/>
        <w:spacing w:line="580" w:lineRule="exact"/>
        <w:rPr>
          <w:rFonts w:ascii="黑体" w:eastAsia="黑体" w:hAnsi="黑体" w:cs="黑体" w:hint="default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</w:rPr>
        <w:t>附件</w:t>
      </w:r>
    </w:p>
    <w:p w:rsidR="00E91E93" w:rsidRDefault="00E91E93" w:rsidP="007B3AA5">
      <w:pPr>
        <w:pStyle w:val="20"/>
        <w:spacing w:after="0" w:line="580" w:lineRule="exact"/>
        <w:ind w:leftChars="0" w:left="0" w:firstLine="640"/>
      </w:pPr>
    </w:p>
    <w:p w:rsidR="00E91E93" w:rsidRDefault="00D76ED8">
      <w:pPr>
        <w:pStyle w:val="a0"/>
        <w:spacing w:after="0"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第二批全国职业教育教师企业实践基地名单</w:t>
      </w:r>
    </w:p>
    <w:p w:rsidR="00E91E93" w:rsidRDefault="00D76ED8" w:rsidP="007B3AA5">
      <w:pPr>
        <w:pStyle w:val="a0"/>
        <w:spacing w:afterLines="100" w:after="312"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仿宋_GB2312" w:hint="eastAsia"/>
          <w:szCs w:val="32"/>
        </w:rPr>
        <w:t>（排名不分先后）</w:t>
      </w:r>
    </w:p>
    <w:tbl>
      <w:tblPr>
        <w:tblW w:w="8632" w:type="dxa"/>
        <w:jc w:val="center"/>
        <w:tblLook w:val="04A0" w:firstRow="1" w:lastRow="0" w:firstColumn="1" w:lastColumn="0" w:noHBand="0" w:noVBand="1"/>
      </w:tblPr>
      <w:tblGrid>
        <w:gridCol w:w="776"/>
        <w:gridCol w:w="5582"/>
        <w:gridCol w:w="2274"/>
      </w:tblGrid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厦门网中网软件有限公司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财政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北京京邦达贸易有限公司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广西启迪创新跨境电子商务有限公司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深圳市华商联投资发展有限公司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关务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浙江省交通投资集团有限公司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金融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北京东大正保科技有限公司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商业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山东省商业集团有限公司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商业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山东至信信息科技股份有限公司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统计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义乌市国际陆港集团有限公司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外经贸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北京华航唯实机器人科技股份有限公司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物流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物产中大集团有限公司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物流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北京百度网讯科技有限公司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西门子（中国）有限公司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用友网络科技股份有限公司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中联企业管理集团有限公司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阿里云计算有限公司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上海商汤智能科技有限公司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大族激光科技产业集团股份有限公司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腾讯科技（深圳）有限公司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烽火通信科技股份有限公司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亨通集团有限公司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麒麟软件有限公司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杭州朗迅科技有限公司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中国船舶重工集团重庆船舶工业有限公司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船舶工业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成都纵横自动化技术股份有限公司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航空工业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四川海特高新技术股份有限公司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航空工业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吉利汽车集团有限公司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宇通客车股份有限公司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东风汽车集团有限公司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国汽（北京）智能网联汽车研究院有限公司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重庆长安汽车股份有限公司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广西玉柴机器股份有限公司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楚天科技股份有限公司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三一集团有限公司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亚龙智能装备集团股份有限公司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一汽模具制造有限公司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中车戚墅堰机车车辆工艺研究所有限公司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歌尔股份有限公司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四川航天工业集团有限公司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天津博诺智创机器人技术有限公司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天津汽车模具股份有限公司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杭州西奥电梯有限公司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江西省交通投资集团有限责任公司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北京市首都公路发展集团有限公司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神州高铁技术股份有限公司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国营四达机械制造公司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上海飞机制造有限公司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上海申通地铁集团有限公司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中电科芜湖钻石飞机制造有限公司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民航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中国铁路西安局集团有限公司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铁道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中国中车集团有限公司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铁道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凤凰数媒（北京）教育科技有限公司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广电与网络视听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哈尔滨漆艺之星科技发展有限公司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民族技艺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华体体育发展股份有限公司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完美世界教育科技（北京）有限公司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文化艺术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广东东方麦田工业设计股份有限公司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文化艺术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国家京剧院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文化艺术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广东省广告集团股份有限公司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文化艺术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重庆浪尖渝力科技有限公司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文化艺术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天津长荣科技集团股份有限公司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新闻出版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山东金胜粮油食品有限公司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粮食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三只松鼠股份有限公司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食品产业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广州汇标检测技术中心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食品产业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中国绍兴黄酒集团有限公司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食品工业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万新光学集团有限公司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视光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中南大学湘雅二医院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卫生健康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天津天堰科技股份有限公司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卫生健康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上海医药（集团）有限公司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药品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马应龙药业集团股份有限公司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中医药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北京数字绿土科技股份有限公司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林业和草原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甘肃省敦煌种业集团股份有限公司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北大荒垦丰种业股份有限公司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袁隆平农业高科技股份有限公司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北京首农食品集团有限公司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三和数码测绘地理信息技术有限公司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测绘地理信息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华电煤业集团有限公司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煤炭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淮河能源控股集团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煤炭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北控水务集团有限公司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生态环境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中国电建集团华东勘测设计研究院有限公司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中国建筑第七工程局有限公司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土木建筑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上海建工集团股份有限公司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土木建筑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上海临港经济发展（集团）有限公司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土木建筑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龙信建设集团有限公司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土木建筑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宝鸡通达工程集团有限公司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材料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云南中宣液态金属科技有限公司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材料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国家电网有限公司技术学院分公司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能源动力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新疆金风科技股份有限公司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能源动力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广东生科生命健康科技有限公司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生物技术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新疆天业（集团）有限公司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石油和化工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宜昌兴发集团有限责任公司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石油和化工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山东京博控股集团有限公司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石油和化工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中荣印刷集团股份有限公司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包装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鲁泰纺织股份有限公司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纺织服装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福建莱仁家政有限公司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公共管理与服务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九如城养老产业投资有限公司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公共管理与服务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金职伟业集团有限公司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公共管理与服务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桂林融创文化旅游开发有限公司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旅游餐饮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康旅控股集团有限公司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旅游餐饮</w:t>
            </w:r>
          </w:p>
        </w:tc>
      </w:tr>
      <w:tr w:rsidR="00E91E93">
        <w:trPr>
          <w:trHeight w:val="269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贵州茅台酒厂（集团）习酒有限责任公司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E91E93">
        <w:trPr>
          <w:trHeight w:val="31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玖龙环球（中国）投资集团有限公司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93" w:rsidRDefault="00D76ED8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</w:tbl>
    <w:p w:rsidR="00E91E93" w:rsidRDefault="00E91E93">
      <w:pPr>
        <w:pStyle w:val="a0"/>
        <w:rPr>
          <w:rFonts w:ascii="Times New Roman" w:hAnsi="Times New Roman" w:cs="Times New Roman"/>
          <w:kern w:val="0"/>
          <w:szCs w:val="32"/>
        </w:rPr>
      </w:pPr>
    </w:p>
    <w:sectPr w:rsidR="00E91E93">
      <w:footerReference w:type="default" r:id="rId8"/>
      <w:pgSz w:w="11906" w:h="16838"/>
      <w:pgMar w:top="1440" w:right="1800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D8" w:rsidRDefault="00D76ED8">
      <w:r>
        <w:separator/>
      </w:r>
    </w:p>
  </w:endnote>
  <w:endnote w:type="continuationSeparator" w:id="0">
    <w:p w:rsidR="00D76ED8" w:rsidRDefault="00D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93" w:rsidRDefault="00D76ED8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E93" w:rsidRDefault="00D76ED8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B3AA5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1E93" w:rsidRDefault="00D76ED8">
                    <w:pPr>
                      <w:pStyle w:val="a5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7B3AA5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1E93" w:rsidRDefault="00E91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D8" w:rsidRDefault="00D76ED8">
      <w:r>
        <w:separator/>
      </w:r>
    </w:p>
  </w:footnote>
  <w:footnote w:type="continuationSeparator" w:id="0">
    <w:p w:rsidR="00D76ED8" w:rsidRDefault="00D7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TZjYzMzNGQ2ZDI2OGEyNzQ4Y2ExYmU4MTA1ZDYifQ=="/>
    <w:docVar w:name="KSO_WPS_MARK_KEY" w:val="cd8964ea-e370-42de-8e4e-6fbb3d4009da"/>
  </w:docVars>
  <w:rsids>
    <w:rsidRoot w:val="7A1D2A89"/>
    <w:rsid w:val="007B3AA5"/>
    <w:rsid w:val="0087167F"/>
    <w:rsid w:val="00D76ED8"/>
    <w:rsid w:val="00E91E93"/>
    <w:rsid w:val="01590CCC"/>
    <w:rsid w:val="026B7240"/>
    <w:rsid w:val="04F4361B"/>
    <w:rsid w:val="08497CE1"/>
    <w:rsid w:val="098620F5"/>
    <w:rsid w:val="24423528"/>
    <w:rsid w:val="246F29D3"/>
    <w:rsid w:val="250A6B53"/>
    <w:rsid w:val="289B55CA"/>
    <w:rsid w:val="2E1A14D9"/>
    <w:rsid w:val="35583EEC"/>
    <w:rsid w:val="374455AC"/>
    <w:rsid w:val="3D79616E"/>
    <w:rsid w:val="42605562"/>
    <w:rsid w:val="43475BF9"/>
    <w:rsid w:val="4A1C7B60"/>
    <w:rsid w:val="51CF7681"/>
    <w:rsid w:val="534C119A"/>
    <w:rsid w:val="563A02A6"/>
    <w:rsid w:val="627E348E"/>
    <w:rsid w:val="66556DB9"/>
    <w:rsid w:val="68D377DA"/>
    <w:rsid w:val="69465D47"/>
    <w:rsid w:val="6A8B5BA5"/>
    <w:rsid w:val="6AF87B01"/>
    <w:rsid w:val="6BA569C5"/>
    <w:rsid w:val="6D3A13FA"/>
    <w:rsid w:val="6EF4123A"/>
    <w:rsid w:val="6FEA46C6"/>
    <w:rsid w:val="719721EE"/>
    <w:rsid w:val="73065C4E"/>
    <w:rsid w:val="770362C5"/>
    <w:rsid w:val="78567297"/>
    <w:rsid w:val="7866255B"/>
    <w:rsid w:val="7A1D2A89"/>
    <w:rsid w:val="7CE83C5C"/>
    <w:rsid w:val="7E12507C"/>
    <w:rsid w:val="7FC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line="580" w:lineRule="exact"/>
      <w:jc w:val="center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spacing w:line="560" w:lineRule="exact"/>
      <w:ind w:firstLineChars="200" w:firstLine="883"/>
      <w:jc w:val="left"/>
      <w:outlineLvl w:val="1"/>
    </w:pPr>
    <w:rPr>
      <w:rFonts w:ascii="宋体" w:eastAsia="黑体" w:hAnsi="宋体" w:cs="Times New Roman" w:hint="eastAsia"/>
      <w:kern w:val="0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ind w:firstLine="800"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First Indent 2"/>
    <w:basedOn w:val="a4"/>
    <w:qFormat/>
    <w:pPr>
      <w:ind w:firstLineChars="200" w:firstLine="420"/>
    </w:pPr>
  </w:style>
  <w:style w:type="paragraph" w:customStyle="1" w:styleId="a7">
    <w:name w:val="真标题"/>
    <w:basedOn w:val="a"/>
    <w:qFormat/>
    <w:pPr>
      <w:jc w:val="center"/>
    </w:pPr>
    <w:rPr>
      <w:rFonts w:eastAsia="方正小标宋简体"/>
      <w:sz w:val="36"/>
    </w:rPr>
  </w:style>
  <w:style w:type="paragraph" w:customStyle="1" w:styleId="a8">
    <w:name w:val="附件"/>
    <w:basedOn w:val="2"/>
    <w:next w:val="20"/>
    <w:qFormat/>
    <w:pPr>
      <w:spacing w:line="578" w:lineRule="exact"/>
      <w:ind w:firstLineChars="0" w:firstLine="0"/>
    </w:pPr>
    <w:rPr>
      <w:rFonts w:ascii="Arial" w:eastAsia="方正小标宋简体" w:hAns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line="580" w:lineRule="exact"/>
      <w:jc w:val="center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spacing w:line="560" w:lineRule="exact"/>
      <w:ind w:firstLineChars="200" w:firstLine="883"/>
      <w:jc w:val="left"/>
      <w:outlineLvl w:val="1"/>
    </w:pPr>
    <w:rPr>
      <w:rFonts w:ascii="宋体" w:eastAsia="黑体" w:hAnsi="宋体" w:cs="Times New Roman" w:hint="eastAsia"/>
      <w:kern w:val="0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ind w:firstLine="800"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First Indent 2"/>
    <w:basedOn w:val="a4"/>
    <w:qFormat/>
    <w:pPr>
      <w:ind w:firstLineChars="200" w:firstLine="420"/>
    </w:pPr>
  </w:style>
  <w:style w:type="paragraph" w:customStyle="1" w:styleId="a7">
    <w:name w:val="真标题"/>
    <w:basedOn w:val="a"/>
    <w:qFormat/>
    <w:pPr>
      <w:jc w:val="center"/>
    </w:pPr>
    <w:rPr>
      <w:rFonts w:eastAsia="方正小标宋简体"/>
      <w:sz w:val="36"/>
    </w:rPr>
  </w:style>
  <w:style w:type="paragraph" w:customStyle="1" w:styleId="a8">
    <w:name w:val="附件"/>
    <w:basedOn w:val="2"/>
    <w:next w:val="20"/>
    <w:qFormat/>
    <w:pPr>
      <w:spacing w:line="578" w:lineRule="exact"/>
      <w:ind w:firstLineChars="0" w:firstLine="0"/>
    </w:pPr>
    <w:rPr>
      <w:rFonts w:ascii="Arial" w:eastAsia="方正小标宋简体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少愚</dc:creator>
  <cp:lastModifiedBy>dell</cp:lastModifiedBy>
  <cp:revision>2</cp:revision>
  <cp:lastPrinted>2022-11-08T03:51:00Z</cp:lastPrinted>
  <dcterms:created xsi:type="dcterms:W3CDTF">2022-10-21T06:35:00Z</dcterms:created>
  <dcterms:modified xsi:type="dcterms:W3CDTF">2023-01-09T03:21:00Z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42030E570B06430AB12FD2830D0A74E5</vt:lpwstr>
  </property>
</Properties>
</file>