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A6787" w:rsidRPr="00D20802" w:rsidRDefault="004D6D8C">
      <w:pPr>
        <w:rPr>
          <w:rFonts w:ascii="黑体" w:eastAsia="黑体" w:hAnsi="黑体"/>
          <w:color w:val="000000" w:themeColor="text1"/>
          <w:sz w:val="32"/>
          <w:szCs w:val="32"/>
        </w:rPr>
      </w:pPr>
      <w:r w:rsidRPr="00D20802">
        <w:rPr>
          <w:rFonts w:ascii="黑体" w:eastAsia="黑体" w:hAnsi="黑体" w:hint="eastAsia"/>
          <w:color w:val="000000" w:themeColor="text1"/>
          <w:sz w:val="32"/>
          <w:szCs w:val="32"/>
        </w:rPr>
        <w:t>附件</w:t>
      </w:r>
      <w:r w:rsidR="000960A5" w:rsidRPr="00D20802">
        <w:rPr>
          <w:rFonts w:ascii="黑体" w:eastAsia="黑体" w:hAnsi="黑体" w:hint="eastAsia"/>
          <w:color w:val="000000" w:themeColor="text1"/>
          <w:sz w:val="32"/>
          <w:szCs w:val="32"/>
        </w:rPr>
        <w:t>2</w:t>
      </w:r>
    </w:p>
    <w:p w:rsidR="002A6787" w:rsidRPr="00D20802" w:rsidRDefault="002A6787" w:rsidP="00CD5518">
      <w:pPr>
        <w:spacing w:line="560" w:lineRule="exact"/>
        <w:jc w:val="center"/>
        <w:rPr>
          <w:rFonts w:ascii="黑体" w:eastAsia="黑体" w:hAnsi="黑体"/>
          <w:color w:val="000000" w:themeColor="text1"/>
          <w:sz w:val="32"/>
          <w:szCs w:val="32"/>
        </w:rPr>
      </w:pPr>
    </w:p>
    <w:p w:rsidR="002A6787" w:rsidRPr="00D20802" w:rsidRDefault="000960A5" w:rsidP="00CD5518">
      <w:pPr>
        <w:spacing w:line="560" w:lineRule="exact"/>
        <w:jc w:val="center"/>
        <w:rPr>
          <w:rFonts w:ascii="方正小标宋简体" w:eastAsia="方正小标宋简体"/>
          <w:color w:val="000000" w:themeColor="text1"/>
          <w:spacing w:val="-12"/>
          <w:sz w:val="44"/>
          <w:szCs w:val="44"/>
        </w:rPr>
      </w:pPr>
      <w:r w:rsidRPr="00D20802">
        <w:rPr>
          <w:rFonts w:ascii="方正小标宋简体" w:eastAsia="方正小标宋简体" w:hint="eastAsia"/>
          <w:color w:val="000000" w:themeColor="text1"/>
          <w:spacing w:val="-12"/>
          <w:sz w:val="44"/>
          <w:szCs w:val="44"/>
        </w:rPr>
        <w:t>部分不合格项目的小知识</w:t>
      </w:r>
    </w:p>
    <w:p w:rsidR="00CA4F2E" w:rsidRPr="00D20802" w:rsidRDefault="00CA4F2E" w:rsidP="00CD5518">
      <w:pPr>
        <w:spacing w:line="560" w:lineRule="exact"/>
        <w:jc w:val="center"/>
        <w:rPr>
          <w:rFonts w:ascii="方正小标宋简体" w:eastAsia="方正小标宋简体"/>
          <w:color w:val="000000" w:themeColor="text1"/>
          <w:spacing w:val="-12"/>
          <w:sz w:val="44"/>
          <w:szCs w:val="44"/>
        </w:rPr>
      </w:pPr>
    </w:p>
    <w:p w:rsidR="00E6022A" w:rsidRPr="00D20802" w:rsidRDefault="0096344C" w:rsidP="00E6022A">
      <w:pPr>
        <w:ind w:firstLineChars="200" w:firstLine="640"/>
        <w:rPr>
          <w:rFonts w:ascii="黑体" w:eastAsia="黑体" w:hAnsi="黑体"/>
          <w:color w:val="000000" w:themeColor="text1"/>
          <w:sz w:val="32"/>
          <w:szCs w:val="32"/>
        </w:rPr>
      </w:pPr>
      <w:r w:rsidRPr="00D20802">
        <w:rPr>
          <w:rFonts w:ascii="黑体" w:eastAsia="黑体" w:hAnsi="黑体" w:cs="Times New Roman" w:hint="eastAsia"/>
          <w:color w:val="000000" w:themeColor="text1"/>
          <w:sz w:val="32"/>
          <w:szCs w:val="32"/>
        </w:rPr>
        <w:t>一</w:t>
      </w:r>
      <w:r w:rsidR="002B705F" w:rsidRPr="00D20802">
        <w:rPr>
          <w:rFonts w:ascii="黑体" w:eastAsia="黑体" w:hAnsi="黑体" w:cs="Times New Roman" w:hint="eastAsia"/>
          <w:color w:val="000000" w:themeColor="text1"/>
          <w:sz w:val="32"/>
          <w:szCs w:val="32"/>
        </w:rPr>
        <w:t>、</w:t>
      </w:r>
      <w:r w:rsidR="00E6022A" w:rsidRPr="00D20802">
        <w:rPr>
          <w:rFonts w:ascii="黑体" w:eastAsia="黑体" w:hAnsi="黑体" w:hint="eastAsia"/>
          <w:color w:val="000000" w:themeColor="text1"/>
          <w:sz w:val="32"/>
          <w:szCs w:val="32"/>
        </w:rPr>
        <w:t>溴酸盐</w:t>
      </w:r>
    </w:p>
    <w:p w:rsidR="00E6022A" w:rsidRPr="00D20802" w:rsidRDefault="00E6022A" w:rsidP="00E6022A">
      <w:pPr>
        <w:ind w:firstLineChars="200" w:firstLine="640"/>
        <w:rPr>
          <w:rFonts w:ascii="黑体" w:eastAsia="黑体" w:hAnsi="黑体" w:cs="Times New Roman"/>
          <w:color w:val="000000" w:themeColor="text1"/>
          <w:sz w:val="32"/>
          <w:szCs w:val="32"/>
        </w:rPr>
      </w:pPr>
      <w:r w:rsidRPr="00D20802">
        <w:rPr>
          <w:rFonts w:ascii="仿宋_GB2312" w:eastAsia="仿宋_GB2312" w:hint="eastAsia"/>
          <w:color w:val="000000" w:themeColor="text1"/>
          <w:sz w:val="32"/>
          <w:szCs w:val="32"/>
        </w:rPr>
        <w:t xml:space="preserve"> 天然矿泉水中的溴酸盐是水源水在经过臭氧消毒后所产生的副产物。《饮用天然矿泉水》</w:t>
      </w:r>
      <w:r w:rsidRPr="00D20802">
        <w:rPr>
          <w:rFonts w:ascii="Times New Roman" w:eastAsia="仿宋_GB2312" w:hAnsi="Times New Roman" w:cs="Times New Roman" w:hint="eastAsia"/>
          <w:color w:val="000000" w:themeColor="text1"/>
          <w:kern w:val="0"/>
          <w:sz w:val="32"/>
          <w:szCs w:val="32"/>
          <w:shd w:val="clear" w:color="auto" w:fill="FFFFFF"/>
        </w:rPr>
        <w:t>（</w:t>
      </w:r>
      <w:r w:rsidRPr="00D20802">
        <w:rPr>
          <w:rFonts w:ascii="Times New Roman" w:eastAsia="仿宋_GB2312" w:hAnsi="Times New Roman" w:cs="Times New Roman" w:hint="eastAsia"/>
          <w:color w:val="000000" w:themeColor="text1"/>
          <w:kern w:val="0"/>
          <w:sz w:val="32"/>
          <w:szCs w:val="32"/>
          <w:shd w:val="clear" w:color="auto" w:fill="FFFFFF"/>
        </w:rPr>
        <w:t>GB 8537</w:t>
      </w:r>
      <w:r w:rsidRPr="00D20802">
        <w:rPr>
          <w:rFonts w:ascii="Times New Roman" w:eastAsia="仿宋_GB2312" w:hAnsi="Times New Roman" w:cs="Times New Roman" w:hint="eastAsia"/>
          <w:color w:val="000000" w:themeColor="text1"/>
          <w:kern w:val="0"/>
          <w:sz w:val="32"/>
          <w:szCs w:val="32"/>
          <w:shd w:val="clear" w:color="auto" w:fill="FFFFFF"/>
        </w:rPr>
        <w:t>—</w:t>
      </w:r>
      <w:r w:rsidRPr="00D20802">
        <w:rPr>
          <w:rFonts w:ascii="Times New Roman" w:eastAsia="仿宋_GB2312" w:hAnsi="Times New Roman" w:cs="Times New Roman" w:hint="eastAsia"/>
          <w:color w:val="000000" w:themeColor="text1"/>
          <w:kern w:val="0"/>
          <w:sz w:val="32"/>
          <w:szCs w:val="32"/>
          <w:shd w:val="clear" w:color="auto" w:fill="FFFFFF"/>
        </w:rPr>
        <w:t>2008</w:t>
      </w:r>
      <w:r w:rsidRPr="00D20802">
        <w:rPr>
          <w:rFonts w:ascii="Times New Roman" w:eastAsia="仿宋_GB2312" w:hAnsi="Times New Roman" w:cs="Times New Roman" w:hint="eastAsia"/>
          <w:color w:val="000000" w:themeColor="text1"/>
          <w:kern w:val="0"/>
          <w:sz w:val="32"/>
          <w:szCs w:val="32"/>
          <w:shd w:val="clear" w:color="auto" w:fill="FFFFFF"/>
        </w:rPr>
        <w:t>）</w:t>
      </w:r>
      <w:r w:rsidRPr="00D20802">
        <w:rPr>
          <w:rFonts w:ascii="仿宋_GB2312" w:eastAsia="仿宋_GB2312" w:hint="eastAsia"/>
          <w:color w:val="000000" w:themeColor="text1"/>
          <w:sz w:val="32"/>
          <w:szCs w:val="32"/>
        </w:rPr>
        <w:t>规定天然矿泉水中溴酸盐含量＜0.01mg/L。长期饮用具有较高含量溴酸盐的天然矿泉水，可能会对人体健康造成一定影响。</w:t>
      </w:r>
    </w:p>
    <w:p w:rsidR="00E6022A" w:rsidRPr="00D20802" w:rsidRDefault="0096344C" w:rsidP="003163C9">
      <w:pPr>
        <w:pStyle w:val="a8"/>
        <w:spacing w:line="600" w:lineRule="exact"/>
        <w:ind w:left="420" w:firstLineChars="100" w:firstLine="320"/>
        <w:rPr>
          <w:rFonts w:ascii="黑体" w:eastAsia="黑体" w:hAnsi="黑体"/>
          <w:color w:val="000000" w:themeColor="text1"/>
          <w:spacing w:val="-12"/>
          <w:sz w:val="32"/>
          <w:szCs w:val="32"/>
        </w:rPr>
      </w:pPr>
      <w:r w:rsidRPr="00D20802">
        <w:rPr>
          <w:rFonts w:ascii="黑体" w:eastAsia="黑体" w:hAnsi="黑体" w:hint="eastAsia"/>
          <w:color w:val="000000" w:themeColor="text1"/>
          <w:sz w:val="32"/>
          <w:szCs w:val="32"/>
        </w:rPr>
        <w:t>二</w:t>
      </w:r>
      <w:r w:rsidR="00E6022A" w:rsidRPr="00D20802">
        <w:rPr>
          <w:rFonts w:ascii="黑体" w:eastAsia="黑体" w:hAnsi="黑体" w:hint="eastAsia"/>
          <w:color w:val="000000" w:themeColor="text1"/>
          <w:sz w:val="32"/>
          <w:szCs w:val="32"/>
        </w:rPr>
        <w:t>、</w:t>
      </w:r>
      <w:r w:rsidR="00E6022A" w:rsidRPr="00D20802">
        <w:rPr>
          <w:rFonts w:ascii="黑体" w:eastAsia="黑体" w:hAnsi="黑体" w:hint="eastAsia"/>
          <w:color w:val="000000" w:themeColor="text1"/>
          <w:spacing w:val="-12"/>
          <w:sz w:val="32"/>
          <w:szCs w:val="32"/>
        </w:rPr>
        <w:t>霉菌</w:t>
      </w:r>
    </w:p>
    <w:p w:rsidR="00E6022A" w:rsidRPr="00D20802" w:rsidRDefault="00E6022A" w:rsidP="00E6022A">
      <w:pPr>
        <w:spacing w:line="600" w:lineRule="exact"/>
        <w:ind w:firstLineChars="200" w:firstLine="640"/>
        <w:rPr>
          <w:rFonts w:ascii="仿宋_GB2312" w:eastAsia="仿宋_GB2312" w:hAnsi="Times New Roman" w:cs="Times New Roman"/>
          <w:color w:val="000000" w:themeColor="text1"/>
          <w:sz w:val="32"/>
          <w:szCs w:val="32"/>
        </w:rPr>
      </w:pPr>
      <w:r w:rsidRPr="00D20802">
        <w:rPr>
          <w:rFonts w:ascii="仿宋_GB2312" w:eastAsia="仿宋_GB2312" w:hAnsi="Times New Roman" w:cs="Times New Roman" w:hint="eastAsia"/>
          <w:color w:val="000000" w:themeColor="text1"/>
          <w:sz w:val="32"/>
          <w:szCs w:val="32"/>
        </w:rPr>
        <w:t>霉菌是自然界中常见的真菌，食品中霉菌超标原因可能是加工用原料受霉菌污染，或者是产品存储、运输条件控制不当导致流通环节抽取的样品被霉菌污染。霉菌污染可使食品腐败变质，破坏食品的色、香、味，降低食品的食用价值。</w:t>
      </w:r>
    </w:p>
    <w:p w:rsidR="002B705F" w:rsidRPr="00D20802" w:rsidRDefault="0096344C" w:rsidP="002B705F">
      <w:pPr>
        <w:ind w:firstLineChars="200" w:firstLine="640"/>
        <w:rPr>
          <w:rFonts w:ascii="黑体" w:eastAsia="黑体" w:hAnsi="黑体"/>
          <w:color w:val="000000" w:themeColor="text1"/>
          <w:sz w:val="32"/>
          <w:szCs w:val="32"/>
        </w:rPr>
      </w:pPr>
      <w:r w:rsidRPr="00D20802">
        <w:rPr>
          <w:rFonts w:ascii="黑体" w:eastAsia="黑体" w:hAnsi="黑体" w:hint="eastAsia"/>
          <w:color w:val="000000" w:themeColor="text1"/>
          <w:sz w:val="32"/>
          <w:szCs w:val="32"/>
        </w:rPr>
        <w:t>三</w:t>
      </w:r>
      <w:r w:rsidR="00E6022A" w:rsidRPr="00D20802">
        <w:rPr>
          <w:rFonts w:ascii="黑体" w:eastAsia="黑体" w:hAnsi="黑体" w:hint="eastAsia"/>
          <w:color w:val="000000" w:themeColor="text1"/>
          <w:sz w:val="32"/>
          <w:szCs w:val="32"/>
        </w:rPr>
        <w:t>、</w:t>
      </w:r>
      <w:r w:rsidR="002B705F" w:rsidRPr="00D20802">
        <w:rPr>
          <w:rFonts w:ascii="黑体" w:eastAsia="黑体" w:hAnsi="黑体" w:hint="eastAsia"/>
          <w:color w:val="000000" w:themeColor="text1"/>
          <w:sz w:val="32"/>
          <w:szCs w:val="32"/>
        </w:rPr>
        <w:t>苯甲酸</w:t>
      </w:r>
      <w:r w:rsidR="00F93D1B" w:rsidRPr="00D20802">
        <w:rPr>
          <w:rFonts w:ascii="黑体" w:eastAsia="黑体" w:hAnsi="黑体" w:hint="eastAsia"/>
          <w:color w:val="000000" w:themeColor="text1"/>
          <w:kern w:val="0"/>
          <w:sz w:val="32"/>
          <w:szCs w:val="32"/>
        </w:rPr>
        <w:t>其钠盐</w:t>
      </w:r>
    </w:p>
    <w:p w:rsidR="002B705F" w:rsidRPr="00D20802" w:rsidRDefault="002B705F" w:rsidP="002B705F">
      <w:pPr>
        <w:ind w:firstLineChars="200" w:firstLine="640"/>
        <w:rPr>
          <w:rFonts w:ascii="仿宋_GB2312" w:eastAsia="仿宋_GB2312"/>
          <w:color w:val="000000" w:themeColor="text1"/>
          <w:sz w:val="32"/>
          <w:szCs w:val="32"/>
        </w:rPr>
      </w:pPr>
      <w:r w:rsidRPr="00D20802">
        <w:rPr>
          <w:rFonts w:ascii="仿宋_GB2312" w:eastAsia="仿宋_GB2312" w:hAnsi="宋体" w:hint="eastAsia"/>
          <w:color w:val="000000" w:themeColor="text1"/>
          <w:kern w:val="0"/>
          <w:sz w:val="32"/>
          <w:szCs w:val="32"/>
        </w:rPr>
        <w:t>苯甲酸及其钠盐是食品工业中常见的一种防腐保鲜剂，对霉菌、酵母和细菌有较好的抑制作用</w:t>
      </w:r>
      <w:r w:rsidRPr="00D20802">
        <w:rPr>
          <w:rFonts w:ascii="仿宋_GB2312" w:eastAsia="仿宋_GB2312" w:hAnsi="宋体" w:hint="eastAsia"/>
          <w:color w:val="000000" w:themeColor="text1"/>
          <w:spacing w:val="-20"/>
          <w:kern w:val="0"/>
          <w:sz w:val="32"/>
          <w:szCs w:val="32"/>
        </w:rPr>
        <w:t>。</w:t>
      </w:r>
      <w:r w:rsidRPr="00D20802">
        <w:rPr>
          <w:rFonts w:ascii="仿宋_GB2312" w:eastAsia="仿宋_GB2312" w:hAnsi="宋体" w:cs="仿宋_GB2312" w:hint="eastAsia"/>
          <w:color w:val="000000" w:themeColor="text1"/>
          <w:spacing w:val="-20"/>
          <w:kern w:val="0"/>
          <w:sz w:val="32"/>
          <w:szCs w:val="32"/>
        </w:rPr>
        <w:t>《</w:t>
      </w:r>
      <w:r w:rsidRPr="00D20802">
        <w:rPr>
          <w:rFonts w:ascii="仿宋_GB2312" w:eastAsia="仿宋_GB2312" w:hAnsi="宋体" w:cs="仿宋_GB2312" w:hint="eastAsia"/>
          <w:color w:val="000000" w:themeColor="text1"/>
          <w:kern w:val="0"/>
          <w:sz w:val="32"/>
          <w:szCs w:val="32"/>
        </w:rPr>
        <w:t>食品安全国家标</w:t>
      </w:r>
      <w:r w:rsidRPr="00D20802">
        <w:rPr>
          <w:rFonts w:ascii="仿宋_GB2312" w:eastAsia="仿宋_GB2312" w:hAnsi="宋体" w:cs="仿宋_GB2312" w:hint="eastAsia"/>
          <w:color w:val="000000" w:themeColor="text1"/>
          <w:spacing w:val="-20"/>
          <w:kern w:val="0"/>
          <w:sz w:val="32"/>
          <w:szCs w:val="32"/>
        </w:rPr>
        <w:t>准 食</w:t>
      </w:r>
      <w:r w:rsidRPr="00D20802">
        <w:rPr>
          <w:rFonts w:ascii="仿宋_GB2312" w:eastAsia="仿宋_GB2312" w:hAnsi="宋体" w:cs="仿宋_GB2312" w:hint="eastAsia"/>
          <w:color w:val="000000" w:themeColor="text1"/>
          <w:kern w:val="0"/>
          <w:sz w:val="32"/>
          <w:szCs w:val="32"/>
        </w:rPr>
        <w:t>品添加剂使用标准》（</w:t>
      </w:r>
      <w:r w:rsidRPr="00D20802">
        <w:rPr>
          <w:rFonts w:ascii="Times New Roman" w:eastAsia="仿宋_GB2312" w:hAnsi="Times New Roman" w:cs="Times New Roman"/>
          <w:color w:val="000000" w:themeColor="text1"/>
          <w:kern w:val="0"/>
          <w:sz w:val="32"/>
          <w:szCs w:val="32"/>
          <w:shd w:val="clear" w:color="auto" w:fill="FFFFFF"/>
        </w:rPr>
        <w:t>GB</w:t>
      </w:r>
      <w:r w:rsidR="00D20802">
        <w:rPr>
          <w:rFonts w:ascii="Times New Roman" w:eastAsia="仿宋_GB2312" w:hAnsi="Times New Roman" w:cs="Times New Roman" w:hint="eastAsia"/>
          <w:color w:val="000000" w:themeColor="text1"/>
          <w:kern w:val="0"/>
          <w:sz w:val="32"/>
          <w:szCs w:val="32"/>
          <w:shd w:val="clear" w:color="auto" w:fill="FFFFFF"/>
        </w:rPr>
        <w:t xml:space="preserve"> </w:t>
      </w:r>
      <w:r w:rsidRPr="00D20802">
        <w:rPr>
          <w:rFonts w:ascii="Times New Roman" w:eastAsia="仿宋_GB2312" w:hAnsi="Times New Roman" w:cs="Times New Roman"/>
          <w:color w:val="000000" w:themeColor="text1"/>
          <w:kern w:val="0"/>
          <w:sz w:val="32"/>
          <w:szCs w:val="32"/>
          <w:shd w:val="clear" w:color="auto" w:fill="FFFFFF"/>
        </w:rPr>
        <w:t>2760</w:t>
      </w:r>
      <w:r w:rsidRPr="00D20802">
        <w:rPr>
          <w:rFonts w:ascii="Times New Roman" w:eastAsia="仿宋_GB2312" w:hAnsi="Times New Roman" w:cs="Times New Roman" w:hint="eastAsia"/>
          <w:color w:val="000000" w:themeColor="text1"/>
          <w:kern w:val="0"/>
          <w:sz w:val="32"/>
          <w:szCs w:val="32"/>
          <w:shd w:val="clear" w:color="auto" w:fill="FFFFFF"/>
        </w:rPr>
        <w:t>—</w:t>
      </w:r>
      <w:r w:rsidRPr="00D20802">
        <w:rPr>
          <w:rFonts w:ascii="Times New Roman" w:eastAsia="仿宋_GB2312" w:hAnsi="Times New Roman" w:cs="Times New Roman"/>
          <w:color w:val="000000" w:themeColor="text1"/>
          <w:kern w:val="0"/>
          <w:sz w:val="32"/>
          <w:szCs w:val="32"/>
          <w:shd w:val="clear" w:color="auto" w:fill="FFFFFF"/>
        </w:rPr>
        <w:t>2014</w:t>
      </w:r>
      <w:r w:rsidRPr="00D20802">
        <w:rPr>
          <w:rFonts w:ascii="仿宋_GB2312" w:eastAsia="仿宋_GB2312" w:hAnsi="宋体" w:cs="仿宋_GB2312" w:hint="eastAsia"/>
          <w:color w:val="000000" w:themeColor="text1"/>
          <w:kern w:val="0"/>
          <w:sz w:val="32"/>
          <w:szCs w:val="32"/>
        </w:rPr>
        <w:t>）中规定，苯甲酸及其钠盐（以苯甲酸计）在腌渍的蔬菜中最大使用量为</w:t>
      </w:r>
      <w:r w:rsidRPr="00D20802">
        <w:rPr>
          <w:rFonts w:ascii="Times New Roman" w:eastAsia="仿宋_GB2312" w:hAnsi="Times New Roman" w:cs="Times New Roman"/>
          <w:color w:val="000000" w:themeColor="text1"/>
          <w:kern w:val="0"/>
          <w:sz w:val="32"/>
          <w:szCs w:val="32"/>
        </w:rPr>
        <w:t>1.0g/kg</w:t>
      </w:r>
      <w:r w:rsidR="00F93D1B" w:rsidRPr="00D20802">
        <w:rPr>
          <w:rFonts w:ascii="仿宋_GB2312" w:eastAsia="仿宋_GB2312" w:hint="eastAsia"/>
          <w:color w:val="000000" w:themeColor="text1"/>
          <w:sz w:val="32"/>
          <w:szCs w:val="32"/>
        </w:rPr>
        <w:t>。</w:t>
      </w:r>
      <w:r w:rsidRPr="00D20802">
        <w:rPr>
          <w:rFonts w:ascii="仿宋_GB2312" w:eastAsia="仿宋_GB2312" w:hAnsi="宋体" w:hint="eastAsia"/>
          <w:color w:val="000000" w:themeColor="text1"/>
          <w:kern w:val="0"/>
          <w:sz w:val="32"/>
          <w:szCs w:val="32"/>
        </w:rPr>
        <w:t>苯甲酸及其钠盐的安全性较高，少量苯甲酸对人体无毒害，可随尿液排出体外，在人体内不会蓄积。若长期过量食入苯甲酸超标的食品可能会对肝脏功能产生一定影响</w:t>
      </w:r>
      <w:r w:rsidRPr="00D20802">
        <w:rPr>
          <w:rFonts w:ascii="仿宋_GB2312" w:eastAsia="仿宋_GB2312" w:hint="eastAsia"/>
          <w:color w:val="000000" w:themeColor="text1"/>
          <w:sz w:val="32"/>
          <w:szCs w:val="32"/>
        </w:rPr>
        <w:t>。</w:t>
      </w:r>
    </w:p>
    <w:p w:rsidR="002B705F" w:rsidRPr="00D20802" w:rsidRDefault="0096344C" w:rsidP="002B705F">
      <w:pPr>
        <w:ind w:firstLineChars="200" w:firstLine="592"/>
        <w:rPr>
          <w:rFonts w:ascii="黑体" w:eastAsia="黑体" w:hAnsi="黑体"/>
          <w:color w:val="000000" w:themeColor="text1"/>
          <w:kern w:val="0"/>
          <w:sz w:val="32"/>
          <w:szCs w:val="32"/>
        </w:rPr>
      </w:pPr>
      <w:r w:rsidRPr="00D20802">
        <w:rPr>
          <w:rFonts w:ascii="黑体" w:eastAsia="黑体" w:hAnsi="黑体" w:hint="eastAsia"/>
          <w:color w:val="000000" w:themeColor="text1"/>
          <w:spacing w:val="-12"/>
          <w:sz w:val="32"/>
          <w:szCs w:val="32"/>
        </w:rPr>
        <w:t>四</w:t>
      </w:r>
      <w:r w:rsidR="002B705F" w:rsidRPr="00D20802">
        <w:rPr>
          <w:rFonts w:ascii="黑体" w:eastAsia="黑体" w:hAnsi="黑体" w:hint="eastAsia"/>
          <w:color w:val="000000" w:themeColor="text1"/>
          <w:spacing w:val="-12"/>
          <w:sz w:val="32"/>
          <w:szCs w:val="32"/>
        </w:rPr>
        <w:t>、</w:t>
      </w:r>
      <w:r w:rsidR="002B705F" w:rsidRPr="00D20802">
        <w:rPr>
          <w:rFonts w:ascii="黑体" w:eastAsia="黑体" w:hAnsi="黑体" w:hint="eastAsia"/>
          <w:color w:val="000000" w:themeColor="text1"/>
          <w:kern w:val="0"/>
          <w:sz w:val="32"/>
          <w:szCs w:val="32"/>
        </w:rPr>
        <w:t>防腐剂各自用量占其最大使用量比例之</w:t>
      </w:r>
      <w:proofErr w:type="gramStart"/>
      <w:r w:rsidR="002B705F" w:rsidRPr="00D20802">
        <w:rPr>
          <w:rFonts w:ascii="黑体" w:eastAsia="黑体" w:hAnsi="黑体" w:hint="eastAsia"/>
          <w:color w:val="000000" w:themeColor="text1"/>
          <w:kern w:val="0"/>
          <w:sz w:val="32"/>
          <w:szCs w:val="32"/>
        </w:rPr>
        <w:t>和</w:t>
      </w:r>
      <w:proofErr w:type="gramEnd"/>
    </w:p>
    <w:p w:rsidR="002A6787" w:rsidRPr="00D20802" w:rsidRDefault="002B705F" w:rsidP="002B705F">
      <w:pPr>
        <w:spacing w:line="600" w:lineRule="exact"/>
        <w:ind w:firstLineChars="200" w:firstLine="640"/>
        <w:rPr>
          <w:rFonts w:ascii="仿宋_GB2312" w:eastAsia="仿宋_GB2312" w:hAnsi="Times New Roman" w:cs="Times New Roman"/>
          <w:color w:val="000000" w:themeColor="text1"/>
          <w:sz w:val="32"/>
          <w:szCs w:val="32"/>
        </w:rPr>
      </w:pPr>
      <w:r w:rsidRPr="00D20802">
        <w:rPr>
          <w:rFonts w:ascii="仿宋_GB2312" w:eastAsia="仿宋_GB2312" w:hint="eastAsia"/>
          <w:color w:val="000000" w:themeColor="text1"/>
          <w:sz w:val="32"/>
          <w:szCs w:val="32"/>
        </w:rPr>
        <w:t>防腐剂是以保持食品原有品质和营养价值为目的的食品添加剂，它能抑制微生物的生长繁殖，防止食品腐败变质从而延长保质期。《食品安全国家标</w:t>
      </w:r>
      <w:r w:rsidRPr="00D20802">
        <w:rPr>
          <w:rFonts w:ascii="仿宋_GB2312" w:eastAsia="仿宋_GB2312" w:hint="eastAsia"/>
          <w:color w:val="000000" w:themeColor="text1"/>
          <w:spacing w:val="-20"/>
          <w:sz w:val="32"/>
          <w:szCs w:val="32"/>
        </w:rPr>
        <w:t>准 食</w:t>
      </w:r>
      <w:r w:rsidRPr="00D20802">
        <w:rPr>
          <w:rFonts w:ascii="仿宋_GB2312" w:eastAsia="仿宋_GB2312" w:hint="eastAsia"/>
          <w:color w:val="000000" w:themeColor="text1"/>
          <w:sz w:val="32"/>
          <w:szCs w:val="32"/>
        </w:rPr>
        <w:t>品添加剂使用标准》</w:t>
      </w:r>
      <w:r w:rsidRPr="00D20802">
        <w:rPr>
          <w:rFonts w:ascii="仿宋_GB2312" w:eastAsia="仿宋_GB2312" w:hint="eastAsia"/>
          <w:color w:val="000000" w:themeColor="text1"/>
          <w:spacing w:val="-20"/>
          <w:sz w:val="32"/>
          <w:szCs w:val="32"/>
        </w:rPr>
        <w:t>（</w:t>
      </w:r>
      <w:r w:rsidRPr="00D20802">
        <w:rPr>
          <w:rFonts w:ascii="Times New Roman" w:eastAsia="仿宋_GB2312" w:hAnsi="Times New Roman" w:cs="Times New Roman"/>
          <w:color w:val="000000" w:themeColor="text1"/>
          <w:kern w:val="0"/>
          <w:sz w:val="32"/>
          <w:szCs w:val="32"/>
          <w:shd w:val="clear" w:color="auto" w:fill="FFFFFF"/>
        </w:rPr>
        <w:t>GB</w:t>
      </w:r>
      <w:r w:rsidR="00D20802">
        <w:rPr>
          <w:rFonts w:ascii="Times New Roman" w:eastAsia="仿宋_GB2312" w:hAnsi="Times New Roman" w:cs="Times New Roman" w:hint="eastAsia"/>
          <w:color w:val="000000" w:themeColor="text1"/>
          <w:kern w:val="0"/>
          <w:sz w:val="32"/>
          <w:szCs w:val="32"/>
          <w:shd w:val="clear" w:color="auto" w:fill="FFFFFF"/>
        </w:rPr>
        <w:t xml:space="preserve"> </w:t>
      </w:r>
      <w:r w:rsidRPr="00D20802">
        <w:rPr>
          <w:rFonts w:ascii="Times New Roman" w:eastAsia="仿宋_GB2312" w:hAnsi="Times New Roman" w:cs="Times New Roman"/>
          <w:color w:val="000000" w:themeColor="text1"/>
          <w:kern w:val="0"/>
          <w:sz w:val="32"/>
          <w:szCs w:val="32"/>
          <w:shd w:val="clear" w:color="auto" w:fill="FFFFFF"/>
        </w:rPr>
        <w:t>2760</w:t>
      </w:r>
      <w:r w:rsidRPr="00D20802">
        <w:rPr>
          <w:rFonts w:ascii="Times New Roman" w:eastAsia="仿宋_GB2312" w:hAnsi="Times New Roman" w:cs="Times New Roman" w:hint="eastAsia"/>
          <w:color w:val="000000" w:themeColor="text1"/>
          <w:kern w:val="0"/>
          <w:sz w:val="32"/>
          <w:szCs w:val="32"/>
          <w:shd w:val="clear" w:color="auto" w:fill="FFFFFF"/>
        </w:rPr>
        <w:t>—</w:t>
      </w:r>
      <w:r w:rsidRPr="00D20802">
        <w:rPr>
          <w:rFonts w:ascii="Times New Roman" w:eastAsia="仿宋_GB2312" w:hAnsi="Times New Roman" w:cs="Times New Roman"/>
          <w:color w:val="000000" w:themeColor="text1"/>
          <w:kern w:val="0"/>
          <w:sz w:val="32"/>
          <w:szCs w:val="32"/>
          <w:shd w:val="clear" w:color="auto" w:fill="FFFFFF"/>
        </w:rPr>
        <w:t>2014</w:t>
      </w:r>
      <w:r w:rsidRPr="00D20802">
        <w:rPr>
          <w:rFonts w:ascii="仿宋_GB2312" w:eastAsia="仿宋_GB2312" w:hint="eastAsia"/>
          <w:color w:val="000000" w:themeColor="text1"/>
          <w:spacing w:val="-20"/>
          <w:sz w:val="32"/>
          <w:szCs w:val="32"/>
        </w:rPr>
        <w:t>）</w:t>
      </w:r>
      <w:r w:rsidRPr="00D20802">
        <w:rPr>
          <w:rFonts w:ascii="仿宋_GB2312" w:eastAsia="仿宋_GB2312" w:hint="eastAsia"/>
          <w:color w:val="000000" w:themeColor="text1"/>
          <w:sz w:val="32"/>
          <w:szCs w:val="32"/>
        </w:rPr>
        <w:t>中不仅规定了我国在食品中允许添加的某一添加剂的种类、使用量或残留量，而且规定了同一功能的防腐剂在混合使用时，各自用量占其最大使用量的比例之和不应超过1</w:t>
      </w:r>
      <w:r w:rsidRPr="00D20802">
        <w:rPr>
          <w:rFonts w:ascii="仿宋_GB2312" w:eastAsia="仿宋_GB2312" w:hAnsi="Times New Roman" w:cs="Times New Roman" w:hint="eastAsia"/>
          <w:color w:val="000000" w:themeColor="text1"/>
          <w:sz w:val="32"/>
          <w:szCs w:val="32"/>
        </w:rPr>
        <w:t>。</w:t>
      </w:r>
    </w:p>
    <w:p w:rsidR="00E6022A" w:rsidRPr="00D20802" w:rsidRDefault="0096344C" w:rsidP="00E6022A">
      <w:pPr>
        <w:ind w:firstLineChars="200" w:firstLine="640"/>
        <w:rPr>
          <w:rFonts w:ascii="黑体" w:eastAsia="黑体" w:hAnsi="黑体"/>
          <w:color w:val="000000" w:themeColor="text1"/>
          <w:sz w:val="32"/>
          <w:szCs w:val="32"/>
        </w:rPr>
      </w:pPr>
      <w:r w:rsidRPr="00D20802">
        <w:rPr>
          <w:rFonts w:ascii="黑体" w:eastAsia="黑体" w:hAnsi="黑体" w:cs="Times New Roman" w:hint="eastAsia"/>
          <w:color w:val="000000" w:themeColor="text1"/>
          <w:sz w:val="32"/>
          <w:szCs w:val="32"/>
        </w:rPr>
        <w:t>五</w:t>
      </w:r>
      <w:r w:rsidR="002B705F" w:rsidRPr="00D20802">
        <w:rPr>
          <w:rFonts w:ascii="黑体" w:eastAsia="黑体" w:hAnsi="黑体" w:cs="Times New Roman" w:hint="eastAsia"/>
          <w:color w:val="000000" w:themeColor="text1"/>
          <w:sz w:val="32"/>
          <w:szCs w:val="32"/>
        </w:rPr>
        <w:t>、</w:t>
      </w:r>
      <w:r w:rsidR="00E6022A" w:rsidRPr="00D20802">
        <w:rPr>
          <w:rFonts w:ascii="黑体" w:eastAsia="黑体" w:hAnsi="黑体" w:hint="eastAsia"/>
          <w:color w:val="000000" w:themeColor="text1"/>
          <w:sz w:val="32"/>
          <w:szCs w:val="32"/>
        </w:rPr>
        <w:t>二氧化硫</w:t>
      </w:r>
    </w:p>
    <w:p w:rsidR="001E543C" w:rsidRPr="00D20802" w:rsidRDefault="00E6022A" w:rsidP="00E6022A">
      <w:pPr>
        <w:ind w:firstLineChars="200" w:firstLine="640"/>
        <w:rPr>
          <w:rFonts w:ascii="仿宋_GB2312" w:eastAsia="仿宋_GB2312"/>
          <w:color w:val="000000" w:themeColor="text1"/>
          <w:sz w:val="32"/>
          <w:szCs w:val="32"/>
        </w:rPr>
      </w:pPr>
      <w:bookmarkStart w:id="0" w:name="OLE_LINK1"/>
      <w:r w:rsidRPr="00D20802">
        <w:rPr>
          <w:rFonts w:ascii="Times New Roman" w:eastAsia="仿宋_GB2312" w:hAnsi="Times New Roman" w:cs="Times New Roman"/>
          <w:color w:val="000000" w:themeColor="text1"/>
          <w:sz w:val="32"/>
          <w:szCs w:val="32"/>
        </w:rPr>
        <w:t>焦亚硫酸钾、焦亚硫酸钠、亚硫酸钠、亚硫酸氢钠、低亚硫酸钠</w:t>
      </w:r>
      <w:bookmarkEnd w:id="0"/>
      <w:r w:rsidRPr="00D20802">
        <w:rPr>
          <w:rFonts w:ascii="Times New Roman" w:eastAsia="仿宋_GB2312" w:hAnsi="Times New Roman" w:cs="Times New Roman"/>
          <w:color w:val="000000" w:themeColor="text1"/>
          <w:sz w:val="32"/>
          <w:szCs w:val="32"/>
        </w:rPr>
        <w:t>是酱腌菜中常用的</w:t>
      </w:r>
      <w:bookmarkStart w:id="1" w:name="OLE_LINK2"/>
      <w:r w:rsidRPr="00D20802">
        <w:rPr>
          <w:rFonts w:ascii="Times New Roman" w:eastAsia="仿宋_GB2312" w:hAnsi="Times New Roman" w:cs="Times New Roman"/>
          <w:color w:val="000000" w:themeColor="text1"/>
          <w:sz w:val="32"/>
          <w:szCs w:val="32"/>
        </w:rPr>
        <w:t>漂白剂、防腐剂和抗氧化剂</w:t>
      </w:r>
      <w:bookmarkEnd w:id="1"/>
      <w:r w:rsidRPr="00D20802">
        <w:rPr>
          <w:rFonts w:ascii="Times New Roman" w:eastAsia="仿宋_GB2312" w:hAnsi="Times New Roman" w:cs="Times New Roman"/>
          <w:color w:val="000000" w:themeColor="text1"/>
          <w:sz w:val="32"/>
          <w:szCs w:val="32"/>
        </w:rPr>
        <w:t>，其生成的二氧化硫可防止食品褐变，保持产品品质和色泽，延长保质期。《食品安全国家标准</w:t>
      </w:r>
      <w:r w:rsidRPr="00D20802">
        <w:rPr>
          <w:rFonts w:ascii="Times New Roman" w:eastAsia="仿宋_GB2312" w:hAnsi="Times New Roman" w:cs="Times New Roman"/>
          <w:color w:val="000000" w:themeColor="text1"/>
          <w:sz w:val="32"/>
          <w:szCs w:val="32"/>
        </w:rPr>
        <w:t xml:space="preserve"> </w:t>
      </w:r>
      <w:r w:rsidRPr="00D20802">
        <w:rPr>
          <w:rFonts w:ascii="Times New Roman" w:eastAsia="仿宋_GB2312" w:hAnsi="Times New Roman" w:cs="Times New Roman"/>
          <w:color w:val="000000" w:themeColor="text1"/>
          <w:sz w:val="32"/>
          <w:szCs w:val="32"/>
        </w:rPr>
        <w:t>食品添加剂使用标准》（</w:t>
      </w:r>
      <w:r w:rsidRPr="00D20802">
        <w:rPr>
          <w:rFonts w:ascii="Times New Roman" w:eastAsia="仿宋_GB2312" w:hAnsi="Times New Roman" w:cs="Times New Roman"/>
          <w:color w:val="000000" w:themeColor="text1"/>
          <w:sz w:val="32"/>
          <w:szCs w:val="32"/>
        </w:rPr>
        <w:t>GB</w:t>
      </w:r>
      <w:r w:rsidR="00D20802">
        <w:rPr>
          <w:rFonts w:ascii="Times New Roman" w:eastAsia="仿宋_GB2312" w:hAnsi="Times New Roman" w:cs="Times New Roman" w:hint="eastAsia"/>
          <w:color w:val="000000" w:themeColor="text1"/>
          <w:sz w:val="32"/>
          <w:szCs w:val="32"/>
        </w:rPr>
        <w:t xml:space="preserve"> </w:t>
      </w:r>
      <w:r w:rsidRPr="00D20802">
        <w:rPr>
          <w:rFonts w:ascii="Times New Roman" w:eastAsia="仿宋_GB2312" w:hAnsi="Times New Roman" w:cs="Times New Roman"/>
          <w:color w:val="000000" w:themeColor="text1"/>
          <w:sz w:val="32"/>
          <w:szCs w:val="32"/>
        </w:rPr>
        <w:t>2760</w:t>
      </w:r>
      <w:r w:rsidRPr="00D20802">
        <w:rPr>
          <w:rFonts w:ascii="Times New Roman" w:eastAsia="仿宋_GB2312" w:hAnsi="Times New Roman" w:cs="Times New Roman" w:hint="eastAsia"/>
          <w:color w:val="000000" w:themeColor="text1"/>
          <w:kern w:val="0"/>
          <w:sz w:val="32"/>
          <w:szCs w:val="32"/>
          <w:shd w:val="clear" w:color="auto" w:fill="FFFFFF"/>
        </w:rPr>
        <w:t>—</w:t>
      </w:r>
      <w:r w:rsidRPr="00D20802">
        <w:rPr>
          <w:rFonts w:ascii="Times New Roman" w:eastAsia="仿宋_GB2312" w:hAnsi="Times New Roman" w:cs="Times New Roman"/>
          <w:color w:val="000000" w:themeColor="text1"/>
          <w:sz w:val="32"/>
          <w:szCs w:val="32"/>
        </w:rPr>
        <w:t>2014</w:t>
      </w:r>
      <w:r w:rsidRPr="00D20802">
        <w:rPr>
          <w:rFonts w:ascii="Times New Roman" w:eastAsia="仿宋_GB2312" w:hAnsi="Times New Roman" w:cs="Times New Roman"/>
          <w:color w:val="000000" w:themeColor="text1"/>
          <w:sz w:val="32"/>
          <w:szCs w:val="32"/>
        </w:rPr>
        <w:t>）中规定</w:t>
      </w:r>
      <w:r w:rsidRPr="00D20802">
        <w:rPr>
          <w:rFonts w:ascii="Times New Roman" w:eastAsia="仿宋_GB2312" w:hAnsi="Times New Roman" w:cs="Times New Roman" w:hint="eastAsia"/>
          <w:color w:val="000000" w:themeColor="text1"/>
          <w:sz w:val="32"/>
          <w:szCs w:val="32"/>
        </w:rPr>
        <w:t>腌渍的蔬菜</w:t>
      </w:r>
      <w:r w:rsidRPr="00D20802">
        <w:rPr>
          <w:rFonts w:ascii="Times New Roman" w:eastAsia="仿宋_GB2312" w:hAnsi="Times New Roman" w:cs="Times New Roman"/>
          <w:color w:val="000000" w:themeColor="text1"/>
          <w:sz w:val="32"/>
          <w:szCs w:val="32"/>
        </w:rPr>
        <w:t>中二氧化硫残留量</w:t>
      </w:r>
      <w:r w:rsidRPr="00D20802">
        <w:rPr>
          <w:rFonts w:ascii="Times New Roman" w:eastAsia="仿宋_GB2312" w:hAnsi="Times New Roman" w:cs="Times New Roman" w:hint="eastAsia"/>
          <w:color w:val="000000" w:themeColor="text1"/>
          <w:sz w:val="32"/>
          <w:szCs w:val="32"/>
        </w:rPr>
        <w:t>不得超过</w:t>
      </w:r>
      <w:r w:rsidRPr="00D20802">
        <w:rPr>
          <w:rFonts w:ascii="Times New Roman" w:eastAsia="仿宋_GB2312" w:hAnsi="Times New Roman" w:cs="Times New Roman"/>
          <w:color w:val="000000" w:themeColor="text1"/>
          <w:sz w:val="32"/>
          <w:szCs w:val="32"/>
        </w:rPr>
        <w:t>0.1g/kg</w:t>
      </w:r>
      <w:r w:rsidRPr="00D20802">
        <w:rPr>
          <w:rFonts w:ascii="Times New Roman" w:eastAsia="仿宋_GB2312" w:hAnsi="Times New Roman" w:cs="Times New Roman"/>
          <w:color w:val="000000" w:themeColor="text1"/>
          <w:sz w:val="32"/>
          <w:szCs w:val="32"/>
        </w:rPr>
        <w:t>。二氧化硫进入人体后最终转化为硫酸盐并随尿液排出体外，少量二氧化硫进入人体不会对身体带来健康危害，但若过量食用可能引起如恶心、呕吐等胃肠道反应。</w:t>
      </w:r>
    </w:p>
    <w:p w:rsidR="00E6022A" w:rsidRPr="00D20802" w:rsidRDefault="0096344C" w:rsidP="00E6022A">
      <w:pPr>
        <w:ind w:firstLineChars="200" w:firstLine="592"/>
        <w:rPr>
          <w:rFonts w:ascii="黑体" w:eastAsia="黑体" w:hAnsi="黑体"/>
          <w:color w:val="000000" w:themeColor="text1"/>
          <w:sz w:val="32"/>
          <w:szCs w:val="32"/>
        </w:rPr>
      </w:pPr>
      <w:r w:rsidRPr="00D20802">
        <w:rPr>
          <w:rFonts w:ascii="黑体" w:eastAsia="黑体" w:hAnsi="黑体" w:hint="eastAsia"/>
          <w:color w:val="000000" w:themeColor="text1"/>
          <w:spacing w:val="-12"/>
          <w:sz w:val="32"/>
          <w:szCs w:val="32"/>
        </w:rPr>
        <w:t>六</w:t>
      </w:r>
      <w:r w:rsidR="002B705F" w:rsidRPr="00D20802">
        <w:rPr>
          <w:rFonts w:ascii="黑体" w:eastAsia="黑体" w:hAnsi="黑体" w:hint="eastAsia"/>
          <w:color w:val="000000" w:themeColor="text1"/>
          <w:spacing w:val="-12"/>
          <w:sz w:val="32"/>
          <w:szCs w:val="32"/>
        </w:rPr>
        <w:t>、</w:t>
      </w:r>
      <w:r w:rsidR="00E6022A" w:rsidRPr="00D20802">
        <w:rPr>
          <w:rFonts w:ascii="黑体" w:eastAsia="黑体" w:hAnsi="黑体" w:hint="eastAsia"/>
          <w:color w:val="000000" w:themeColor="text1"/>
          <w:sz w:val="32"/>
          <w:szCs w:val="32"/>
        </w:rPr>
        <w:t>菌落总数</w:t>
      </w:r>
    </w:p>
    <w:p w:rsidR="002B705F" w:rsidRPr="00D20802" w:rsidRDefault="00E6022A" w:rsidP="00E6022A">
      <w:pPr>
        <w:numPr>
          <w:ilvl w:val="255"/>
          <w:numId w:val="0"/>
        </w:numPr>
        <w:ind w:firstLineChars="200" w:firstLine="640"/>
        <w:rPr>
          <w:rFonts w:ascii="仿宋_GB2312" w:eastAsia="仿宋_GB2312"/>
          <w:color w:val="000000" w:themeColor="text1"/>
          <w:sz w:val="32"/>
          <w:szCs w:val="32"/>
        </w:rPr>
      </w:pPr>
      <w:r w:rsidRPr="00D20802">
        <w:rPr>
          <w:rFonts w:ascii="仿宋_GB2312" w:eastAsia="仿宋_GB2312" w:hAnsi="ˎ̥" w:cs="Arial" w:hint="eastAsia"/>
          <w:color w:val="000000" w:themeColor="text1"/>
          <w:sz w:val="32"/>
          <w:szCs w:val="32"/>
        </w:rPr>
        <w:t>菌落总数是指示性微生物指标，并非致病菌指标。主要用来评价食品清洁度，反映食品在生产过程中是否符合卫生要求。菌落总数超标说明个别企业可能未按要求严格控制生产加工过程的卫生条件，或者包装容器清洗消毒不到位；还有可能与产品包装密封不严，储运条件控制不当等有关。</w:t>
      </w:r>
    </w:p>
    <w:p w:rsidR="00E6022A" w:rsidRPr="00D20802" w:rsidRDefault="0096344C" w:rsidP="00E6022A">
      <w:pPr>
        <w:ind w:firstLineChars="200" w:firstLine="640"/>
        <w:rPr>
          <w:rFonts w:ascii="黑体" w:eastAsia="黑体" w:hAnsi="黑体"/>
          <w:color w:val="000000" w:themeColor="text1"/>
          <w:sz w:val="32"/>
          <w:szCs w:val="32"/>
        </w:rPr>
      </w:pPr>
      <w:r w:rsidRPr="00D20802">
        <w:rPr>
          <w:rFonts w:ascii="黑体" w:eastAsia="黑体" w:hAnsi="黑体" w:hint="eastAsia"/>
          <w:color w:val="000000" w:themeColor="text1"/>
          <w:sz w:val="32"/>
          <w:szCs w:val="32"/>
        </w:rPr>
        <w:t>七</w:t>
      </w:r>
      <w:r w:rsidR="002B705F" w:rsidRPr="00D20802">
        <w:rPr>
          <w:rFonts w:ascii="黑体" w:eastAsia="黑体" w:hAnsi="黑体" w:hint="eastAsia"/>
          <w:color w:val="000000" w:themeColor="text1"/>
          <w:sz w:val="32"/>
          <w:szCs w:val="32"/>
        </w:rPr>
        <w:t>、</w:t>
      </w:r>
      <w:proofErr w:type="gramStart"/>
      <w:r w:rsidR="00E6022A" w:rsidRPr="00D20802">
        <w:rPr>
          <w:rFonts w:ascii="黑体" w:eastAsia="黑体" w:hAnsi="黑体" w:hint="eastAsia"/>
          <w:color w:val="000000" w:themeColor="text1"/>
          <w:kern w:val="0"/>
          <w:sz w:val="32"/>
          <w:szCs w:val="32"/>
        </w:rPr>
        <w:t>纽</w:t>
      </w:r>
      <w:proofErr w:type="gramEnd"/>
      <w:r w:rsidR="00E6022A" w:rsidRPr="00D20802">
        <w:rPr>
          <w:rFonts w:ascii="黑体" w:eastAsia="黑体" w:hAnsi="黑体" w:hint="eastAsia"/>
          <w:color w:val="000000" w:themeColor="text1"/>
          <w:kern w:val="0"/>
          <w:sz w:val="32"/>
          <w:szCs w:val="32"/>
        </w:rPr>
        <w:t>甜</w:t>
      </w:r>
    </w:p>
    <w:p w:rsidR="002B705F" w:rsidRPr="00D20802" w:rsidRDefault="00E6022A" w:rsidP="00E6022A">
      <w:pPr>
        <w:spacing w:line="360" w:lineRule="auto"/>
        <w:ind w:firstLineChars="200" w:firstLine="640"/>
        <w:rPr>
          <w:rFonts w:ascii="仿宋_GB2312" w:eastAsia="仿宋_GB2312"/>
          <w:color w:val="000000" w:themeColor="text1"/>
          <w:sz w:val="32"/>
          <w:szCs w:val="32"/>
        </w:rPr>
      </w:pPr>
      <w:proofErr w:type="gramStart"/>
      <w:r w:rsidRPr="00D20802">
        <w:rPr>
          <w:rFonts w:ascii="仿宋_GB2312" w:eastAsia="仿宋_GB2312"/>
          <w:color w:val="000000" w:themeColor="text1"/>
          <w:sz w:val="32"/>
          <w:szCs w:val="32"/>
        </w:rPr>
        <w:t>纽</w:t>
      </w:r>
      <w:proofErr w:type="gramEnd"/>
      <w:r w:rsidRPr="00D20802">
        <w:rPr>
          <w:rFonts w:ascii="仿宋_GB2312" w:eastAsia="仿宋_GB2312"/>
          <w:color w:val="000000" w:themeColor="text1"/>
          <w:sz w:val="32"/>
          <w:szCs w:val="32"/>
        </w:rPr>
        <w:t>甜的化学名称是</w:t>
      </w:r>
      <w:r w:rsidRPr="00D20802">
        <w:rPr>
          <w:rFonts w:ascii="Times New Roman" w:eastAsia="仿宋_GB2312" w:hAnsi="Times New Roman" w:cs="Times New Roman"/>
          <w:color w:val="000000" w:themeColor="text1"/>
          <w:sz w:val="32"/>
          <w:szCs w:val="32"/>
        </w:rPr>
        <w:t>N-[N-(3,3</w:t>
      </w:r>
      <w:r w:rsidRPr="00D20802">
        <w:rPr>
          <w:rFonts w:ascii="仿宋_GB2312" w:eastAsia="仿宋_GB2312"/>
          <w:color w:val="000000" w:themeColor="text1"/>
          <w:sz w:val="32"/>
          <w:szCs w:val="32"/>
        </w:rPr>
        <w:t>-</w:t>
      </w:r>
      <w:r w:rsidRPr="00D20802">
        <w:rPr>
          <w:rFonts w:ascii="仿宋_GB2312" w:eastAsia="仿宋_GB2312" w:hint="eastAsia"/>
          <w:color w:val="000000" w:themeColor="text1"/>
          <w:sz w:val="32"/>
          <w:szCs w:val="32"/>
        </w:rPr>
        <w:t>二甲基丁基</w:t>
      </w:r>
      <w:r w:rsidRPr="00D20802">
        <w:rPr>
          <w:rFonts w:ascii="仿宋_GB2312" w:eastAsia="仿宋_GB2312"/>
          <w:color w:val="000000" w:themeColor="text1"/>
          <w:sz w:val="32"/>
          <w:szCs w:val="32"/>
        </w:rPr>
        <w:t>)]-</w:t>
      </w:r>
      <w:r w:rsidRPr="00D20802">
        <w:rPr>
          <w:rFonts w:ascii="Times New Roman" w:eastAsia="仿宋_GB2312" w:hAnsi="Times New Roman" w:cs="Times New Roman"/>
          <w:color w:val="000000" w:themeColor="text1"/>
          <w:sz w:val="32"/>
          <w:szCs w:val="32"/>
        </w:rPr>
        <w:t>L</w:t>
      </w:r>
      <w:r w:rsidRPr="00D20802">
        <w:rPr>
          <w:rFonts w:ascii="仿宋_GB2312" w:eastAsia="仿宋_GB2312"/>
          <w:color w:val="000000" w:themeColor="text1"/>
          <w:sz w:val="32"/>
          <w:szCs w:val="32"/>
        </w:rPr>
        <w:t>-</w:t>
      </w:r>
      <w:r w:rsidRPr="00D20802">
        <w:rPr>
          <w:rFonts w:ascii="Times New Roman" w:eastAsia="仿宋_GB2312" w:hAnsi="Times New Roman" w:cs="Times New Roman"/>
          <w:color w:val="000000" w:themeColor="text1"/>
          <w:sz w:val="32"/>
          <w:szCs w:val="32"/>
        </w:rPr>
        <w:t>α</w:t>
      </w:r>
      <w:r w:rsidRPr="00D20802">
        <w:rPr>
          <w:rFonts w:ascii="仿宋_GB2312" w:eastAsia="仿宋_GB2312"/>
          <w:color w:val="000000" w:themeColor="text1"/>
          <w:sz w:val="32"/>
          <w:szCs w:val="32"/>
        </w:rPr>
        <w:t>-</w:t>
      </w:r>
      <w:r w:rsidRPr="00D20802">
        <w:rPr>
          <w:rFonts w:ascii="仿宋_GB2312" w:eastAsia="仿宋_GB2312" w:hint="eastAsia"/>
          <w:color w:val="000000" w:themeColor="text1"/>
          <w:sz w:val="32"/>
          <w:szCs w:val="32"/>
        </w:rPr>
        <w:t>天门冬氨</w:t>
      </w:r>
      <w:r w:rsidRPr="00D20802">
        <w:rPr>
          <w:rFonts w:ascii="仿宋_GB2312" w:eastAsia="仿宋_GB2312"/>
          <w:color w:val="000000" w:themeColor="text1"/>
          <w:sz w:val="32"/>
          <w:szCs w:val="32"/>
        </w:rPr>
        <w:t>-</w:t>
      </w:r>
      <w:r w:rsidRPr="00D20802">
        <w:rPr>
          <w:rFonts w:ascii="Times New Roman" w:eastAsia="仿宋_GB2312" w:hAnsi="Times New Roman" w:cs="Times New Roman"/>
          <w:color w:val="000000" w:themeColor="text1"/>
          <w:sz w:val="32"/>
          <w:szCs w:val="32"/>
        </w:rPr>
        <w:t>L</w:t>
      </w:r>
      <w:r w:rsidRPr="00D20802">
        <w:rPr>
          <w:rFonts w:ascii="仿宋_GB2312" w:eastAsia="仿宋_GB2312"/>
          <w:color w:val="000000" w:themeColor="text1"/>
          <w:sz w:val="32"/>
          <w:szCs w:val="32"/>
        </w:rPr>
        <w:t>-</w:t>
      </w:r>
      <w:r w:rsidRPr="00D20802">
        <w:rPr>
          <w:rFonts w:ascii="仿宋_GB2312" w:eastAsia="仿宋_GB2312" w:hint="eastAsia"/>
          <w:color w:val="000000" w:themeColor="text1"/>
          <w:sz w:val="32"/>
          <w:szCs w:val="32"/>
        </w:rPr>
        <w:t>苯丙氨酸</w:t>
      </w:r>
      <w:r w:rsidRPr="00D20802">
        <w:rPr>
          <w:rFonts w:ascii="Times New Roman" w:eastAsia="仿宋_GB2312" w:hAnsi="Times New Roman" w:cs="Times New Roman"/>
          <w:color w:val="000000" w:themeColor="text1"/>
          <w:sz w:val="32"/>
          <w:szCs w:val="32"/>
        </w:rPr>
        <w:t>1</w:t>
      </w:r>
      <w:r w:rsidRPr="00D20802">
        <w:rPr>
          <w:rFonts w:ascii="仿宋_GB2312" w:eastAsia="仿宋_GB2312"/>
          <w:color w:val="000000" w:themeColor="text1"/>
          <w:sz w:val="32"/>
          <w:szCs w:val="32"/>
        </w:rPr>
        <w:t>-</w:t>
      </w:r>
      <w:r w:rsidRPr="00D20802">
        <w:rPr>
          <w:rFonts w:ascii="仿宋_GB2312" w:eastAsia="仿宋_GB2312" w:hint="eastAsia"/>
          <w:color w:val="000000" w:themeColor="text1"/>
          <w:sz w:val="32"/>
          <w:szCs w:val="32"/>
        </w:rPr>
        <w:t>甲酯，</w:t>
      </w:r>
      <w:r w:rsidRPr="00D20802">
        <w:rPr>
          <w:rFonts w:ascii="仿宋_GB2312" w:eastAsia="仿宋_GB2312" w:hAnsi="宋体" w:cs="Times New Roman" w:hint="eastAsia"/>
          <w:color w:val="000000" w:themeColor="text1"/>
          <w:kern w:val="0"/>
          <w:sz w:val="32"/>
          <w:szCs w:val="32"/>
        </w:rPr>
        <w:t>是食品加工中常用的</w:t>
      </w:r>
      <w:r w:rsidRPr="00D20802">
        <w:rPr>
          <w:rFonts w:ascii="仿宋_GB2312" w:eastAsia="仿宋_GB2312" w:hint="eastAsia"/>
          <w:color w:val="000000" w:themeColor="text1"/>
          <w:sz w:val="32"/>
          <w:szCs w:val="32"/>
        </w:rPr>
        <w:t>甜味剂。《食品安全国家标准 食品添加剂使用标准》（</w:t>
      </w:r>
      <w:r w:rsidRPr="00D20802">
        <w:rPr>
          <w:rFonts w:ascii="Times New Roman" w:eastAsia="仿宋_GB2312" w:hAnsi="Times New Roman" w:cs="Times New Roman"/>
          <w:color w:val="000000" w:themeColor="text1"/>
          <w:sz w:val="32"/>
          <w:szCs w:val="32"/>
        </w:rPr>
        <w:t>GB</w:t>
      </w:r>
      <w:r w:rsidR="00D20802">
        <w:rPr>
          <w:rFonts w:ascii="Times New Roman" w:eastAsia="仿宋_GB2312" w:hAnsi="Times New Roman" w:cs="Times New Roman" w:hint="eastAsia"/>
          <w:color w:val="000000" w:themeColor="text1"/>
          <w:sz w:val="32"/>
          <w:szCs w:val="32"/>
        </w:rPr>
        <w:t xml:space="preserve"> </w:t>
      </w:r>
      <w:r w:rsidRPr="00D20802">
        <w:rPr>
          <w:rFonts w:ascii="Times New Roman" w:eastAsia="仿宋_GB2312" w:hAnsi="Times New Roman" w:cs="Times New Roman"/>
          <w:color w:val="000000" w:themeColor="text1"/>
          <w:sz w:val="32"/>
          <w:szCs w:val="32"/>
        </w:rPr>
        <w:t>2760—2014</w:t>
      </w:r>
      <w:r w:rsidRPr="00D20802">
        <w:rPr>
          <w:rFonts w:ascii="仿宋_GB2312" w:eastAsia="仿宋_GB2312" w:hint="eastAsia"/>
          <w:color w:val="000000" w:themeColor="text1"/>
          <w:sz w:val="32"/>
          <w:szCs w:val="32"/>
        </w:rPr>
        <w:t>）</w:t>
      </w:r>
      <w:r w:rsidRPr="00D20802">
        <w:rPr>
          <w:rFonts w:ascii="仿宋_GB2312" w:eastAsia="仿宋_GB2312" w:hAnsi="Calibri" w:cs="Times New Roman" w:hint="eastAsia"/>
          <w:color w:val="000000" w:themeColor="text1"/>
          <w:sz w:val="32"/>
          <w:szCs w:val="32"/>
        </w:rPr>
        <w:t>中规定</w:t>
      </w:r>
      <w:r w:rsidRPr="00D20802">
        <w:rPr>
          <w:rFonts w:ascii="仿宋_GB2312" w:eastAsia="仿宋_GB2312" w:hint="eastAsia"/>
          <w:color w:val="000000" w:themeColor="text1"/>
          <w:sz w:val="32"/>
          <w:szCs w:val="32"/>
        </w:rPr>
        <w:t>白酒不得使用。</w:t>
      </w:r>
      <w:r w:rsidRPr="00D20802">
        <w:rPr>
          <w:rFonts w:ascii="仿宋_GB2312" w:eastAsia="仿宋_GB2312" w:hAnsi="Calibri" w:cs="Times New Roman" w:hint="eastAsia"/>
          <w:color w:val="000000" w:themeColor="text1"/>
          <w:sz w:val="32"/>
          <w:szCs w:val="32"/>
        </w:rPr>
        <w:t>造成不合格的原因是生产企业为降低成本、增加产品的口感，在产品中添加</w:t>
      </w:r>
      <w:proofErr w:type="gramStart"/>
      <w:r w:rsidRPr="00D20802">
        <w:rPr>
          <w:rFonts w:ascii="仿宋_GB2312" w:eastAsia="仿宋_GB2312"/>
          <w:color w:val="000000" w:themeColor="text1"/>
          <w:sz w:val="32"/>
          <w:szCs w:val="32"/>
        </w:rPr>
        <w:t>纽甜</w:t>
      </w:r>
      <w:r w:rsidRPr="00D20802">
        <w:rPr>
          <w:rFonts w:ascii="仿宋_GB2312" w:eastAsia="仿宋_GB2312" w:hAnsi="Calibri" w:cs="Times New Roman" w:hint="eastAsia"/>
          <w:color w:val="000000" w:themeColor="text1"/>
          <w:sz w:val="32"/>
          <w:szCs w:val="32"/>
        </w:rPr>
        <w:t>来</w:t>
      </w:r>
      <w:proofErr w:type="gramEnd"/>
      <w:r w:rsidRPr="00D20802">
        <w:rPr>
          <w:rFonts w:ascii="仿宋_GB2312" w:eastAsia="仿宋_GB2312" w:hAnsi="Calibri" w:cs="Times New Roman" w:hint="eastAsia"/>
          <w:color w:val="000000" w:themeColor="text1"/>
          <w:sz w:val="32"/>
          <w:szCs w:val="32"/>
        </w:rPr>
        <w:t>调节口感。</w:t>
      </w:r>
    </w:p>
    <w:p w:rsidR="00E6022A" w:rsidRPr="00D20802" w:rsidRDefault="0096344C" w:rsidP="00E6022A">
      <w:pPr>
        <w:spacing w:line="600" w:lineRule="exact"/>
        <w:ind w:firstLineChars="200" w:firstLine="640"/>
        <w:rPr>
          <w:rFonts w:ascii="黑体" w:eastAsia="黑体" w:hAnsi="黑体"/>
          <w:color w:val="000000" w:themeColor="text1"/>
          <w:spacing w:val="-12"/>
          <w:sz w:val="32"/>
          <w:szCs w:val="32"/>
        </w:rPr>
      </w:pPr>
      <w:r w:rsidRPr="00D20802">
        <w:rPr>
          <w:rFonts w:ascii="黑体" w:eastAsia="黑体" w:hAnsi="黑体" w:hint="eastAsia"/>
          <w:color w:val="000000" w:themeColor="text1"/>
          <w:sz w:val="32"/>
          <w:szCs w:val="32"/>
        </w:rPr>
        <w:t>八</w:t>
      </w:r>
      <w:r w:rsidR="00F93D1B" w:rsidRPr="00D20802">
        <w:rPr>
          <w:rFonts w:ascii="黑体" w:eastAsia="黑体" w:hAnsi="黑体" w:hint="eastAsia"/>
          <w:color w:val="000000" w:themeColor="text1"/>
          <w:sz w:val="32"/>
          <w:szCs w:val="32"/>
        </w:rPr>
        <w:t>、</w:t>
      </w:r>
      <w:r w:rsidR="00E6022A" w:rsidRPr="00D20802">
        <w:rPr>
          <w:rFonts w:ascii="黑体" w:eastAsia="黑体" w:hAnsi="黑体" w:hint="eastAsia"/>
          <w:color w:val="000000" w:themeColor="text1"/>
          <w:sz w:val="32"/>
          <w:szCs w:val="32"/>
        </w:rPr>
        <w:t>酒精度</w:t>
      </w:r>
    </w:p>
    <w:p w:rsidR="00F93D1B" w:rsidRPr="00D20802" w:rsidRDefault="00E6022A" w:rsidP="00E6022A">
      <w:pPr>
        <w:spacing w:line="360" w:lineRule="auto"/>
        <w:ind w:firstLineChars="200" w:firstLine="640"/>
        <w:rPr>
          <w:rFonts w:ascii="仿宋_GB2312" w:eastAsia="仿宋_GB2312" w:hAnsi="Times New Roman" w:cs="Times New Roman"/>
          <w:color w:val="000000" w:themeColor="text1"/>
          <w:sz w:val="32"/>
          <w:szCs w:val="32"/>
        </w:rPr>
      </w:pPr>
      <w:r w:rsidRPr="00D20802">
        <w:rPr>
          <w:rFonts w:ascii="仿宋_GB2312" w:eastAsia="仿宋_GB2312" w:hint="eastAsia"/>
          <w:color w:val="000000" w:themeColor="text1"/>
          <w:sz w:val="32"/>
          <w:szCs w:val="32"/>
        </w:rPr>
        <w:t>酒精度又叫酒度，反映了酒中乙醇（酒精）的含量，是酒类的品质指标之一。酒精度不合格可能是个别企业生产工艺控制不严格或检验器具不准确等因素造成。</w:t>
      </w:r>
    </w:p>
    <w:p w:rsidR="00A50867" w:rsidRPr="00D20802" w:rsidRDefault="0096344C" w:rsidP="00A50867">
      <w:pPr>
        <w:ind w:firstLineChars="200" w:firstLine="640"/>
        <w:jc w:val="left"/>
        <w:rPr>
          <w:rFonts w:ascii="黑体" w:eastAsia="黑体" w:hAnsi="黑体" w:cs="Times New Roman"/>
          <w:color w:val="000000" w:themeColor="text1"/>
          <w:spacing w:val="-12"/>
          <w:sz w:val="32"/>
          <w:szCs w:val="32"/>
        </w:rPr>
      </w:pPr>
      <w:r w:rsidRPr="00D20802">
        <w:rPr>
          <w:rFonts w:ascii="黑体" w:eastAsia="黑体" w:hAnsi="黑体" w:cs="黑体" w:hint="eastAsia"/>
          <w:color w:val="000000" w:themeColor="text1"/>
          <w:kern w:val="0"/>
          <w:sz w:val="32"/>
          <w:szCs w:val="32"/>
        </w:rPr>
        <w:t>九</w:t>
      </w:r>
      <w:r w:rsidR="00C61E4A" w:rsidRPr="00D20802">
        <w:rPr>
          <w:rFonts w:ascii="黑体" w:eastAsia="黑体" w:hAnsi="黑体" w:cs="黑体" w:hint="eastAsia"/>
          <w:color w:val="000000" w:themeColor="text1"/>
          <w:kern w:val="0"/>
          <w:sz w:val="32"/>
          <w:szCs w:val="32"/>
        </w:rPr>
        <w:t>、</w:t>
      </w:r>
      <w:r w:rsidR="00A50867" w:rsidRPr="00D20802">
        <w:rPr>
          <w:rFonts w:ascii="黑体" w:eastAsia="黑体" w:hAnsi="黑体" w:cs="Times New Roman" w:hint="eastAsia"/>
          <w:color w:val="000000" w:themeColor="text1"/>
          <w:spacing w:val="-12"/>
          <w:sz w:val="32"/>
          <w:szCs w:val="32"/>
        </w:rPr>
        <w:t>过氧化值</w:t>
      </w:r>
    </w:p>
    <w:p w:rsidR="00A50867" w:rsidRPr="00D20802" w:rsidRDefault="00A50867" w:rsidP="00A50867">
      <w:pPr>
        <w:ind w:firstLineChars="200" w:firstLine="640"/>
        <w:jc w:val="left"/>
        <w:rPr>
          <w:rFonts w:ascii="Times New Roman" w:eastAsia="仿宋_GB2312" w:hAnsi="Times New Roman" w:cs="Times New Roman"/>
          <w:color w:val="000000" w:themeColor="text1"/>
          <w:sz w:val="32"/>
          <w:szCs w:val="32"/>
        </w:rPr>
      </w:pPr>
      <w:r w:rsidRPr="00D20802">
        <w:rPr>
          <w:rFonts w:ascii="Times New Roman" w:eastAsia="仿宋_GB2312" w:hAnsi="Times New Roman" w:cs="Times New Roman"/>
          <w:color w:val="000000" w:themeColor="text1"/>
          <w:sz w:val="32"/>
          <w:szCs w:val="32"/>
        </w:rPr>
        <w:t>过氧化值是表征油脂和脂肪酸等被氧化程度的指标，</w:t>
      </w:r>
      <w:r w:rsidRPr="00D20802">
        <w:rPr>
          <w:rFonts w:ascii="Times New Roman" w:eastAsia="仿宋_GB2312" w:hAnsi="Times New Roman" w:cs="Times New Roman" w:hint="eastAsia"/>
          <w:color w:val="000000" w:themeColor="text1"/>
          <w:sz w:val="32"/>
          <w:szCs w:val="32"/>
        </w:rPr>
        <w:t>反映</w:t>
      </w:r>
      <w:r w:rsidRPr="00D20802">
        <w:rPr>
          <w:rFonts w:ascii="Times New Roman" w:eastAsia="仿宋_GB2312" w:hAnsi="Times New Roman" w:cs="Times New Roman"/>
          <w:color w:val="000000" w:themeColor="text1"/>
          <w:sz w:val="32"/>
          <w:szCs w:val="32"/>
        </w:rPr>
        <w:t>产品是否因已被氧化而变质。</w:t>
      </w:r>
      <w:r w:rsidRPr="00D20802">
        <w:rPr>
          <w:rFonts w:ascii="Times New Roman" w:eastAsia="仿宋_GB2312" w:hAnsi="Times New Roman" w:cs="Times New Roman" w:hint="eastAsia"/>
          <w:color w:val="000000" w:themeColor="text1"/>
          <w:sz w:val="32"/>
          <w:szCs w:val="32"/>
        </w:rPr>
        <w:t>《腌腊肉制品卫生标准》（</w:t>
      </w:r>
      <w:r w:rsidRPr="00D20802">
        <w:rPr>
          <w:rFonts w:ascii="Times New Roman" w:eastAsia="仿宋_GB2312" w:hAnsi="Times New Roman" w:cs="Times New Roman" w:hint="eastAsia"/>
          <w:color w:val="000000" w:themeColor="text1"/>
          <w:sz w:val="32"/>
          <w:szCs w:val="32"/>
        </w:rPr>
        <w:t>GB 2730</w:t>
      </w:r>
      <w:r w:rsidRPr="00D20802">
        <w:rPr>
          <w:rFonts w:ascii="Times New Roman" w:eastAsia="仿宋_GB2312" w:hAnsi="Times New Roman" w:cs="Times New Roman" w:hint="eastAsia"/>
          <w:color w:val="000000" w:themeColor="text1"/>
          <w:sz w:val="32"/>
          <w:szCs w:val="32"/>
        </w:rPr>
        <w:t>—</w:t>
      </w:r>
      <w:r w:rsidRPr="00D20802">
        <w:rPr>
          <w:rFonts w:ascii="Times New Roman" w:eastAsia="仿宋_GB2312" w:hAnsi="Times New Roman" w:cs="Times New Roman" w:hint="eastAsia"/>
          <w:color w:val="000000" w:themeColor="text1"/>
          <w:sz w:val="32"/>
          <w:szCs w:val="32"/>
        </w:rPr>
        <w:t>2015</w:t>
      </w:r>
      <w:r w:rsidRPr="00D20802">
        <w:rPr>
          <w:rFonts w:ascii="Times New Roman" w:eastAsia="仿宋_GB2312" w:hAnsi="Times New Roman" w:cs="Times New Roman" w:hint="eastAsia"/>
          <w:color w:val="000000" w:themeColor="text1"/>
          <w:sz w:val="32"/>
          <w:szCs w:val="32"/>
        </w:rPr>
        <w:t>）中规定，火腿、腊肉、咸肉、香（腊）肠过氧化值≤</w:t>
      </w:r>
      <w:r w:rsidRPr="00D20802">
        <w:rPr>
          <w:rFonts w:ascii="Times New Roman" w:eastAsia="仿宋_GB2312" w:hAnsi="Times New Roman" w:cs="Times New Roman" w:hint="eastAsia"/>
          <w:color w:val="000000" w:themeColor="text1"/>
          <w:sz w:val="32"/>
          <w:szCs w:val="32"/>
        </w:rPr>
        <w:t>0.5g/100g</w:t>
      </w:r>
      <w:r w:rsidRPr="00D20802">
        <w:rPr>
          <w:rFonts w:ascii="Times New Roman" w:eastAsia="仿宋_GB2312" w:hAnsi="Times New Roman" w:cs="Times New Roman" w:hint="eastAsia"/>
          <w:color w:val="000000" w:themeColor="text1"/>
          <w:sz w:val="32"/>
          <w:szCs w:val="32"/>
        </w:rPr>
        <w:t>。</w:t>
      </w:r>
      <w:r w:rsidRPr="00D20802">
        <w:rPr>
          <w:rFonts w:ascii="Times New Roman" w:eastAsia="仿宋_GB2312" w:hAnsi="Times New Roman" w:cs="Times New Roman"/>
          <w:color w:val="000000" w:themeColor="text1"/>
          <w:sz w:val="32"/>
          <w:szCs w:val="32"/>
        </w:rPr>
        <w:t>腌腊肉制品过氧化值超标的原因可能是产品用油已经变质，也可能是原料中的脂肪已经氧化，原料储存不当；或者产品在储存过程中环境条件控制不当，导致油脂酸败</w:t>
      </w:r>
      <w:r w:rsidRPr="00D20802">
        <w:rPr>
          <w:rFonts w:ascii="Times New Roman" w:eastAsia="仿宋_GB2312" w:hAnsi="Times New Roman" w:cs="Times New Roman" w:hint="eastAsia"/>
          <w:color w:val="000000" w:themeColor="text1"/>
          <w:sz w:val="32"/>
          <w:szCs w:val="32"/>
        </w:rPr>
        <w:t>或最</w:t>
      </w:r>
      <w:r w:rsidRPr="00D20802">
        <w:rPr>
          <w:rFonts w:ascii="Times New Roman" w:eastAsia="仿宋_GB2312" w:hAnsi="Times New Roman" w:cs="Times New Roman"/>
          <w:color w:val="000000" w:themeColor="text1"/>
          <w:sz w:val="32"/>
          <w:szCs w:val="32"/>
        </w:rPr>
        <w:t>终产品油脂氧化。</w:t>
      </w:r>
    </w:p>
    <w:p w:rsidR="00BD6A85" w:rsidRPr="00D20802" w:rsidRDefault="00BD6A85" w:rsidP="0096344C">
      <w:pPr>
        <w:rPr>
          <w:rFonts w:ascii="仿宋_GB2312" w:eastAsia="仿宋_GB2312"/>
          <w:color w:val="000000" w:themeColor="text1"/>
          <w:sz w:val="32"/>
          <w:szCs w:val="32"/>
        </w:rPr>
      </w:pPr>
    </w:p>
    <w:p w:rsidR="00BD6A85" w:rsidRPr="00D20802" w:rsidRDefault="00BD6A85" w:rsidP="002B705F">
      <w:pPr>
        <w:ind w:firstLineChars="200" w:firstLine="640"/>
        <w:rPr>
          <w:rFonts w:ascii="仿宋_GB2312" w:eastAsia="仿宋_GB2312"/>
          <w:color w:val="000000" w:themeColor="text1"/>
          <w:sz w:val="32"/>
          <w:szCs w:val="32"/>
        </w:rPr>
      </w:pPr>
    </w:p>
    <w:sectPr w:rsidR="00BD6A85" w:rsidRPr="00D20802" w:rsidSect="00CD5518">
      <w:footerReference w:type="default" r:id="rId10"/>
      <w:pgSz w:w="11906" w:h="16838"/>
      <w:pgMar w:top="1928" w:right="1531" w:bottom="1814"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4D7" w:rsidRDefault="00D824D7">
      <w:r>
        <w:separator/>
      </w:r>
    </w:p>
  </w:endnote>
  <w:endnote w:type="continuationSeparator" w:id="0">
    <w:p w:rsidR="00D824D7" w:rsidRDefault="00D82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1087551"/>
    </w:sdtPr>
    <w:sdtEndPr/>
    <w:sdtContent>
      <w:p w:rsidR="002A6787" w:rsidRDefault="004D6D8C">
        <w:pPr>
          <w:pStyle w:val="a4"/>
          <w:jc w:val="center"/>
        </w:pPr>
        <w:r>
          <w:fldChar w:fldCharType="begin"/>
        </w:r>
        <w:r>
          <w:instrText>PAGE   \* MERGEFORMAT</w:instrText>
        </w:r>
        <w:r>
          <w:fldChar w:fldCharType="separate"/>
        </w:r>
        <w:r w:rsidR="00D20802" w:rsidRPr="00D20802">
          <w:rPr>
            <w:noProof/>
            <w:lang w:val="zh-CN"/>
          </w:rPr>
          <w:t>3</w:t>
        </w:r>
        <w:r>
          <w:fldChar w:fldCharType="end"/>
        </w:r>
      </w:p>
    </w:sdtContent>
  </w:sdt>
  <w:p w:rsidR="002A6787" w:rsidRDefault="002A678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4D7" w:rsidRDefault="00D824D7">
      <w:r>
        <w:separator/>
      </w:r>
    </w:p>
  </w:footnote>
  <w:footnote w:type="continuationSeparator" w:id="0">
    <w:p w:rsidR="00D824D7" w:rsidRDefault="00D824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259A0"/>
    <w:multiLevelType w:val="singleLevel"/>
    <w:tmpl w:val="58A259A0"/>
    <w:lvl w:ilvl="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F03"/>
    <w:rsid w:val="000219B7"/>
    <w:rsid w:val="00036584"/>
    <w:rsid w:val="00036D20"/>
    <w:rsid w:val="000577A9"/>
    <w:rsid w:val="00057C9D"/>
    <w:rsid w:val="000800AE"/>
    <w:rsid w:val="000960A5"/>
    <w:rsid w:val="00097E5A"/>
    <w:rsid w:val="000A1CA7"/>
    <w:rsid w:val="000B6096"/>
    <w:rsid w:val="000C00DC"/>
    <w:rsid w:val="000D287B"/>
    <w:rsid w:val="000E3A94"/>
    <w:rsid w:val="00102897"/>
    <w:rsid w:val="00113712"/>
    <w:rsid w:val="00156C2C"/>
    <w:rsid w:val="001570A9"/>
    <w:rsid w:val="00187CA6"/>
    <w:rsid w:val="001E4B0E"/>
    <w:rsid w:val="001E543C"/>
    <w:rsid w:val="0027627B"/>
    <w:rsid w:val="002A3708"/>
    <w:rsid w:val="002A6787"/>
    <w:rsid w:val="002B705F"/>
    <w:rsid w:val="002C0406"/>
    <w:rsid w:val="003163B9"/>
    <w:rsid w:val="003163C9"/>
    <w:rsid w:val="003204A5"/>
    <w:rsid w:val="00333515"/>
    <w:rsid w:val="003377ED"/>
    <w:rsid w:val="00346C49"/>
    <w:rsid w:val="00357F27"/>
    <w:rsid w:val="00381C4F"/>
    <w:rsid w:val="0038633A"/>
    <w:rsid w:val="003A74FA"/>
    <w:rsid w:val="003C099F"/>
    <w:rsid w:val="003D0B14"/>
    <w:rsid w:val="003D408E"/>
    <w:rsid w:val="003D6F4F"/>
    <w:rsid w:val="003E182B"/>
    <w:rsid w:val="003F6FCD"/>
    <w:rsid w:val="00417336"/>
    <w:rsid w:val="00457D30"/>
    <w:rsid w:val="004D6D8C"/>
    <w:rsid w:val="004F3122"/>
    <w:rsid w:val="004F7510"/>
    <w:rsid w:val="00501596"/>
    <w:rsid w:val="00506EEA"/>
    <w:rsid w:val="005575F7"/>
    <w:rsid w:val="005771A5"/>
    <w:rsid w:val="005C48B9"/>
    <w:rsid w:val="005D7D45"/>
    <w:rsid w:val="005F6AB2"/>
    <w:rsid w:val="006160D5"/>
    <w:rsid w:val="006360F5"/>
    <w:rsid w:val="00656EA2"/>
    <w:rsid w:val="00665E0C"/>
    <w:rsid w:val="00687316"/>
    <w:rsid w:val="0069030F"/>
    <w:rsid w:val="006A6837"/>
    <w:rsid w:val="006C13A8"/>
    <w:rsid w:val="006E5C69"/>
    <w:rsid w:val="006F32DE"/>
    <w:rsid w:val="007319E1"/>
    <w:rsid w:val="00742CFB"/>
    <w:rsid w:val="0077575E"/>
    <w:rsid w:val="0077710D"/>
    <w:rsid w:val="00782632"/>
    <w:rsid w:val="00783A82"/>
    <w:rsid w:val="007C3794"/>
    <w:rsid w:val="007E76B1"/>
    <w:rsid w:val="00804CA1"/>
    <w:rsid w:val="008130D7"/>
    <w:rsid w:val="00823A9C"/>
    <w:rsid w:val="008303FC"/>
    <w:rsid w:val="008448AE"/>
    <w:rsid w:val="00854D09"/>
    <w:rsid w:val="00860C48"/>
    <w:rsid w:val="00880F04"/>
    <w:rsid w:val="00895177"/>
    <w:rsid w:val="008A7D28"/>
    <w:rsid w:val="008D7ECA"/>
    <w:rsid w:val="008F10E6"/>
    <w:rsid w:val="00910447"/>
    <w:rsid w:val="009125A7"/>
    <w:rsid w:val="0092760E"/>
    <w:rsid w:val="00933A31"/>
    <w:rsid w:val="0096344C"/>
    <w:rsid w:val="0096507D"/>
    <w:rsid w:val="00976265"/>
    <w:rsid w:val="009960AD"/>
    <w:rsid w:val="009A7B6C"/>
    <w:rsid w:val="009B17D9"/>
    <w:rsid w:val="009B2B3B"/>
    <w:rsid w:val="009C78F5"/>
    <w:rsid w:val="009E0C03"/>
    <w:rsid w:val="00A1575B"/>
    <w:rsid w:val="00A426CD"/>
    <w:rsid w:val="00A43A92"/>
    <w:rsid w:val="00A50867"/>
    <w:rsid w:val="00AA1305"/>
    <w:rsid w:val="00AB7501"/>
    <w:rsid w:val="00AC1A0C"/>
    <w:rsid w:val="00AE7A33"/>
    <w:rsid w:val="00AF7C43"/>
    <w:rsid w:val="00B04363"/>
    <w:rsid w:val="00B2683B"/>
    <w:rsid w:val="00B2770C"/>
    <w:rsid w:val="00B30AAD"/>
    <w:rsid w:val="00B92D7D"/>
    <w:rsid w:val="00B949BB"/>
    <w:rsid w:val="00BA6D6E"/>
    <w:rsid w:val="00BC4E4C"/>
    <w:rsid w:val="00BD6A85"/>
    <w:rsid w:val="00BF10D8"/>
    <w:rsid w:val="00C61E4A"/>
    <w:rsid w:val="00C76BF7"/>
    <w:rsid w:val="00C945C2"/>
    <w:rsid w:val="00CA4F2E"/>
    <w:rsid w:val="00CB4B16"/>
    <w:rsid w:val="00CB75E2"/>
    <w:rsid w:val="00CC483A"/>
    <w:rsid w:val="00CD5518"/>
    <w:rsid w:val="00CE13D2"/>
    <w:rsid w:val="00CF0D96"/>
    <w:rsid w:val="00CF40DE"/>
    <w:rsid w:val="00D0759D"/>
    <w:rsid w:val="00D20802"/>
    <w:rsid w:val="00D333FF"/>
    <w:rsid w:val="00D417A6"/>
    <w:rsid w:val="00D41D67"/>
    <w:rsid w:val="00D46205"/>
    <w:rsid w:val="00D75ACB"/>
    <w:rsid w:val="00D824D7"/>
    <w:rsid w:val="00DA4CB6"/>
    <w:rsid w:val="00DB35A6"/>
    <w:rsid w:val="00E06234"/>
    <w:rsid w:val="00E31D88"/>
    <w:rsid w:val="00E45F03"/>
    <w:rsid w:val="00E6022A"/>
    <w:rsid w:val="00E610CF"/>
    <w:rsid w:val="00E764E7"/>
    <w:rsid w:val="00EB5C27"/>
    <w:rsid w:val="00EC1159"/>
    <w:rsid w:val="00ED06DC"/>
    <w:rsid w:val="00F05C73"/>
    <w:rsid w:val="00F07436"/>
    <w:rsid w:val="00F1553E"/>
    <w:rsid w:val="00F21826"/>
    <w:rsid w:val="00F4231D"/>
    <w:rsid w:val="00F4519C"/>
    <w:rsid w:val="00F5535A"/>
    <w:rsid w:val="00F56DA2"/>
    <w:rsid w:val="00F8448B"/>
    <w:rsid w:val="00F93D1B"/>
    <w:rsid w:val="00FD047F"/>
    <w:rsid w:val="00FE1ED3"/>
    <w:rsid w:val="07107AFC"/>
    <w:rsid w:val="0FAA3555"/>
    <w:rsid w:val="183015E8"/>
    <w:rsid w:val="25264285"/>
    <w:rsid w:val="3015654A"/>
    <w:rsid w:val="43B576DD"/>
    <w:rsid w:val="4510012C"/>
    <w:rsid w:val="4FA37E96"/>
    <w:rsid w:val="6095650F"/>
    <w:rsid w:val="675337A2"/>
    <w:rsid w:val="746C1D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spacing w:beforeAutospacing="1" w:afterAutospacing="1"/>
      <w:jc w:val="left"/>
    </w:pPr>
    <w:rPr>
      <w:rFonts w:cs="Times New Roman"/>
      <w:kern w:val="0"/>
      <w:sz w:val="24"/>
    </w:r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uiPriority w:val="99"/>
    <w:qFormat/>
    <w:rPr>
      <w:sz w:val="18"/>
      <w:szCs w:val="18"/>
    </w:rPr>
  </w:style>
  <w:style w:type="paragraph" w:styleId="a7">
    <w:name w:val="Balloon Text"/>
    <w:basedOn w:val="a"/>
    <w:link w:val="Char1"/>
    <w:uiPriority w:val="99"/>
    <w:semiHidden/>
    <w:unhideWhenUsed/>
    <w:rsid w:val="00B30AAD"/>
    <w:rPr>
      <w:sz w:val="18"/>
      <w:szCs w:val="18"/>
    </w:rPr>
  </w:style>
  <w:style w:type="character" w:customStyle="1" w:styleId="Char1">
    <w:name w:val="批注框文本 Char"/>
    <w:basedOn w:val="a0"/>
    <w:link w:val="a7"/>
    <w:uiPriority w:val="99"/>
    <w:semiHidden/>
    <w:rsid w:val="00B30AAD"/>
    <w:rPr>
      <w:rFonts w:asciiTheme="minorHAnsi" w:eastAsiaTheme="minorEastAsia" w:hAnsiTheme="minorHAnsi" w:cstheme="minorBidi"/>
      <w:kern w:val="2"/>
      <w:sz w:val="18"/>
      <w:szCs w:val="18"/>
    </w:rPr>
  </w:style>
  <w:style w:type="paragraph" w:styleId="a8">
    <w:name w:val="List Paragraph"/>
    <w:basedOn w:val="a"/>
    <w:uiPriority w:val="34"/>
    <w:qFormat/>
    <w:rsid w:val="00CA4F2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spacing w:beforeAutospacing="1" w:afterAutospacing="1"/>
      <w:jc w:val="left"/>
    </w:pPr>
    <w:rPr>
      <w:rFonts w:cs="Times New Roman"/>
      <w:kern w:val="0"/>
      <w:sz w:val="24"/>
    </w:r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uiPriority w:val="99"/>
    <w:qFormat/>
    <w:rPr>
      <w:sz w:val="18"/>
      <w:szCs w:val="18"/>
    </w:rPr>
  </w:style>
  <w:style w:type="paragraph" w:styleId="a7">
    <w:name w:val="Balloon Text"/>
    <w:basedOn w:val="a"/>
    <w:link w:val="Char1"/>
    <w:uiPriority w:val="99"/>
    <w:semiHidden/>
    <w:unhideWhenUsed/>
    <w:rsid w:val="00B30AAD"/>
    <w:rPr>
      <w:sz w:val="18"/>
      <w:szCs w:val="18"/>
    </w:rPr>
  </w:style>
  <w:style w:type="character" w:customStyle="1" w:styleId="Char1">
    <w:name w:val="批注框文本 Char"/>
    <w:basedOn w:val="a0"/>
    <w:link w:val="a7"/>
    <w:uiPriority w:val="99"/>
    <w:semiHidden/>
    <w:rsid w:val="00B30AAD"/>
    <w:rPr>
      <w:rFonts w:asciiTheme="minorHAnsi" w:eastAsiaTheme="minorEastAsia" w:hAnsiTheme="minorHAnsi" w:cstheme="minorBidi"/>
      <w:kern w:val="2"/>
      <w:sz w:val="18"/>
      <w:szCs w:val="18"/>
    </w:rPr>
  </w:style>
  <w:style w:type="paragraph" w:styleId="a8">
    <w:name w:val="List Paragraph"/>
    <w:basedOn w:val="a"/>
    <w:uiPriority w:val="34"/>
    <w:qFormat/>
    <w:rsid w:val="00CA4F2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7564">
      <w:bodyDiv w:val="1"/>
      <w:marLeft w:val="0"/>
      <w:marRight w:val="0"/>
      <w:marTop w:val="0"/>
      <w:marBottom w:val="0"/>
      <w:divBdr>
        <w:top w:val="none" w:sz="0" w:space="0" w:color="auto"/>
        <w:left w:val="none" w:sz="0" w:space="0" w:color="auto"/>
        <w:bottom w:val="none" w:sz="0" w:space="0" w:color="auto"/>
        <w:right w:val="none" w:sz="0" w:space="0" w:color="auto"/>
      </w:divBdr>
    </w:div>
    <w:div w:id="256527844">
      <w:bodyDiv w:val="1"/>
      <w:marLeft w:val="0"/>
      <w:marRight w:val="0"/>
      <w:marTop w:val="0"/>
      <w:marBottom w:val="0"/>
      <w:divBdr>
        <w:top w:val="none" w:sz="0" w:space="0" w:color="auto"/>
        <w:left w:val="none" w:sz="0" w:space="0" w:color="auto"/>
        <w:bottom w:val="none" w:sz="0" w:space="0" w:color="auto"/>
        <w:right w:val="none" w:sz="0" w:space="0" w:color="auto"/>
      </w:divBdr>
    </w:div>
    <w:div w:id="1333871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355AC5-9918-4482-B095-CFD10F6FA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3</Pages>
  <Words>1279</Words>
  <Characters>1372</Characters>
  <Application>Microsoft Office Word</Application>
  <DocSecurity>0</DocSecurity>
  <Lines>62</Lines>
  <Paragraphs>20</Paragraphs>
  <ScaleCrop>false</ScaleCrop>
  <Company>http://sdwm.org</Company>
  <LinksUpToDate>false</LinksUpToDate>
  <CharactersWithSpaces>1383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SDWM</dc:creator>
  <cp:lastModifiedBy>秦广玲</cp:lastModifiedBy>
  <cp:revision>44</cp:revision>
  <cp:lastPrinted>2017-01-10T00:46:00Z</cp:lastPrinted>
  <dcterms:created xsi:type="dcterms:W3CDTF">2016-12-08T03:00:00Z</dcterms:created>
  <dcterms:modified xsi:type="dcterms:W3CDTF">2017-03-20T03:13:00Z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