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eastAsia="方正小标宋简体" w:hAnsiTheme="majorEastAsia"/>
          <w:sz w:val="44"/>
          <w:szCs w:val="44"/>
          <w14:numSpacing w14:val="proportional"/>
        </w:rPr>
      </w:pPr>
      <w:r>
        <w:rPr>
          <w:rFonts w:hint="eastAsia" w:ascii="方正小标宋简体" w:eastAsia="方正小标宋简体" w:hAnsiTheme="majorEastAsia"/>
          <w:sz w:val="44"/>
          <w:szCs w:val="44"/>
          <w14:numSpacing w14:val="proportional"/>
        </w:rPr>
        <w:t>公共安全行业标准废止目录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一、强制性行业标准（共104项）</w:t>
      </w:r>
    </w:p>
    <w:tbl>
      <w:tblPr>
        <w:tblStyle w:val="7"/>
        <w:tblW w:w="9171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76"/>
        <w:gridCol w:w="6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标准名称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GA26-1992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军工产品储存库风险等级和安全防护级别的规定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GA28-1992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货币印制企业风险等级和安全防护级别的规定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GA366-2001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车辆防盗报警器材安装规范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GA518-2004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银行营业场所透明防护屏障安装规范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GA131-1996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消防车产品质量定期检查试验规程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GA179-1998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阻燃玻璃纤维增强塑料燃烧性能技术条件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GA39.1-1992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干粉消防车通用技术条件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GA39.2-1992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泵浦消防车通用技术条件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GA39.3-1992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泡沫―干粉联用消防车通用技术条件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GA39.4-1992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水罐消防车通用技术条件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GA39.5-1992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泡沫消防车通用技术条件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GA39.6-1994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供液消防车通用技术条件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GA39.7-1994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供水消防车通用技术条件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GA402-2002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1211灭火器报废规定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GA412-2003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后援消防车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GA442-2003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照明消防车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GA479-2004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耐火电缆槽盒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GA51-1993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灭火剂基本术语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GA577-2005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专职消防人员执勤服装分类、样式、颜色与号型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GA471-2004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抗A、抗B血清试剂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GA472-2004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抗人血红蛋白血清试剂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GA473-2004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抗人精液血清试剂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GA474-2004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抗猪、羊等常见动物血清试剂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GA475-2004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抗人血清试剂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GA655-2006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人毛发ABO血型检测　解离法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GA656-2006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人血液（痕）ABO血型检测　凝集法、解离法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GA657-2006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人体液斑ABO血型检测　凝集抑制试验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GA776-2008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指纹自动识别系统产品编码规则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GA782.1-2008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指纹信息应用交换接口规范 第1部分:指纹信息应用交换接口模型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GA782.2-2008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指纹信息应用交换接口规范 第2部分:指纹信息状态交换接口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GA782.3-2008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指纹信息应用交换接口规范 第3部分:指纹数据交换接口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GA783.1-2008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指纹应用接口 第1部分:十指指纹特征编辑调用接口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GA783.2-2008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指纹应用接口 第2部分:现场指纹特征编辑调用接口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GA783.3-2008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指纹应用接口 第3部分:比对结果复核认定调用接口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GA784-2008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十指指纹图像数据压缩动态链接库接口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GA785-2008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十指指纹图像数据复现动态链接库接口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GA786-2008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十指指纹图像数据复现JAVA接口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GA100-1995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武器弹药边防检查处理代码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GA212-1999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GA213-1999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GA218-1999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角锥回复反射诱导器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GA862-2010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机动车驾驶证业务信息采集和驾驶证件签注规范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GA889-2010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公安单警装备 警用多功能皮革腰带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GA330-2001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351MHz报警传输技术规范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GA962-2011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公安专用无线视音频传输系统设备技术规范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GA371.1-2001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计算机信息系统实体安全技术要求 第1部分: 局域计算环境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GA561-2005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互联网上网服务营业场所信息安全管理系统管理端功能要求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GA17.8-2003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道路交通事故现场信息代码 第8部分:天气情况代码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GA214.10-2004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第10部分:居民身份证制证信息错误类别代码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GA214.11-2004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第11部分:常住人口信息交换数据包编号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GA214.13-2004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第13部分:变更更正类别代码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GA214.18-2005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第18部分:常住人口注销标识代码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GA214.19-2005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第19部分:常住人口管理信息交换数据异常类型代码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GA214.20-2005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第20部分:常住人口管理信息交换数据包异常类型代码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GA214.7-2004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常住人口管理信息规范 第7部分:居民身份证领证方式代码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GA240.10-2000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第10部分:涉案物品分类和代码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GA240.1-2000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第1部分:案件类别代码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GA240.13-2000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第13部分:人身伤害程度代码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GA240.15-2000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第15部分:人员关系代码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GA240.16-2000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第16部分：违法犯罪经历代码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GA240.2-2000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第2部分:专长代码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GA240.29-2003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第29部分:发案地域类型代码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GA240.4-2000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第4部分:选择时机分类和代码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GA240.5-2000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第5部分:选择处所分类和代码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GA240.7-2000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第7部分:作案手段分类和代码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GA240.8-2000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刑事犯罪信息管理代码 第8部分:作案特点分类和代码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GA332.12-2001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禁毒信息管理代码 第12部分:查获毒品处理情况代码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GA332.7-2001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禁毒信息管理代码 第7部分:吸毒人员变更原因代码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GA336-2001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合资船船员登轮证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GA339-2001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出海船舶边防登记簿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GA376-2002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公安技术侦察装备信息管理系统数据交换格式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GA377-2002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公安技术侦察装备信息管理系统基本功能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GA397.1-2002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经济犯罪案件管理信息系统技术规范 第1部分:基本功能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GA397.2-2002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经济犯罪案件管理信息系统技术规范 第2部分:角色分类及权限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GA397.3-2002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经济犯罪案件信息管理系统技术规范 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GA398.11-2002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第11部分:经侦民警编号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第1部分:案件编号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GA398.12-2002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第12部分:嫌疑人编号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GA398.13-2002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经济犯罪案件信息管理代码 第13部分:逃犯抓获方法代码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GA398.14-2002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经济犯罪案件信息管理代码 第14部分:强制措施代码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GA398.16-2002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第16部分:嫌疑单位编号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GA398.17-2002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第17部分:报案、发案、受害单位行业分类代码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GA398.19-2002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第19部分:犯罪集团类型代码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GA398.20-2002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第20部分:书证物证种类代码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GA398.2-2002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经济犯罪案件信息管理代码 第2部分:案件来源代码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GA398.4-2002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经济犯罪案件信息管理代码 第4部分:初查审核结果代码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GA398.8-2002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第8部分:统计立(破)案时间段代码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GA398.9-2002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经济犯罪案件管理信息代码 第9部分:犯罪主体类型代码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GA399.1-2002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第1部分:案件信息数据结构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GA399.2-2002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第2部分:报案人数据结构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GA399.3-2002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第3部分:受害人数据结构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GA399.4-2002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第4部分:嫌疑人数据结构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GA399.5-2002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第5部分:受害、发案、报案单位数据结构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GA399.6-2002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第6部分:嫌疑单位数据结构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GA399.7-2002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第7部分:犯罪集团数据结构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GA399.8-2002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经济犯罪案件基本信息数据结构 第8部分:涉案物品数据结构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GA425.10-2003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指纹自动识别系统基础技术规范 第10部分:指纹图像数据的压缩和恢复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GA431-2003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GA432-2003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印刷业治安管理信息系统数据库规范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GA433-2003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印刷业治安管理信息系统数据交换格式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GA434.1-2003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印刷业治安管理信息系统技术规范 第1部分:用户管理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GA434.2-2003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印刷业治安管理信息系统技术规范 第2部分:基本功能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GA434.3-2003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印刷业治安管理信息系统技术规范 第3部分:主页内容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GA434.4-2003</w:t>
            </w:r>
          </w:p>
        </w:tc>
        <w:tc>
          <w:tcPr>
            <w:tcW w:w="6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印刷业治安管理信息系统技术规范 第4部分:系统功能检测</w:t>
            </w:r>
          </w:p>
        </w:tc>
      </w:tr>
    </w:tbl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二、推荐性行业标准（共109项）</w:t>
      </w:r>
    </w:p>
    <w:tbl>
      <w:tblPr>
        <w:tblStyle w:val="7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85"/>
        <w:gridCol w:w="6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-92" w:rightChars="-44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6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标准名称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GA/T368-2001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入侵报警系统技术要求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GA/T646-2006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视频安防监控系统 矩阵切换设备通用技术要求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GA/T647-2006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视频安防监控系统 前端设备控制协议V1.0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GA/T669.4-2008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城市监控报警联网系统 技术标准 第4部分:视音频编、解码技术要求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GA/T669.5-2008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城市监控报警联网系统 技术标准 第5部分:信息传输、交换、控制技术要求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GA/T894.2-2010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安防指纹识别应用系统 第2部分：指纹图像记录格式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GA/T42.1-1992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阻燃木材燃烧性能试验方法 木垛法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GA/T42.2-1992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阻燃木材燃烧性能试验方法 火管法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GA/T114-2003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消防车产品型号编制方法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GA/T227-1999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火灾探测器产品型号编制方法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GA/T228-1999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火灾报警控制器产品型号编制方法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消防监督检查员岗位资格条件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GA/T101－1995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中毒检材中有机磷农药的定性定量分析方法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GA/T104－1995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鸦片毒品中吗啡、可待因、蒂巴因、罂粟碱、那可汀的定性分析及吗啡、可待因的定量分析方法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GA/T117-2005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现场照相、录像要求规则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GA/T118-2005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刑事照相制卷质量要求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GA/T146-1996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人体轻微伤的鉴定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GA/T162.1－1997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指纹自动识别系统数据交换工程体制规范第1部分：指纹图像数据转换的技术条件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GA/T162.2－1999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指纹自动识别系统数据交换工程体制规范第2部分：指纹信息交换的数据格式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GA/T162.3－1999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指纹自动识别系统数据交换工程体制规范第3部分：指纹图像数据的压缩与恢复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GA/T162.4-1999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指纹自动识别系统数据交换工程规范 第4部分:指纹自动识别系统的基本性能指标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GA/T162.5-1999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指纹自动识别系统数据交换工程规范 第5部分:指纹自动识别系统的测试规范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GA/T169-1997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法医学物证检材的提取、保存与送检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GA/T188-1998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中毒检材中安定、利眠宁的定性及定量分析法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GA/T191-1998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毒物分析鉴定书编写规程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GA/T192-1998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毒物分析检验记录内容及格式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GA/T195-1998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中毒检材中甲胺磷的定性及定量分析方法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GA/T196-1998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涉毒案件检材中海洛因的定性及定量分析方法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GA/T197-1998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涉毒案件检材中可卡因的定性及定量分析方法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GA/T205－1999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中毒案件检材中毒鼠强的气相色谱定性及定量分析方法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GA/T206-1999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涉毒案件检材中大麻的定性及定量分析方法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GA/T221-1999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物证检验照相要求规则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GA/T521-2004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人身损害受伤人员误工损失日评定准则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GA/T592-2006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刑事数字影像技术规则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GA/T800-2008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人身损害护理依赖程度评定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GA/T966-2011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物证的封装要求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GA/T171-2002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公安技术侦察装备分类与代码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GA/T292-2006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国内安全保卫基本信息分类与代码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GA/T516-2004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公安信息网网页设计规范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GA/T547-2005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公安信息系统分类与代码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GA/T550-2005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安全技术防范管理信息代码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GA/T551-2005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安全技术防范管理信息基本数据结构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GA/T598-2006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国内安全保卫情报信息代码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GA/T599-2006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国内安全保卫情报信息管理系统数据结构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GA/T604-2006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消防信息系统技术框架结构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GA/T605-2006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消防安全重点单位信息系统数据结构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GA/T650-2006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机动车驾驶人考试信息数据规范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GA/T704.3-2007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出入境管理信息代码 第3部分：境外人员入境登记身份分类与代码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GA/T704.4-2007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出入境管理信息代码 第4部分：中国公民出境事由代码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GA/T704.12-2007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出入境管理信息代码 第12部分：出入境证件附注项种类代码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GA/T704.18-2007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出入境管理信息代码 第18部分：中国公民出境审批结果代码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GA/T715-2007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公安信息系统应用开发管理规范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第1部分：恐怖行为方式代码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第2部分：针对目标类型代码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第3部分：预案级别代码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第4部分：预案类别分类与代码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第5部分：演习级别代码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GA/T726.6-2007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第6部分：演习类别分类与代码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第7部分：演习类型代码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第8部分：反恐专家类型代码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GA/T726.9-2007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第9部分：反恐单位类型代码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GA/T726.10-2007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第10部分：涉恐人员/涉恐组织编号规则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第11部分：涉恐事件编号规则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第12部分：预案编号规则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第13部分：反恐演习编号规则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第14部分：反恐专家编号规则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GA/T726.15-2007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反恐怖信息管理代码 第15部分：反恐单位编号规则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反恐怖信息管理数据交换格式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GA/T728-2007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反恐怖信息管理数据结构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GA/T859-2010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道路交通事故处理信息数据结构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GA/T860.1-2010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剧毒化学品公路运输管理信息规范 第1部分:数据结构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GA/T860.2-2010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剧毒化学品公路运输管理信息规范 第2部分:交换格式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GA/T861-2010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交警队信息平台数据结构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GA/T387-2001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计算机信息系统安全保护技术要求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GA/T388-2002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计算机信息系统安全等级保护操作系统技术要求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GA/T389-2002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计算机信息系统安全等级保护数据库管理系统技术要求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GA/T390-2002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计算机信息系统安全等级保护通用技术条件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GA/T391-2002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计算机信息系统安全等级保护管理要求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GA/T404-2002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 网络安全漏洞扫描产品技术要求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GA/T483-2004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计算机信息系统安全等级保护工程管理要求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GA/T671-2006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终端计算机系统安全等级技术要求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GA/T672-2006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终端计算机系统安全等级评估准则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GA/T682-2007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路由器安全技术要求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GA/T683-2007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防火墙安全技术要求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GA/T687-2007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公钥基础设施安全技术要求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GA/T695-2014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网络通讯审计产品技术要求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GA/T696-2007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单机防入侵产品安全功能要求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GA/T697-2007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静态网页恢复产品安全功能要求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GA/T699-2007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计算机网络入侵报警通讯交换技术要求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GA/T700-2007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计算机网络入侵分级要求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GA/T711-2007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应用软件系统安全等级保护通用技术指南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应用软件系统安全等级保护通用测试指南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GA/T713-2007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信息系统安全管理测评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GA/T986-2012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信息安全技术  反垃圾邮件产品安全技术要求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GA/T265-2000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公安会议电视系统技术规范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GA/T752-2008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公安无线专网数据传输空中信令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GA/T415-2003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锥形交通路标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GA/T485-2004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便携式制动性能测试仪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GA/T489-2004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道路交通信号控制机安装规范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GA/T497-2009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公路车辆智能监测记录系统通用技术条件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GA/T509-2004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城市交通信号控制系统术语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GA/T580-2005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太阳能道路交通标志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GA/T643-2006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典型交通事故形态车辆行驶速度技术鉴定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GA/T742-2007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车载式道路交通信息显示屏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GA/T743-2007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太阳能黄闪信号灯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GA/T833-2009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机动车号牌图像自动识别技术规范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GA/T177-1998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治安拘留所建设规范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GA/T178-1998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收容教育所建设规范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GA/T619-2006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中国海警舰艇外观制式涂装用定色漆</w:t>
            </w:r>
          </w:p>
        </w:tc>
      </w:tr>
    </w:tbl>
    <w:p>
      <w:pPr>
        <w:widowControl/>
        <w:wordWrap w:val="0"/>
        <w:ind w:right="960"/>
        <w:rPr>
          <w:rFonts w:ascii="方正小标宋简体" w:eastAsia="方正小标宋简体" w:hAnsiTheme="majorEastAsia"/>
          <w:sz w:val="32"/>
          <w:szCs w:val="32"/>
          <w14:numSpacing w14:val="proportional"/>
        </w:rPr>
      </w:pPr>
    </w:p>
    <w:sectPr>
      <w:footerReference r:id="rId4" w:type="first"/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3"/>
    <w:rsid w:val="000177CA"/>
    <w:rsid w:val="0004551F"/>
    <w:rsid w:val="000529CC"/>
    <w:rsid w:val="0006521F"/>
    <w:rsid w:val="00074ED0"/>
    <w:rsid w:val="000A03DE"/>
    <w:rsid w:val="000B49CA"/>
    <w:rsid w:val="000C5FC9"/>
    <w:rsid w:val="000D55A2"/>
    <w:rsid w:val="000E21DF"/>
    <w:rsid w:val="0010167E"/>
    <w:rsid w:val="00105B0E"/>
    <w:rsid w:val="0011167E"/>
    <w:rsid w:val="00141456"/>
    <w:rsid w:val="00166F08"/>
    <w:rsid w:val="00174D35"/>
    <w:rsid w:val="00181556"/>
    <w:rsid w:val="00192B78"/>
    <w:rsid w:val="001C538C"/>
    <w:rsid w:val="001F783D"/>
    <w:rsid w:val="00220915"/>
    <w:rsid w:val="00233643"/>
    <w:rsid w:val="00240A20"/>
    <w:rsid w:val="0024195D"/>
    <w:rsid w:val="00251034"/>
    <w:rsid w:val="00257008"/>
    <w:rsid w:val="00282B5C"/>
    <w:rsid w:val="0029332A"/>
    <w:rsid w:val="002A17BB"/>
    <w:rsid w:val="002C3D6B"/>
    <w:rsid w:val="002F3783"/>
    <w:rsid w:val="00306863"/>
    <w:rsid w:val="003314CF"/>
    <w:rsid w:val="00335785"/>
    <w:rsid w:val="00346F7B"/>
    <w:rsid w:val="00373857"/>
    <w:rsid w:val="00373F18"/>
    <w:rsid w:val="003A2AFB"/>
    <w:rsid w:val="003B30C4"/>
    <w:rsid w:val="003B7F53"/>
    <w:rsid w:val="003C3651"/>
    <w:rsid w:val="003E37CC"/>
    <w:rsid w:val="003F2322"/>
    <w:rsid w:val="003F31B8"/>
    <w:rsid w:val="003F5139"/>
    <w:rsid w:val="003F740A"/>
    <w:rsid w:val="00406B84"/>
    <w:rsid w:val="00410C62"/>
    <w:rsid w:val="00424029"/>
    <w:rsid w:val="00460094"/>
    <w:rsid w:val="00464220"/>
    <w:rsid w:val="00465105"/>
    <w:rsid w:val="004952EA"/>
    <w:rsid w:val="004B4492"/>
    <w:rsid w:val="004B740D"/>
    <w:rsid w:val="004C1498"/>
    <w:rsid w:val="00522D03"/>
    <w:rsid w:val="00532EC9"/>
    <w:rsid w:val="0055058F"/>
    <w:rsid w:val="0056013A"/>
    <w:rsid w:val="00566048"/>
    <w:rsid w:val="00597312"/>
    <w:rsid w:val="006245C6"/>
    <w:rsid w:val="006548B5"/>
    <w:rsid w:val="00696C14"/>
    <w:rsid w:val="006B2856"/>
    <w:rsid w:val="006C325F"/>
    <w:rsid w:val="006F597F"/>
    <w:rsid w:val="006F750E"/>
    <w:rsid w:val="00711C34"/>
    <w:rsid w:val="007129D2"/>
    <w:rsid w:val="00716F1D"/>
    <w:rsid w:val="00720DA2"/>
    <w:rsid w:val="00742A2E"/>
    <w:rsid w:val="007543A3"/>
    <w:rsid w:val="007714AF"/>
    <w:rsid w:val="007905C0"/>
    <w:rsid w:val="007C1051"/>
    <w:rsid w:val="007E16CA"/>
    <w:rsid w:val="007E5330"/>
    <w:rsid w:val="008019D3"/>
    <w:rsid w:val="008465BB"/>
    <w:rsid w:val="00847EE8"/>
    <w:rsid w:val="008A20DB"/>
    <w:rsid w:val="008A3679"/>
    <w:rsid w:val="008E6419"/>
    <w:rsid w:val="008F5C37"/>
    <w:rsid w:val="009116B8"/>
    <w:rsid w:val="0092337A"/>
    <w:rsid w:val="009234C3"/>
    <w:rsid w:val="00931617"/>
    <w:rsid w:val="00937DCC"/>
    <w:rsid w:val="00950390"/>
    <w:rsid w:val="009553DD"/>
    <w:rsid w:val="0096184D"/>
    <w:rsid w:val="009647FB"/>
    <w:rsid w:val="0097040F"/>
    <w:rsid w:val="009804CD"/>
    <w:rsid w:val="00990A27"/>
    <w:rsid w:val="00991CCB"/>
    <w:rsid w:val="009D57E4"/>
    <w:rsid w:val="00A27B33"/>
    <w:rsid w:val="00A55B7E"/>
    <w:rsid w:val="00A66367"/>
    <w:rsid w:val="00A73561"/>
    <w:rsid w:val="00A87CE0"/>
    <w:rsid w:val="00AA1031"/>
    <w:rsid w:val="00AC0F6A"/>
    <w:rsid w:val="00AC70AA"/>
    <w:rsid w:val="00B27C75"/>
    <w:rsid w:val="00B34811"/>
    <w:rsid w:val="00B36504"/>
    <w:rsid w:val="00B57AAB"/>
    <w:rsid w:val="00B87DE0"/>
    <w:rsid w:val="00B96A92"/>
    <w:rsid w:val="00BA110B"/>
    <w:rsid w:val="00BC4163"/>
    <w:rsid w:val="00BD300E"/>
    <w:rsid w:val="00BD520E"/>
    <w:rsid w:val="00BE6AA7"/>
    <w:rsid w:val="00BF2640"/>
    <w:rsid w:val="00C20335"/>
    <w:rsid w:val="00C24E60"/>
    <w:rsid w:val="00C44A24"/>
    <w:rsid w:val="00C45394"/>
    <w:rsid w:val="00C479AE"/>
    <w:rsid w:val="00C62D6C"/>
    <w:rsid w:val="00C824D4"/>
    <w:rsid w:val="00C97157"/>
    <w:rsid w:val="00CA30C5"/>
    <w:rsid w:val="00CC6786"/>
    <w:rsid w:val="00CD523C"/>
    <w:rsid w:val="00CD6FD2"/>
    <w:rsid w:val="00CE09D6"/>
    <w:rsid w:val="00D210D2"/>
    <w:rsid w:val="00D25486"/>
    <w:rsid w:val="00D26533"/>
    <w:rsid w:val="00D31405"/>
    <w:rsid w:val="00D430AD"/>
    <w:rsid w:val="00D63AD8"/>
    <w:rsid w:val="00D72A3E"/>
    <w:rsid w:val="00D81CEA"/>
    <w:rsid w:val="00D8499A"/>
    <w:rsid w:val="00D84A61"/>
    <w:rsid w:val="00D91890"/>
    <w:rsid w:val="00D92401"/>
    <w:rsid w:val="00D94856"/>
    <w:rsid w:val="00DB298E"/>
    <w:rsid w:val="00DB610F"/>
    <w:rsid w:val="00DB713F"/>
    <w:rsid w:val="00DC6674"/>
    <w:rsid w:val="00DD654B"/>
    <w:rsid w:val="00DD6A31"/>
    <w:rsid w:val="00DE2D5F"/>
    <w:rsid w:val="00DE607B"/>
    <w:rsid w:val="00E35980"/>
    <w:rsid w:val="00E41F1A"/>
    <w:rsid w:val="00E71D54"/>
    <w:rsid w:val="00EB6FE0"/>
    <w:rsid w:val="00EE0938"/>
    <w:rsid w:val="00F3424D"/>
    <w:rsid w:val="00F44473"/>
    <w:rsid w:val="00F57F24"/>
    <w:rsid w:val="00F63D18"/>
    <w:rsid w:val="00FA783D"/>
    <w:rsid w:val="00FB5EB5"/>
    <w:rsid w:val="00FB77AA"/>
    <w:rsid w:val="00FC7CB0"/>
    <w:rsid w:val="00FD2CEC"/>
    <w:rsid w:val="655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0"/>
      <w:szCs w:val="20"/>
    </w:rPr>
  </w:style>
  <w:style w:type="paragraph" w:customStyle="1" w:styleId="18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325E8-346D-4C3C-ACE2-5887FEE44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1253</Words>
  <Characters>7146</Characters>
  <Lines>59</Lines>
  <Paragraphs>16</Paragraphs>
  <TotalTime>0</TotalTime>
  <ScaleCrop>false</ScaleCrop>
  <LinksUpToDate>false</LinksUpToDate>
  <CharactersWithSpaces>8383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2017-07-21T07:48:00Z</dcterms:created>
  <dc:creator>zhao</dc:creator>
  <cp:lastModifiedBy>GAB</cp:lastModifiedBy>
  <cp:lastPrinted>2017-07-26T03:16:00Z</cp:lastPrinted>
  <dcterms:modified xsi:type="dcterms:W3CDTF">2017-09-04T00:50:15Z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