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5D" w:rsidRPr="00E23D24" w:rsidRDefault="002E6F5D" w:rsidP="002E6F5D">
      <w:pPr>
        <w:tabs>
          <w:tab w:val="left" w:pos="7513"/>
          <w:tab w:val="left" w:pos="7655"/>
        </w:tabs>
        <w:overflowPunct w:val="0"/>
        <w:spacing w:line="600" w:lineRule="exact"/>
        <w:rPr>
          <w:rFonts w:ascii="黑体" w:eastAsia="黑体" w:hAnsi="黑体"/>
          <w:sz w:val="32"/>
          <w:szCs w:val="32"/>
        </w:rPr>
      </w:pPr>
      <w:r w:rsidRPr="00E23D24">
        <w:rPr>
          <w:rFonts w:ascii="黑体" w:eastAsia="黑体" w:hAnsi="黑体"/>
          <w:sz w:val="32"/>
          <w:szCs w:val="32"/>
        </w:rPr>
        <w:t>附件2</w:t>
      </w:r>
    </w:p>
    <w:p w:rsidR="002E6F5D" w:rsidRPr="002A45CD" w:rsidRDefault="002E6F5D" w:rsidP="002E6F5D">
      <w:pPr>
        <w:tabs>
          <w:tab w:val="left" w:pos="7513"/>
          <w:tab w:val="left" w:pos="7655"/>
        </w:tabs>
        <w:overflowPunct w:val="0"/>
        <w:spacing w:line="240" w:lineRule="exact"/>
        <w:jc w:val="center"/>
        <w:rPr>
          <w:rFonts w:eastAsia="黑体"/>
          <w:sz w:val="32"/>
          <w:szCs w:val="32"/>
        </w:rPr>
      </w:pPr>
    </w:p>
    <w:p w:rsidR="002E6F5D" w:rsidRPr="002A45CD" w:rsidRDefault="002E6F5D" w:rsidP="002E6F5D">
      <w:pPr>
        <w:tabs>
          <w:tab w:val="left" w:pos="7513"/>
          <w:tab w:val="left" w:pos="7655"/>
        </w:tabs>
        <w:overflowPunct w:val="0"/>
        <w:spacing w:line="500" w:lineRule="exact"/>
        <w:jc w:val="center"/>
        <w:rPr>
          <w:rFonts w:eastAsia="方正小标宋简体"/>
          <w:sz w:val="44"/>
          <w:szCs w:val="44"/>
        </w:rPr>
      </w:pPr>
      <w:r w:rsidRPr="002A45CD">
        <w:rPr>
          <w:rFonts w:eastAsia="方正小标宋简体"/>
          <w:sz w:val="44"/>
          <w:szCs w:val="44"/>
        </w:rPr>
        <w:t>不符合规定项目的小知识</w:t>
      </w:r>
    </w:p>
    <w:p w:rsidR="002E6F5D" w:rsidRPr="002A45CD" w:rsidRDefault="002E6F5D" w:rsidP="002E6F5D">
      <w:pPr>
        <w:tabs>
          <w:tab w:val="left" w:pos="7513"/>
          <w:tab w:val="left" w:pos="7655"/>
        </w:tabs>
        <w:overflowPunct w:val="0"/>
        <w:spacing w:line="240" w:lineRule="exact"/>
        <w:jc w:val="center"/>
        <w:rPr>
          <w:rFonts w:eastAsia="方正小标宋简体"/>
          <w:sz w:val="44"/>
          <w:szCs w:val="44"/>
        </w:rPr>
      </w:pPr>
    </w:p>
    <w:p w:rsidR="002E6F5D" w:rsidRPr="002A45CD" w:rsidRDefault="002E6F5D" w:rsidP="002E6F5D">
      <w:pPr>
        <w:spacing w:line="400" w:lineRule="exact"/>
        <w:ind w:firstLineChars="200" w:firstLine="640"/>
        <w:rPr>
          <w:rFonts w:eastAsia="仿宋_GB2312"/>
          <w:sz w:val="32"/>
          <w:szCs w:val="32"/>
        </w:rPr>
      </w:pPr>
      <w:r w:rsidRPr="002A45CD">
        <w:rPr>
          <w:rFonts w:eastAsia="仿宋_GB2312"/>
          <w:sz w:val="32"/>
          <w:szCs w:val="32"/>
        </w:rPr>
        <w:t>一、药品标准中的检查项包括反映药品的安全性与有效性的试验方法和限度、均一性与纯度等制备工艺要求等内容；对于规定中的各种杂质检查项目，系指该药品在按既定工艺进行生产和正常贮藏过程中可能含有或产生并需要控制的杂质（如残留溶剂、有关物质等）；改变生产工艺时需另考虑增修订有关项目。检查项下根据不同药品的特性有水分、装量差异、二氧化硫残留量等分项目。</w:t>
      </w:r>
    </w:p>
    <w:p w:rsidR="002E6F5D" w:rsidRPr="002A45CD" w:rsidRDefault="002E6F5D" w:rsidP="002E6F5D">
      <w:pPr>
        <w:spacing w:line="400" w:lineRule="exact"/>
        <w:ind w:firstLineChars="200" w:firstLine="640"/>
        <w:rPr>
          <w:rFonts w:eastAsia="仿宋_GB2312"/>
          <w:sz w:val="32"/>
          <w:szCs w:val="32"/>
        </w:rPr>
      </w:pPr>
      <w:r w:rsidRPr="002A45CD">
        <w:rPr>
          <w:rFonts w:eastAsia="仿宋_GB2312"/>
          <w:sz w:val="32"/>
          <w:szCs w:val="32"/>
        </w:rPr>
        <w:t>水分系指药品中的含水量。水分偏高通常是由于药品包装不严，在储存和流通过程中引</w:t>
      </w:r>
      <w:r w:rsidRPr="002A45CD">
        <w:rPr>
          <w:rFonts w:eastAsia="仿宋_GB2312"/>
          <w:color w:val="000000"/>
          <w:sz w:val="32"/>
          <w:szCs w:val="32"/>
        </w:rPr>
        <w:t>湿</w:t>
      </w:r>
      <w:r w:rsidRPr="002A45CD">
        <w:rPr>
          <w:rFonts w:eastAsia="仿宋_GB2312"/>
          <w:sz w:val="32"/>
          <w:szCs w:val="32"/>
        </w:rPr>
        <w:t>所导致。水分偏高会引起药品稳定性下降，导致药品水解等。</w:t>
      </w:r>
    </w:p>
    <w:p w:rsidR="002E6F5D" w:rsidRPr="002A45CD" w:rsidRDefault="002E6F5D" w:rsidP="002E6F5D">
      <w:pPr>
        <w:spacing w:line="400" w:lineRule="exact"/>
        <w:ind w:firstLineChars="200" w:firstLine="640"/>
        <w:rPr>
          <w:rFonts w:eastAsia="仿宋_GB2312"/>
          <w:sz w:val="32"/>
          <w:szCs w:val="32"/>
        </w:rPr>
      </w:pPr>
      <w:r w:rsidRPr="002A45CD">
        <w:rPr>
          <w:rFonts w:eastAsia="仿宋_GB2312"/>
          <w:sz w:val="32"/>
          <w:szCs w:val="32"/>
        </w:rPr>
        <w:t>装量差异是反映药物均匀性的指标，是保证准确给药的重要参数。装量差异不符合规定会导致临床给药剂量不准，带来相应的安全风险，不符合规定的主要原因是工艺不稳定。</w:t>
      </w:r>
    </w:p>
    <w:p w:rsidR="002E6F5D" w:rsidRPr="002A45CD" w:rsidRDefault="002E6F5D" w:rsidP="002E6F5D">
      <w:pPr>
        <w:spacing w:line="400" w:lineRule="exact"/>
        <w:ind w:firstLineChars="200" w:firstLine="640"/>
        <w:rPr>
          <w:rFonts w:eastAsia="仿宋_GB2312"/>
          <w:sz w:val="32"/>
          <w:szCs w:val="32"/>
        </w:rPr>
      </w:pPr>
      <w:r w:rsidRPr="002A45CD">
        <w:rPr>
          <w:rFonts w:eastAsia="仿宋_GB2312"/>
          <w:sz w:val="32"/>
          <w:szCs w:val="32"/>
        </w:rPr>
        <w:t>二氧化硫残留量系指中药材及饮片中残留的亚硫酸盐类物质的总量，以二氧化硫计。中药材中之所以含二氧化硫，是因为淀粉和糖含量高的中药材容易起</w:t>
      </w:r>
      <w:r w:rsidRPr="002A45CD">
        <w:rPr>
          <w:rFonts w:eastAsia="仿宋_GB2312"/>
          <w:color w:val="000000"/>
          <w:sz w:val="32"/>
          <w:szCs w:val="32"/>
        </w:rPr>
        <w:t>虫</w:t>
      </w:r>
      <w:r w:rsidRPr="002A45CD">
        <w:rPr>
          <w:rFonts w:eastAsia="仿宋_GB2312"/>
          <w:sz w:val="32"/>
          <w:szCs w:val="32"/>
        </w:rPr>
        <w:t>，而含硫的化学物质能起到防虫、杀虫的作用。商家</w:t>
      </w:r>
      <w:r w:rsidRPr="002A45CD">
        <w:rPr>
          <w:rFonts w:eastAsia="仿宋_GB2312"/>
          <w:color w:val="000000"/>
          <w:sz w:val="32"/>
          <w:szCs w:val="32"/>
        </w:rPr>
        <w:t>用硫磺</w:t>
      </w:r>
      <w:r w:rsidRPr="002A45CD">
        <w:rPr>
          <w:rFonts w:eastAsia="仿宋_GB2312"/>
          <w:sz w:val="32"/>
          <w:szCs w:val="32"/>
        </w:rPr>
        <w:t>熏制中药材，正是这个目的。枸杞、当归、天麻、山药、白芍、菊花等都是易被使用二氧化硫的中药材。过度硫熏对很多中药材质量有不利影响。二氧化硫摄入过多也可能损害胃肠、肝脏等器官的健康，严重时还会导致出现腹泻、呕吐等症状。</w:t>
      </w:r>
    </w:p>
    <w:p w:rsidR="002E6F5D" w:rsidRPr="002A45CD" w:rsidRDefault="002E6F5D" w:rsidP="002E6F5D">
      <w:pPr>
        <w:spacing w:line="400" w:lineRule="exact"/>
        <w:ind w:firstLineChars="200" w:firstLine="640"/>
        <w:rPr>
          <w:rFonts w:eastAsia="仿宋_GB2312"/>
          <w:sz w:val="32"/>
          <w:szCs w:val="32"/>
        </w:rPr>
      </w:pPr>
      <w:r w:rsidRPr="002A45CD">
        <w:rPr>
          <w:rFonts w:eastAsia="仿宋_GB2312"/>
          <w:sz w:val="32"/>
          <w:szCs w:val="32"/>
        </w:rPr>
        <w:t>二、药品标准中的含量测定项系指用规定的试验方法测定原料及制剂中有效成分的含量，一般可采用化学、仪器或生物测定方法。含量测定与药物的疗效相关。含量测定不符合规定与投料量、投料质量及工艺等有关。</w:t>
      </w:r>
    </w:p>
    <w:p w:rsidR="00ED76A6" w:rsidRPr="002E6F5D" w:rsidRDefault="00ED76A6"/>
    <w:sectPr w:rsidR="00ED76A6" w:rsidRPr="002E6F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6A6" w:rsidRDefault="00ED76A6" w:rsidP="002E6F5D">
      <w:r>
        <w:separator/>
      </w:r>
    </w:p>
  </w:endnote>
  <w:endnote w:type="continuationSeparator" w:id="1">
    <w:p w:rsidR="00ED76A6" w:rsidRDefault="00ED76A6" w:rsidP="002E6F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6A6" w:rsidRDefault="00ED76A6" w:rsidP="002E6F5D">
      <w:r>
        <w:separator/>
      </w:r>
    </w:p>
  </w:footnote>
  <w:footnote w:type="continuationSeparator" w:id="1">
    <w:p w:rsidR="00ED76A6" w:rsidRDefault="00ED76A6" w:rsidP="002E6F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6F5D"/>
    <w:rsid w:val="002E6F5D"/>
    <w:rsid w:val="00ED76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6F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E6F5D"/>
    <w:rPr>
      <w:sz w:val="18"/>
      <w:szCs w:val="18"/>
    </w:rPr>
  </w:style>
  <w:style w:type="paragraph" w:styleId="a4">
    <w:name w:val="footer"/>
    <w:basedOn w:val="a"/>
    <w:link w:val="Char0"/>
    <w:uiPriority w:val="99"/>
    <w:semiHidden/>
    <w:unhideWhenUsed/>
    <w:rsid w:val="002E6F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E6F5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wxl</dc:creator>
  <cp:keywords/>
  <dc:description/>
  <cp:lastModifiedBy>wxl</cp:lastModifiedBy>
  <cp:revision>2</cp:revision>
  <dcterms:created xsi:type="dcterms:W3CDTF">2018-08-03T06:40:00Z</dcterms:created>
  <dcterms:modified xsi:type="dcterms:W3CDTF">2018-08-03T06:41:00Z</dcterms:modified>
</cp:coreProperties>
</file>