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2015年度全国进口棉花质量状况</w:t>
      </w:r>
    </w:p>
    <w:p>
      <w:pPr>
        <w:rPr>
          <w:rFonts w:ascii="方正小标宋简体" w:eastAsia="方正小标宋简体"/>
          <w:sz w:val="36"/>
          <w:szCs w:val="36"/>
        </w:rPr>
      </w:pPr>
    </w:p>
    <w:p>
      <w:pPr>
        <w:spacing w:line="594" w:lineRule="atLeast"/>
        <w:rPr>
          <w:rFonts w:ascii="方正仿宋简体" w:eastAsia="方正仿宋简体"/>
          <w:b/>
          <w:sz w:val="32"/>
          <w:szCs w:val="32"/>
        </w:rPr>
      </w:pPr>
      <w:r>
        <w:rPr>
          <w:rFonts w:hint="eastAsia" w:ascii="方正仿宋简体" w:eastAsia="方正仿宋简体"/>
          <w:b/>
          <w:sz w:val="32"/>
          <w:szCs w:val="32"/>
        </w:rPr>
        <w:t>前言</w:t>
      </w:r>
    </w:p>
    <w:p>
      <w:pPr>
        <w:spacing w:line="594" w:lineRule="atLeast"/>
        <w:ind w:firstLine="640" w:firstLineChars="200"/>
        <w:rPr>
          <w:rFonts w:ascii="方正仿宋简体" w:eastAsia="方正仿宋简体"/>
          <w:sz w:val="32"/>
          <w:szCs w:val="32"/>
        </w:rPr>
      </w:pPr>
      <w:r>
        <w:rPr>
          <w:rFonts w:hint="eastAsia" w:ascii="方正仿宋简体" w:eastAsia="方正仿宋简体"/>
          <w:kern w:val="0"/>
          <w:sz w:val="32"/>
          <w:szCs w:val="32"/>
        </w:rPr>
        <w:t>中国是世界上最大的棉花生产和消费国，也是重要的棉花进口国之一。棉花</w:t>
      </w:r>
      <w:r>
        <w:rPr>
          <w:rFonts w:hint="eastAsia" w:ascii="方正仿宋简体" w:eastAsia="方正仿宋简体"/>
          <w:kern w:val="0"/>
          <w:sz w:val="32"/>
          <w:szCs w:val="32"/>
          <w:lang w:eastAsia="zh-CN"/>
        </w:rPr>
        <w:t>作为</w:t>
      </w:r>
      <w:r>
        <w:rPr>
          <w:rFonts w:hint="eastAsia" w:ascii="方正仿宋简体" w:eastAsia="方正仿宋简体"/>
          <w:kern w:val="0"/>
          <w:sz w:val="32"/>
          <w:szCs w:val="32"/>
        </w:rPr>
        <w:t>重要的农产品，是纺织企业的基础原材料，是关乎国计民生的一项战略物资。随着我国经济的发展，从棉花生产、流通、贸易、纺纱、织布、印染、成衣、消费、出口等环节形成了一个完整的产业链，而这个链条的源头就是棉花。所以</w:t>
      </w:r>
      <w:r>
        <w:rPr>
          <w:rFonts w:hint="eastAsia" w:ascii="方正仿宋简体" w:eastAsia="方正仿宋简体"/>
          <w:sz w:val="32"/>
          <w:szCs w:val="32"/>
        </w:rPr>
        <w:t>棉花质量的好坏不仅直接关系到下游纺织产品的质量，也关系到我国出口纺织</w:t>
      </w:r>
      <w:r>
        <w:rPr>
          <w:rFonts w:hint="eastAsia" w:ascii="方正仿宋简体" w:eastAsia="方正仿宋简体"/>
          <w:sz w:val="32"/>
          <w:szCs w:val="32"/>
          <w:lang w:eastAsia="zh-CN"/>
        </w:rPr>
        <w:t>品</w:t>
      </w:r>
      <w:r>
        <w:rPr>
          <w:rFonts w:hint="eastAsia" w:ascii="方正仿宋简体" w:eastAsia="方正仿宋简体"/>
          <w:sz w:val="32"/>
          <w:szCs w:val="32"/>
        </w:rPr>
        <w:t>贸易</w:t>
      </w:r>
      <w:r>
        <w:rPr>
          <w:rFonts w:hint="eastAsia" w:ascii="方正仿宋简体" w:eastAsia="方正仿宋简体"/>
          <w:sz w:val="32"/>
          <w:szCs w:val="32"/>
          <w:lang w:eastAsia="zh-CN"/>
        </w:rPr>
        <w:t>的</w:t>
      </w:r>
      <w:r>
        <w:rPr>
          <w:rFonts w:hint="eastAsia" w:ascii="方正仿宋简体" w:eastAsia="方正仿宋简体"/>
          <w:sz w:val="32"/>
          <w:szCs w:val="32"/>
        </w:rPr>
        <w:t>正常发展</w:t>
      </w:r>
      <w:r>
        <w:rPr>
          <w:rFonts w:hint="eastAsia" w:ascii="方正仿宋简体" w:eastAsia="方正仿宋简体"/>
          <w:sz w:val="32"/>
          <w:szCs w:val="32"/>
          <w:lang w:eastAsia="zh-CN"/>
        </w:rPr>
        <w:t>以及企业的切实利益</w:t>
      </w:r>
      <w:r>
        <w:rPr>
          <w:rFonts w:hint="eastAsia" w:ascii="方正仿宋简体" w:eastAsia="方正仿宋简体"/>
          <w:sz w:val="32"/>
          <w:szCs w:val="32"/>
        </w:rPr>
        <w:t>。</w:t>
      </w:r>
    </w:p>
    <w:p>
      <w:pPr>
        <w:spacing w:line="594" w:lineRule="atLeast"/>
        <w:ind w:firstLine="640" w:firstLineChars="200"/>
        <w:rPr>
          <w:rFonts w:ascii="方正仿宋简体" w:eastAsia="方正仿宋简体"/>
          <w:kern w:val="0"/>
          <w:sz w:val="32"/>
          <w:szCs w:val="32"/>
        </w:rPr>
      </w:pPr>
      <w:r>
        <w:rPr>
          <w:rFonts w:hint="eastAsia" w:ascii="方正仿宋简体" w:eastAsia="方正仿宋简体"/>
          <w:kern w:val="0"/>
          <w:sz w:val="32"/>
          <w:szCs w:val="32"/>
        </w:rPr>
        <w:t>近年来，质检总局一直将进口棉花检验监管工作作为全局重点工作来抓，对输入中国大陆的境外棉花供货企业实施信用评估管理，</w:t>
      </w:r>
      <w:r>
        <w:rPr>
          <w:rFonts w:hint="eastAsia" w:ascii="方正仿宋简体" w:eastAsia="方正仿宋简体"/>
          <w:color w:val="000000"/>
          <w:kern w:val="0"/>
          <w:sz w:val="32"/>
          <w:szCs w:val="32"/>
        </w:rPr>
        <w:t>加强对境外棉花供货企业的监管。</w:t>
      </w:r>
      <w:r>
        <w:rPr>
          <w:rFonts w:hint="eastAsia" w:ascii="方正仿宋简体" w:eastAsia="方正仿宋简体"/>
          <w:kern w:val="0"/>
          <w:sz w:val="32"/>
          <w:szCs w:val="32"/>
        </w:rPr>
        <w:t>在《进口棉花检验监督管理办法》</w:t>
      </w:r>
      <w:r>
        <w:rPr>
          <w:rFonts w:ascii="方正仿宋简体" w:eastAsia="方正仿宋简体"/>
          <w:kern w:val="0"/>
          <w:sz w:val="32"/>
          <w:szCs w:val="32"/>
        </w:rPr>
        <w:t>（</w:t>
      </w:r>
      <w:r>
        <w:rPr>
          <w:rFonts w:hint="eastAsia" w:ascii="方正仿宋简体" w:eastAsia="方正仿宋简体"/>
          <w:kern w:val="0"/>
          <w:sz w:val="32"/>
          <w:szCs w:val="32"/>
        </w:rPr>
        <w:t>质检总局</w:t>
      </w:r>
      <w:r>
        <w:rPr>
          <w:rFonts w:ascii="方正仿宋简体" w:eastAsia="方正仿宋简体"/>
          <w:kern w:val="0"/>
          <w:sz w:val="32"/>
          <w:szCs w:val="32"/>
        </w:rPr>
        <w:t>令第151号）</w:t>
      </w:r>
      <w:r>
        <w:rPr>
          <w:rFonts w:hint="eastAsia" w:ascii="方正仿宋简体" w:eastAsia="方正仿宋简体"/>
          <w:kern w:val="0"/>
          <w:sz w:val="32"/>
          <w:szCs w:val="32"/>
          <w:lang w:eastAsia="zh-CN"/>
        </w:rPr>
        <w:t>基础上</w:t>
      </w:r>
      <w:r>
        <w:rPr>
          <w:rFonts w:hint="eastAsia" w:ascii="方正仿宋简体" w:eastAsia="方正仿宋简体"/>
          <w:kern w:val="0"/>
          <w:sz w:val="32"/>
          <w:szCs w:val="32"/>
        </w:rPr>
        <w:t>逐步完善进口棉花检验监管制度，不断提高进口棉花检验监管工作的针对性、规范性、有效性，做到监管有责、监管尽责、监管有效，确保进口棉花质量安全，维护我国用棉企业经济利益和纺织品产业的经济安全。</w:t>
      </w:r>
      <w:r>
        <w:rPr>
          <w:rFonts w:ascii="方正仿宋简体" w:eastAsia="方正仿宋简体"/>
          <w:kern w:val="0"/>
          <w:sz w:val="32"/>
          <w:szCs w:val="32"/>
        </w:rPr>
        <w:t xml:space="preserve"> </w:t>
      </w:r>
    </w:p>
    <w:p>
      <w:pPr>
        <w:spacing w:line="594" w:lineRule="atLeast"/>
        <w:ind w:firstLine="640" w:firstLineChars="200"/>
        <w:rPr>
          <w:rFonts w:ascii="方正仿宋简体" w:eastAsia="方正仿宋简体"/>
          <w:kern w:val="0"/>
          <w:sz w:val="32"/>
          <w:szCs w:val="32"/>
        </w:rPr>
      </w:pPr>
      <w:r>
        <w:rPr>
          <w:rFonts w:hint="eastAsia" w:ascii="方正仿宋简体" w:eastAsia="方正仿宋简体"/>
          <w:kern w:val="0"/>
          <w:sz w:val="32"/>
          <w:szCs w:val="32"/>
        </w:rPr>
        <w:t>信用评估管理制度的实施促使境外企业强化供棉质量控制和管理，从源头上提高棉花质量；促进境外企业诚实守信的经营，打击或约束不法经营企业的行为，规范贸易秩序。目前我国进口棉花总体质量水平稳步发展，但同时我们也看到，新的经济发展形势带来了新的问题和挑战，需要检验检疫部门密切关注进口棉花的质量状况与贸易发展趋势。</w:t>
      </w:r>
    </w:p>
    <w:p>
      <w:pPr>
        <w:spacing w:line="594" w:lineRule="atLeast"/>
        <w:ind w:firstLine="640" w:firstLineChars="200"/>
        <w:rPr>
          <w:rFonts w:ascii="方正仿宋简体" w:eastAsia="方正仿宋简体"/>
          <w:kern w:val="0"/>
          <w:sz w:val="32"/>
          <w:szCs w:val="32"/>
        </w:rPr>
      </w:pPr>
      <w:r>
        <w:rPr>
          <w:rFonts w:hint="eastAsia" w:ascii="方正仿宋简体" w:eastAsia="方正仿宋简体"/>
          <w:kern w:val="0"/>
          <w:sz w:val="32"/>
          <w:szCs w:val="32"/>
        </w:rPr>
        <w:t>为了全面反映我国进口棉花的质量状况，科学引导企业进口棉花，并为政策的调整和制定提供依据和数据支持，特编制发布《2015年度全国进口棉花质量</w:t>
      </w:r>
      <w:bookmarkStart w:id="0" w:name="_GoBack"/>
      <w:bookmarkEnd w:id="0"/>
      <w:r>
        <w:rPr>
          <w:rFonts w:hint="eastAsia" w:ascii="方正仿宋简体" w:eastAsia="方正仿宋简体"/>
          <w:kern w:val="0"/>
          <w:sz w:val="32"/>
          <w:szCs w:val="32"/>
        </w:rPr>
        <w:t>状况》白皮书，以供各级政府部门、行业协会、企业、消费者和广大质量工作者参考。</w:t>
      </w:r>
    </w:p>
    <w:p>
      <w:pPr>
        <w:spacing w:line="594" w:lineRule="atLeast"/>
        <w:ind w:firstLine="640" w:firstLineChars="200"/>
        <w:rPr>
          <w:rFonts w:ascii="方正仿宋简体" w:eastAsia="方正仿宋简体"/>
          <w:b/>
          <w:bCs/>
          <w:sz w:val="32"/>
          <w:szCs w:val="32"/>
        </w:rPr>
      </w:pPr>
      <w:r>
        <w:rPr>
          <w:rFonts w:hint="eastAsia" w:ascii="方正仿宋简体" w:eastAsia="方正仿宋简体"/>
          <w:b/>
          <w:bCs/>
          <w:sz w:val="32"/>
          <w:szCs w:val="32"/>
        </w:rPr>
        <w:t>一、2015年度进口棉花基本情况</w:t>
      </w:r>
    </w:p>
    <w:p>
      <w:pPr>
        <w:spacing w:line="594" w:lineRule="atLeast"/>
        <w:ind w:firstLine="640" w:firstLineChars="200"/>
        <w:rPr>
          <w:rFonts w:ascii="方正仿宋简体" w:eastAsia="方正仿宋简体"/>
          <w:sz w:val="32"/>
          <w:szCs w:val="32"/>
        </w:rPr>
      </w:pPr>
      <w:r>
        <w:rPr>
          <w:rFonts w:hint="eastAsia" w:ascii="方正仿宋简体" w:eastAsia="方正仿宋简体"/>
          <w:sz w:val="32"/>
          <w:szCs w:val="32"/>
        </w:rPr>
        <w:t>（一）总体情况</w:t>
      </w:r>
    </w:p>
    <w:p>
      <w:pPr>
        <w:spacing w:line="594" w:lineRule="atLeast"/>
        <w:ind w:firstLine="640" w:firstLineChars="200"/>
        <w:rPr>
          <w:rFonts w:ascii="方正仿宋简体" w:hAnsi="宋体" w:eastAsia="方正仿宋简体"/>
          <w:sz w:val="32"/>
          <w:szCs w:val="32"/>
        </w:rPr>
      </w:pPr>
      <w:r>
        <w:rPr>
          <w:rFonts w:hint="eastAsia" w:ascii="方正仿宋简体" w:hAnsi="宋体" w:eastAsia="方正仿宋简体"/>
          <w:sz w:val="32"/>
          <w:szCs w:val="32"/>
        </w:rPr>
        <w:t>由于受世界经济形势和国内供求关系变化及价格等因素的影响，2015年全国进口棉花数量与2014年同期相比呈大幅下降态势，全国出入境检验检疫机构共计</w:t>
      </w:r>
      <w:r>
        <w:rPr>
          <w:rFonts w:hint="eastAsia" w:ascii="方正仿宋简体" w:eastAsia="方正仿宋简体"/>
          <w:color w:val="000000"/>
          <w:kern w:val="0"/>
          <w:sz w:val="32"/>
          <w:szCs w:val="32"/>
        </w:rPr>
        <w:t>检验进口棉花6317批，147.53万吨，货值共计26.75亿美元，较2014年批次减少</w:t>
      </w:r>
      <w:r>
        <w:rPr>
          <w:rFonts w:hint="eastAsia" w:ascii="方正仿宋简体" w:hAnsi="宋体" w:eastAsia="方正仿宋简体"/>
          <w:sz w:val="32"/>
          <w:szCs w:val="32"/>
        </w:rPr>
        <w:t>减少33.20%、重量减少47.16%、货值减少54.84%。（见表1）。</w:t>
      </w:r>
    </w:p>
    <w:p>
      <w:pPr>
        <w:spacing w:line="594" w:lineRule="atLeast"/>
        <w:ind w:firstLine="480" w:firstLineChars="200"/>
        <w:jc w:val="center"/>
        <w:rPr>
          <w:rFonts w:ascii="方正仿宋简体" w:hAnsi="宋体" w:eastAsia="方正仿宋简体"/>
          <w:sz w:val="24"/>
          <w:szCs w:val="24"/>
        </w:rPr>
      </w:pPr>
      <w:r>
        <w:rPr>
          <w:rFonts w:hint="eastAsia" w:ascii="方正仿宋简体" w:hAnsi="宋体" w:eastAsia="方正仿宋简体"/>
          <w:sz w:val="24"/>
          <w:szCs w:val="24"/>
        </w:rPr>
        <w:t>表1 2015年进口棉花同比情况统计表</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6" w:hRule="atLeast"/>
        </w:trPr>
        <w:tc>
          <w:tcPr>
            <w:tcW w:w="2130" w:type="dxa"/>
            <w:vAlign w:val="top"/>
          </w:tcPr>
          <w:p>
            <w:pPr>
              <w:spacing w:line="594" w:lineRule="atLeast"/>
              <w:ind w:firstLine="480" w:firstLineChars="200"/>
              <w:rPr>
                <w:rFonts w:ascii="方正仿宋简体" w:eastAsia="方正仿宋简体"/>
                <w:sz w:val="24"/>
                <w:szCs w:val="24"/>
              </w:rPr>
            </w:pPr>
          </w:p>
        </w:tc>
        <w:tc>
          <w:tcPr>
            <w:tcW w:w="2130"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批次</w:t>
            </w:r>
          </w:p>
        </w:tc>
        <w:tc>
          <w:tcPr>
            <w:tcW w:w="2131"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重量（万吨）</w:t>
            </w:r>
          </w:p>
        </w:tc>
        <w:tc>
          <w:tcPr>
            <w:tcW w:w="2131"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货值（亿美元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2130"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2015年</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2014年</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减幅</w:t>
            </w:r>
          </w:p>
        </w:tc>
        <w:tc>
          <w:tcPr>
            <w:tcW w:w="2130"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6317</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9456</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33.20%</w:t>
            </w:r>
          </w:p>
        </w:tc>
        <w:tc>
          <w:tcPr>
            <w:tcW w:w="2131"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147.53</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279.22</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47.16%</w:t>
            </w:r>
          </w:p>
        </w:tc>
        <w:tc>
          <w:tcPr>
            <w:tcW w:w="2131"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26.75</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59.23</w:t>
            </w:r>
          </w:p>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54.84%</w:t>
            </w:r>
          </w:p>
        </w:tc>
      </w:tr>
    </w:tbl>
    <w:p>
      <w:pPr>
        <w:spacing w:line="594" w:lineRule="atLeast"/>
        <w:ind w:firstLine="640" w:firstLineChars="200"/>
        <w:rPr>
          <w:rFonts w:ascii="方正仿宋简体" w:eastAsia="方正仿宋简体"/>
          <w:sz w:val="32"/>
          <w:szCs w:val="32"/>
        </w:rPr>
      </w:pPr>
      <w:r>
        <w:rPr>
          <w:rFonts w:hint="eastAsia" w:ascii="方正仿宋简体" w:eastAsia="方正仿宋简体"/>
          <w:sz w:val="32"/>
          <w:szCs w:val="32"/>
        </w:rPr>
        <w:t>（二）进口棉花地区分布</w:t>
      </w:r>
    </w:p>
    <w:p>
      <w:pPr>
        <w:spacing w:line="594" w:lineRule="atLeast"/>
        <w:ind w:firstLine="640" w:firstLineChars="200"/>
        <w:rPr>
          <w:rFonts w:ascii="方正仿宋简体" w:eastAsia="方正仿宋简体"/>
          <w:sz w:val="32"/>
          <w:szCs w:val="32"/>
        </w:rPr>
      </w:pPr>
      <w:r>
        <w:rPr>
          <w:rFonts w:hint="eastAsia" w:ascii="方正仿宋简体" w:eastAsia="方正仿宋简体"/>
          <w:sz w:val="32"/>
          <w:szCs w:val="32"/>
        </w:rPr>
        <w:t>据统计，我国进口棉花主要集中在沿海的山东、江苏、上海、广东、浙江等地（详见表2）</w:t>
      </w:r>
    </w:p>
    <w:p>
      <w:pPr>
        <w:spacing w:line="594" w:lineRule="atLeast"/>
        <w:jc w:val="center"/>
        <w:rPr>
          <w:rFonts w:ascii="方正仿宋简体" w:eastAsia="方正仿宋简体"/>
          <w:sz w:val="24"/>
          <w:szCs w:val="24"/>
        </w:rPr>
      </w:pPr>
      <w:r>
        <w:rPr>
          <w:rFonts w:hint="eastAsia" w:ascii="方正仿宋简体" w:eastAsia="方正仿宋简体"/>
          <w:sz w:val="24"/>
          <w:szCs w:val="24"/>
        </w:rPr>
        <w:t>表2 2015年进口棉花排名前十位的直属检验检疫局</w:t>
      </w:r>
    </w:p>
    <w:tbl>
      <w:tblPr>
        <w:tblW w:w="8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886"/>
        <w:gridCol w:w="1078"/>
        <w:gridCol w:w="20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912" w:type="dxa"/>
            <w:vAlign w:val="top"/>
          </w:tcPr>
          <w:p>
            <w:pPr>
              <w:spacing w:line="594" w:lineRule="atLeast"/>
              <w:rPr>
                <w:rFonts w:ascii="方正仿宋简体" w:eastAsia="方正仿宋简体"/>
                <w:sz w:val="24"/>
                <w:szCs w:val="24"/>
              </w:rPr>
            </w:pPr>
            <w:r>
              <w:rPr>
                <w:rFonts w:hint="eastAsia" w:ascii="方正仿宋简体" w:eastAsia="方正仿宋简体"/>
                <w:sz w:val="24"/>
                <w:szCs w:val="24"/>
              </w:rPr>
              <w:t>序号</w:t>
            </w:r>
          </w:p>
        </w:tc>
        <w:tc>
          <w:tcPr>
            <w:tcW w:w="1886" w:type="dxa"/>
            <w:vAlign w:val="top"/>
          </w:tcPr>
          <w:p>
            <w:pPr>
              <w:spacing w:line="594" w:lineRule="atLeast"/>
              <w:rPr>
                <w:rFonts w:ascii="方正仿宋简体" w:eastAsia="方正仿宋简体"/>
                <w:sz w:val="24"/>
                <w:szCs w:val="24"/>
              </w:rPr>
            </w:pPr>
            <w:r>
              <w:rPr>
                <w:rFonts w:hint="eastAsia" w:ascii="方正仿宋简体" w:eastAsia="方正仿宋简体"/>
                <w:sz w:val="24"/>
                <w:szCs w:val="24"/>
              </w:rPr>
              <w:t>直属局</w:t>
            </w:r>
          </w:p>
        </w:tc>
        <w:tc>
          <w:tcPr>
            <w:tcW w:w="1078" w:type="dxa"/>
            <w:vAlign w:val="top"/>
          </w:tcPr>
          <w:p>
            <w:pPr>
              <w:spacing w:line="594" w:lineRule="atLeast"/>
              <w:rPr>
                <w:rFonts w:ascii="方正仿宋简体" w:eastAsia="方正仿宋简体"/>
                <w:sz w:val="24"/>
                <w:szCs w:val="24"/>
              </w:rPr>
            </w:pPr>
            <w:r>
              <w:rPr>
                <w:rFonts w:hint="eastAsia" w:ascii="方正仿宋简体" w:eastAsia="方正仿宋简体"/>
                <w:sz w:val="24"/>
                <w:szCs w:val="24"/>
              </w:rPr>
              <w:t>批次</w:t>
            </w:r>
          </w:p>
        </w:tc>
        <w:tc>
          <w:tcPr>
            <w:tcW w:w="202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重量（吨）</w:t>
            </w:r>
          </w:p>
        </w:tc>
        <w:tc>
          <w:tcPr>
            <w:tcW w:w="2204"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货值（万美元）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1</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山东局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2,561</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637,222.78</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116,031.01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2</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江苏局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1,812</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412,882.24</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76,775.47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3</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上海局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448</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115,769.74</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18,071.60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4</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河南局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238</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74,267.66</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13,859.31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5</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广东局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265</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66,330.82</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11,780.98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6</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湖北局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178</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40,036.69</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7,220.20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7</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河北局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91</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24,483.61</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4,664.92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8</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浙江局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114</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17,776.43</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3,125.39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12" w:type="dxa"/>
            <w:vAlign w:val="top"/>
          </w:tcPr>
          <w:p>
            <w:pPr>
              <w:spacing w:line="594" w:lineRule="atLeast"/>
              <w:ind w:firstLine="480" w:firstLineChars="200"/>
              <w:rPr>
                <w:rFonts w:ascii="方正仿宋简体" w:eastAsia="方正仿宋简体"/>
                <w:sz w:val="24"/>
                <w:szCs w:val="24"/>
              </w:rPr>
            </w:pPr>
            <w:r>
              <w:rPr>
                <w:rFonts w:hint="eastAsia" w:ascii="方正仿宋简体" w:eastAsia="方正仿宋简体"/>
                <w:sz w:val="24"/>
                <w:szCs w:val="24"/>
              </w:rPr>
              <w:t>9</w:t>
            </w:r>
          </w:p>
        </w:tc>
        <w:tc>
          <w:tcPr>
            <w:tcW w:w="1886"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江西局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38</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13,710.03</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2,387.08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912" w:type="dxa"/>
            <w:vAlign w:val="top"/>
          </w:tcPr>
          <w:p>
            <w:pPr>
              <w:spacing w:line="594" w:lineRule="atLeast"/>
              <w:ind w:firstLine="360" w:firstLineChars="150"/>
              <w:rPr>
                <w:rFonts w:ascii="方正仿宋简体" w:eastAsia="方正仿宋简体"/>
                <w:sz w:val="24"/>
                <w:szCs w:val="24"/>
              </w:rPr>
            </w:pPr>
            <w:r>
              <w:rPr>
                <w:rFonts w:hint="eastAsia" w:ascii="方正仿宋简体" w:eastAsia="方正仿宋简体"/>
                <w:sz w:val="24"/>
                <w:szCs w:val="24"/>
              </w:rPr>
              <w:t>10</w:t>
            </w:r>
          </w:p>
        </w:tc>
        <w:tc>
          <w:tcPr>
            <w:tcW w:w="188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lang w:val="en-US" w:eastAsia="zh-CN"/>
              </w:rPr>
              <w:t xml:space="preserve">    </w:t>
            </w:r>
            <w:r>
              <w:rPr>
                <w:rFonts w:hint="eastAsia" w:ascii="方正仿宋简体" w:hAnsi="宋体" w:eastAsia="方正仿宋简体" w:cs="宋体"/>
                <w:kern w:val="0"/>
                <w:sz w:val="24"/>
                <w:szCs w:val="24"/>
              </w:rPr>
              <w:t>宁波局</w:t>
            </w:r>
          </w:p>
        </w:tc>
        <w:tc>
          <w:tcPr>
            <w:tcW w:w="107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62</w:t>
            </w:r>
          </w:p>
        </w:tc>
        <w:tc>
          <w:tcPr>
            <w:tcW w:w="2022"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11,816.99</w:t>
            </w:r>
          </w:p>
        </w:tc>
        <w:tc>
          <w:tcPr>
            <w:tcW w:w="2204" w:type="dxa"/>
            <w:vAlign w:val="center"/>
          </w:tcPr>
          <w:p>
            <w:pPr>
              <w:widowControl/>
              <w:spacing w:line="594" w:lineRule="atLeast"/>
              <w:ind w:firstLine="480" w:firstLineChars="200"/>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2,065.11</w:t>
            </w:r>
          </w:p>
        </w:tc>
      </w:tr>
    </w:tbl>
    <w:p>
      <w:pPr>
        <w:spacing w:line="594" w:lineRule="atLeast"/>
        <w:ind w:firstLine="640" w:firstLineChars="200"/>
        <w:rPr>
          <w:rFonts w:hint="eastAsia" w:ascii="方正仿宋简体" w:eastAsia="方正仿宋简体"/>
          <w:sz w:val="32"/>
          <w:szCs w:val="32"/>
        </w:rPr>
      </w:pPr>
    </w:p>
    <w:p>
      <w:pPr>
        <w:spacing w:line="594" w:lineRule="atLeast"/>
        <w:ind w:firstLine="640" w:firstLineChars="200"/>
        <w:rPr>
          <w:rFonts w:ascii="方正仿宋简体" w:eastAsia="方正仿宋简体"/>
          <w:sz w:val="32"/>
          <w:szCs w:val="32"/>
        </w:rPr>
      </w:pPr>
      <w:r>
        <w:rPr>
          <w:rFonts w:hint="eastAsia" w:ascii="方正仿宋简体" w:eastAsia="方正仿宋简体"/>
          <w:sz w:val="32"/>
          <w:szCs w:val="32"/>
        </w:rPr>
        <w:t>（三）进口棉花来源地分布</w:t>
      </w:r>
    </w:p>
    <w:p>
      <w:pPr>
        <w:spacing w:line="594" w:lineRule="atLeast"/>
        <w:ind w:firstLine="640" w:firstLineChars="200"/>
        <w:rPr>
          <w:rFonts w:ascii="方正仿宋简体" w:eastAsia="方正仿宋简体"/>
          <w:sz w:val="32"/>
          <w:szCs w:val="32"/>
        </w:rPr>
      </w:pPr>
      <w:r>
        <w:rPr>
          <w:rFonts w:hint="eastAsia" w:ascii="方正仿宋简体" w:eastAsia="方正仿宋简体"/>
          <w:sz w:val="32"/>
          <w:szCs w:val="32"/>
        </w:rPr>
        <w:t>2015年进口棉花来自世界各地36个国家和地区，美国、印度、澳大利亚、乌兹别克斯坦、巴西</w:t>
      </w:r>
      <w:r>
        <w:rPr>
          <w:rFonts w:hint="eastAsia" w:ascii="方正仿宋简体" w:eastAsia="方正仿宋简体"/>
          <w:sz w:val="32"/>
          <w:szCs w:val="32"/>
          <w:lang w:eastAsia="zh-CN"/>
        </w:rPr>
        <w:t>作</w:t>
      </w:r>
      <w:r>
        <w:rPr>
          <w:rFonts w:hint="eastAsia" w:ascii="方正仿宋简体" w:eastAsia="方正仿宋简体"/>
          <w:sz w:val="32"/>
          <w:szCs w:val="32"/>
        </w:rPr>
        <w:t>为我国棉花进口量</w:t>
      </w:r>
      <w:r>
        <w:rPr>
          <w:rFonts w:hint="eastAsia" w:ascii="方正仿宋简体" w:eastAsia="方正仿宋简体"/>
          <w:sz w:val="32"/>
          <w:szCs w:val="32"/>
          <w:lang w:eastAsia="zh-CN"/>
        </w:rPr>
        <w:t>排名</w:t>
      </w:r>
      <w:r>
        <w:rPr>
          <w:rFonts w:hint="eastAsia" w:ascii="方正仿宋简体" w:eastAsia="方正仿宋简体"/>
          <w:sz w:val="32"/>
          <w:szCs w:val="32"/>
        </w:rPr>
        <w:t>前五位</w:t>
      </w:r>
      <w:r>
        <w:rPr>
          <w:rFonts w:hint="eastAsia" w:ascii="方正仿宋简体" w:eastAsia="方正仿宋简体"/>
          <w:sz w:val="32"/>
          <w:szCs w:val="32"/>
          <w:lang w:eastAsia="zh-CN"/>
        </w:rPr>
        <w:t>的</w:t>
      </w:r>
      <w:r>
        <w:rPr>
          <w:rFonts w:hint="eastAsia" w:ascii="方正仿宋简体" w:eastAsia="方正仿宋简体"/>
          <w:sz w:val="32"/>
          <w:szCs w:val="32"/>
        </w:rPr>
        <w:t>国家，</w:t>
      </w:r>
      <w:r>
        <w:rPr>
          <w:rFonts w:hint="eastAsia" w:ascii="方正仿宋简体" w:eastAsia="方正仿宋简体"/>
          <w:color w:val="000000"/>
          <w:sz w:val="32"/>
          <w:szCs w:val="32"/>
        </w:rPr>
        <w:t>进口总重量占全部进口量的89.53%，总货值占</w:t>
      </w:r>
      <w:r>
        <w:rPr>
          <w:rFonts w:hint="eastAsia" w:ascii="方正仿宋简体" w:eastAsia="方正仿宋简体"/>
          <w:color w:val="000000"/>
          <w:sz w:val="32"/>
          <w:szCs w:val="32"/>
          <w:lang w:eastAsia="zh-CN"/>
        </w:rPr>
        <w:t>全部货值</w:t>
      </w:r>
      <w:r>
        <w:rPr>
          <w:rFonts w:hint="eastAsia" w:ascii="方正仿宋简体" w:eastAsia="方正仿宋简体"/>
          <w:color w:val="000000"/>
          <w:sz w:val="32"/>
          <w:szCs w:val="32"/>
        </w:rPr>
        <w:t>的90.24%</w:t>
      </w:r>
      <w:r>
        <w:rPr>
          <w:rFonts w:hint="eastAsia" w:ascii="方正仿宋简体" w:eastAsia="方正仿宋简体"/>
          <w:sz w:val="32"/>
          <w:szCs w:val="32"/>
        </w:rPr>
        <w:t>（详见表3）。</w:t>
      </w:r>
    </w:p>
    <w:p>
      <w:pPr>
        <w:spacing w:line="594" w:lineRule="atLeast"/>
        <w:ind w:firstLine="480" w:firstLineChars="200"/>
        <w:rPr>
          <w:rFonts w:hint="eastAsia" w:ascii="方正仿宋简体" w:eastAsia="方正仿宋简体"/>
          <w:sz w:val="24"/>
          <w:szCs w:val="24"/>
        </w:rPr>
      </w:pPr>
    </w:p>
    <w:p>
      <w:pPr>
        <w:spacing w:line="594" w:lineRule="atLeast"/>
        <w:jc w:val="center"/>
        <w:rPr>
          <w:rFonts w:ascii="方正仿宋简体" w:eastAsia="方正仿宋简体"/>
          <w:sz w:val="24"/>
          <w:szCs w:val="24"/>
        </w:rPr>
      </w:pPr>
      <w:r>
        <w:rPr>
          <w:rFonts w:hint="eastAsia" w:ascii="方正仿宋简体" w:eastAsia="方正仿宋简体"/>
          <w:sz w:val="24"/>
          <w:szCs w:val="24"/>
        </w:rPr>
        <w:t>表3 2015年重量排名前五位的主要贸易国家棉花质量状况</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904"/>
        <w:gridCol w:w="922"/>
        <w:gridCol w:w="1296"/>
        <w:gridCol w:w="921"/>
        <w:gridCol w:w="894"/>
        <w:gridCol w:w="903"/>
        <w:gridCol w:w="908"/>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69"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国别</w:t>
            </w:r>
          </w:p>
        </w:tc>
        <w:tc>
          <w:tcPr>
            <w:tcW w:w="904"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批次</w:t>
            </w:r>
          </w:p>
        </w:tc>
        <w:tc>
          <w:tcPr>
            <w:tcW w:w="922" w:type="dxa"/>
            <w:vAlign w:val="top"/>
          </w:tcPr>
          <w:p>
            <w:pPr>
              <w:adjustRightInd w:val="0"/>
              <w:snapToGrid w:val="0"/>
              <w:jc w:val="center"/>
              <w:rPr>
                <w:rFonts w:ascii="方正仿宋简体" w:eastAsia="方正仿宋简体"/>
                <w:sz w:val="24"/>
                <w:szCs w:val="24"/>
              </w:rPr>
            </w:pPr>
            <w:r>
              <w:rPr>
                <w:rFonts w:hint="eastAsia" w:ascii="方正仿宋简体" w:eastAsia="方正仿宋简体"/>
                <w:sz w:val="24"/>
                <w:szCs w:val="24"/>
              </w:rPr>
              <w:t>重量（万吨）</w:t>
            </w:r>
          </w:p>
        </w:tc>
        <w:tc>
          <w:tcPr>
            <w:tcW w:w="1296" w:type="dxa"/>
            <w:vAlign w:val="top"/>
          </w:tcPr>
          <w:p>
            <w:pPr>
              <w:adjustRightInd w:val="0"/>
              <w:snapToGrid w:val="0"/>
              <w:jc w:val="center"/>
              <w:rPr>
                <w:rFonts w:ascii="方正仿宋简体" w:eastAsia="方正仿宋简体"/>
                <w:sz w:val="24"/>
                <w:szCs w:val="24"/>
              </w:rPr>
            </w:pPr>
            <w:r>
              <w:rPr>
                <w:rFonts w:hint="eastAsia" w:ascii="方正仿宋简体" w:eastAsia="方正仿宋简体"/>
                <w:sz w:val="24"/>
                <w:szCs w:val="24"/>
              </w:rPr>
              <w:t>货值</w:t>
            </w:r>
          </w:p>
          <w:p>
            <w:pPr>
              <w:adjustRightInd w:val="0"/>
              <w:snapToGrid w:val="0"/>
              <w:jc w:val="center"/>
              <w:rPr>
                <w:rFonts w:ascii="方正仿宋简体" w:eastAsia="方正仿宋简体"/>
                <w:sz w:val="24"/>
                <w:szCs w:val="24"/>
              </w:rPr>
            </w:pPr>
            <w:r>
              <w:rPr>
                <w:rFonts w:hint="eastAsia" w:ascii="方正仿宋简体" w:eastAsia="方正仿宋简体"/>
                <w:sz w:val="24"/>
                <w:szCs w:val="24"/>
              </w:rPr>
              <w:t>（万美元）</w:t>
            </w:r>
          </w:p>
        </w:tc>
        <w:tc>
          <w:tcPr>
            <w:tcW w:w="921"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降级率</w:t>
            </w:r>
          </w:p>
          <w:p>
            <w:pPr>
              <w:adjustRightInd w:val="0"/>
              <w:snapToGrid w:val="0"/>
              <w:ind w:firstLine="480" w:firstLineChars="200"/>
              <w:rPr>
                <w:rFonts w:ascii="方正仿宋简体" w:eastAsia="方正仿宋简体"/>
                <w:sz w:val="24"/>
                <w:szCs w:val="24"/>
              </w:rPr>
            </w:pPr>
            <w:r>
              <w:rPr>
                <w:rFonts w:hint="eastAsia" w:ascii="方正仿宋简体" w:eastAsia="方正仿宋简体"/>
                <w:sz w:val="24"/>
                <w:szCs w:val="24"/>
              </w:rPr>
              <w:t>%</w:t>
            </w:r>
          </w:p>
        </w:tc>
        <w:tc>
          <w:tcPr>
            <w:tcW w:w="894"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降长率</w:t>
            </w:r>
          </w:p>
          <w:p>
            <w:pPr>
              <w:adjustRightInd w:val="0"/>
              <w:snapToGrid w:val="0"/>
              <w:ind w:firstLine="480" w:firstLineChars="200"/>
              <w:rPr>
                <w:rFonts w:ascii="方正仿宋简体" w:eastAsia="方正仿宋简体"/>
                <w:sz w:val="24"/>
                <w:szCs w:val="24"/>
              </w:rPr>
            </w:pPr>
            <w:r>
              <w:rPr>
                <w:rFonts w:hint="eastAsia" w:ascii="方正仿宋简体" w:eastAsia="方正仿宋简体"/>
                <w:sz w:val="24"/>
                <w:szCs w:val="24"/>
              </w:rPr>
              <w:t>%</w:t>
            </w:r>
          </w:p>
        </w:tc>
        <w:tc>
          <w:tcPr>
            <w:tcW w:w="903"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马克隆值不符率%</w:t>
            </w:r>
          </w:p>
        </w:tc>
        <w:tc>
          <w:tcPr>
            <w:tcW w:w="908"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强力不符率%</w:t>
            </w:r>
          </w:p>
          <w:p>
            <w:pPr>
              <w:adjustRightInd w:val="0"/>
              <w:snapToGrid w:val="0"/>
              <w:ind w:firstLine="480" w:firstLineChars="200"/>
              <w:rPr>
                <w:rFonts w:ascii="方正仿宋简体" w:eastAsia="方正仿宋简体"/>
                <w:sz w:val="24"/>
                <w:szCs w:val="24"/>
              </w:rPr>
            </w:pPr>
          </w:p>
        </w:tc>
        <w:tc>
          <w:tcPr>
            <w:tcW w:w="905" w:type="dxa"/>
            <w:vAlign w:val="top"/>
          </w:tcPr>
          <w:p>
            <w:pPr>
              <w:adjustRightInd w:val="0"/>
              <w:snapToGrid w:val="0"/>
              <w:rPr>
                <w:rFonts w:ascii="方正仿宋简体" w:eastAsia="方正仿宋简体"/>
                <w:sz w:val="24"/>
                <w:szCs w:val="24"/>
              </w:rPr>
            </w:pPr>
            <w:r>
              <w:rPr>
                <w:rFonts w:hint="eastAsia" w:ascii="方正仿宋简体" w:eastAsia="方正仿宋简体"/>
                <w:sz w:val="24"/>
                <w:szCs w:val="24"/>
              </w:rPr>
              <w:t>短重率</w:t>
            </w:r>
          </w:p>
          <w:p>
            <w:pPr>
              <w:adjustRightInd w:val="0"/>
              <w:snapToGrid w:val="0"/>
              <w:ind w:firstLine="480" w:firstLineChars="200"/>
              <w:rPr>
                <w:rFonts w:ascii="方正仿宋简体" w:eastAsia="方正仿宋简体"/>
                <w:sz w:val="24"/>
                <w:szCs w:val="24"/>
              </w:rPr>
            </w:pPr>
            <w:r>
              <w:rPr>
                <w:rFonts w:hint="eastAsia" w:ascii="方正仿宋简体" w:eastAsia="方正仿宋简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美国</w:t>
            </w:r>
          </w:p>
        </w:tc>
        <w:tc>
          <w:tcPr>
            <w:tcW w:w="90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2365</w:t>
            </w:r>
          </w:p>
        </w:tc>
        <w:tc>
          <w:tcPr>
            <w:tcW w:w="922"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51.54</w:t>
            </w:r>
          </w:p>
        </w:tc>
        <w:tc>
          <w:tcPr>
            <w:tcW w:w="129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104850.34</w:t>
            </w:r>
          </w:p>
        </w:tc>
        <w:tc>
          <w:tcPr>
            <w:tcW w:w="921"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17.92</w:t>
            </w:r>
          </w:p>
        </w:tc>
        <w:tc>
          <w:tcPr>
            <w:tcW w:w="89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7.65</w:t>
            </w:r>
          </w:p>
        </w:tc>
        <w:tc>
          <w:tcPr>
            <w:tcW w:w="903"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5.39</w:t>
            </w:r>
          </w:p>
        </w:tc>
        <w:tc>
          <w:tcPr>
            <w:tcW w:w="90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4.11</w:t>
            </w:r>
          </w:p>
        </w:tc>
        <w:tc>
          <w:tcPr>
            <w:tcW w:w="905"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印度</w:t>
            </w:r>
          </w:p>
        </w:tc>
        <w:tc>
          <w:tcPr>
            <w:tcW w:w="90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850</w:t>
            </w:r>
          </w:p>
        </w:tc>
        <w:tc>
          <w:tcPr>
            <w:tcW w:w="922"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27.09</w:t>
            </w:r>
          </w:p>
        </w:tc>
        <w:tc>
          <w:tcPr>
            <w:tcW w:w="129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43271.86</w:t>
            </w:r>
          </w:p>
        </w:tc>
        <w:tc>
          <w:tcPr>
            <w:tcW w:w="921"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8.76</w:t>
            </w:r>
          </w:p>
        </w:tc>
        <w:tc>
          <w:tcPr>
            <w:tcW w:w="89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6.02</w:t>
            </w:r>
          </w:p>
        </w:tc>
        <w:tc>
          <w:tcPr>
            <w:tcW w:w="903"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2.58</w:t>
            </w:r>
          </w:p>
        </w:tc>
        <w:tc>
          <w:tcPr>
            <w:tcW w:w="90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5.28</w:t>
            </w:r>
          </w:p>
        </w:tc>
        <w:tc>
          <w:tcPr>
            <w:tcW w:w="905"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澳大利亚</w:t>
            </w:r>
          </w:p>
        </w:tc>
        <w:tc>
          <w:tcPr>
            <w:tcW w:w="90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817</w:t>
            </w:r>
          </w:p>
        </w:tc>
        <w:tc>
          <w:tcPr>
            <w:tcW w:w="922"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19.45</w:t>
            </w:r>
          </w:p>
        </w:tc>
        <w:tc>
          <w:tcPr>
            <w:tcW w:w="129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38248.06</w:t>
            </w:r>
          </w:p>
        </w:tc>
        <w:tc>
          <w:tcPr>
            <w:tcW w:w="921"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19.06</w:t>
            </w:r>
          </w:p>
        </w:tc>
        <w:tc>
          <w:tcPr>
            <w:tcW w:w="89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2.22</w:t>
            </w:r>
          </w:p>
        </w:tc>
        <w:tc>
          <w:tcPr>
            <w:tcW w:w="903"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2.76</w:t>
            </w:r>
          </w:p>
        </w:tc>
        <w:tc>
          <w:tcPr>
            <w:tcW w:w="90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4.04</w:t>
            </w:r>
          </w:p>
        </w:tc>
        <w:tc>
          <w:tcPr>
            <w:tcW w:w="905"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widowControl/>
              <w:adjustRightInd w:val="0"/>
              <w:snapToGrid w:val="0"/>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乌兹别克斯坦</w:t>
            </w:r>
          </w:p>
        </w:tc>
        <w:tc>
          <w:tcPr>
            <w:tcW w:w="90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543</w:t>
            </w:r>
          </w:p>
        </w:tc>
        <w:tc>
          <w:tcPr>
            <w:tcW w:w="922"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17.73</w:t>
            </w:r>
          </w:p>
        </w:tc>
        <w:tc>
          <w:tcPr>
            <w:tcW w:w="129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26417.56</w:t>
            </w:r>
          </w:p>
        </w:tc>
        <w:tc>
          <w:tcPr>
            <w:tcW w:w="921"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16.18</w:t>
            </w:r>
          </w:p>
        </w:tc>
        <w:tc>
          <w:tcPr>
            <w:tcW w:w="89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3.79</w:t>
            </w:r>
          </w:p>
        </w:tc>
        <w:tc>
          <w:tcPr>
            <w:tcW w:w="903"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1.24</w:t>
            </w:r>
          </w:p>
        </w:tc>
        <w:tc>
          <w:tcPr>
            <w:tcW w:w="90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2.22</w:t>
            </w:r>
          </w:p>
        </w:tc>
        <w:tc>
          <w:tcPr>
            <w:tcW w:w="905"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巴西</w:t>
            </w:r>
          </w:p>
        </w:tc>
        <w:tc>
          <w:tcPr>
            <w:tcW w:w="90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899</w:t>
            </w:r>
          </w:p>
        </w:tc>
        <w:tc>
          <w:tcPr>
            <w:tcW w:w="922"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16.28</w:t>
            </w:r>
          </w:p>
        </w:tc>
        <w:tc>
          <w:tcPr>
            <w:tcW w:w="1296"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28576.77</w:t>
            </w:r>
          </w:p>
        </w:tc>
        <w:tc>
          <w:tcPr>
            <w:tcW w:w="921"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9.84</w:t>
            </w:r>
          </w:p>
        </w:tc>
        <w:tc>
          <w:tcPr>
            <w:tcW w:w="894"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6.22</w:t>
            </w:r>
          </w:p>
        </w:tc>
        <w:tc>
          <w:tcPr>
            <w:tcW w:w="903"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1.28</w:t>
            </w:r>
          </w:p>
        </w:tc>
        <w:tc>
          <w:tcPr>
            <w:tcW w:w="908"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6.41</w:t>
            </w:r>
          </w:p>
        </w:tc>
        <w:tc>
          <w:tcPr>
            <w:tcW w:w="905" w:type="dxa"/>
            <w:vAlign w:val="center"/>
          </w:tcPr>
          <w:p>
            <w:pPr>
              <w:widowControl/>
              <w:spacing w:line="594" w:lineRule="atLeast"/>
              <w:jc w:val="left"/>
              <w:textAlignment w:val="center"/>
              <w:rPr>
                <w:rFonts w:ascii="方正仿宋简体" w:hAnsi="宋体" w:eastAsia="方正仿宋简体" w:cs="宋体"/>
                <w:sz w:val="24"/>
                <w:szCs w:val="24"/>
              </w:rPr>
            </w:pPr>
            <w:r>
              <w:rPr>
                <w:rFonts w:hint="eastAsia" w:ascii="方正仿宋简体" w:hAnsi="宋体" w:eastAsia="方正仿宋简体" w:cs="宋体"/>
                <w:kern w:val="0"/>
                <w:sz w:val="24"/>
                <w:szCs w:val="24"/>
              </w:rPr>
              <w:t>0.32</w:t>
            </w:r>
          </w:p>
        </w:tc>
      </w:tr>
    </w:tbl>
    <w:p>
      <w:pPr>
        <w:spacing w:line="594" w:lineRule="atLeast"/>
        <w:ind w:firstLine="640" w:firstLineChars="200"/>
        <w:rPr>
          <w:rFonts w:hint="eastAsia" w:ascii="方正仿宋简体" w:eastAsia="方正仿宋简体"/>
          <w:sz w:val="32"/>
          <w:szCs w:val="32"/>
        </w:rPr>
      </w:pPr>
      <w:r>
        <w:rPr>
          <w:rFonts w:hint="eastAsia" w:ascii="方正仿宋简体" w:eastAsia="方正仿宋简体"/>
          <w:sz w:val="32"/>
          <w:szCs w:val="32"/>
        </w:rPr>
        <w:t>另外，我国还从</w:t>
      </w:r>
      <w:r>
        <w:rPr>
          <w:rFonts w:hint="eastAsia" w:ascii="方正仿宋简体" w:hAnsi="方正仿宋简体" w:eastAsia="方正仿宋简体"/>
          <w:sz w:val="32"/>
          <w:szCs w:val="32"/>
        </w:rPr>
        <w:t>阿根廷、埃及、巴基斯坦、贝宁、布基纳法索、多哥、哈萨克斯坦、津巴布韦、喀麦隆、科特迪瓦、马达加斯加、马拉维、马里、秘鲁、莫桑比克、墨西哥、南非、塞内加尔、苏丹、塔吉克斯坦、坦桑尼亚、土耳其、土库曼斯坦、西班牙、希腊、以色列、英国、赞比亚、乍得、中非以及中国香港共计31个国家和地区进口棉花，总计843批次、15.44万吨，总货值26126.47万美元，这些进口国家棉花平均降级率为16.98%，降长率</w:t>
      </w:r>
      <w:r>
        <w:rPr>
          <w:rFonts w:hint="eastAsia" w:ascii="方正仿宋简体" w:eastAsia="方正仿宋简体"/>
          <w:color w:val="000000"/>
          <w:sz w:val="32"/>
          <w:szCs w:val="32"/>
        </w:rPr>
        <w:t>为</w:t>
      </w:r>
      <w:r>
        <w:rPr>
          <w:rFonts w:hint="eastAsia" w:ascii="方正仿宋简体" w:eastAsia="方正仿宋简体"/>
          <w:sz w:val="32"/>
          <w:szCs w:val="32"/>
        </w:rPr>
        <w:t>13.45%，马克隆值不符率为2.13%，强力不符率为6.48%，短重率为0.</w:t>
      </w:r>
      <w:r>
        <w:rPr>
          <w:rFonts w:ascii="方正仿宋简体" w:eastAsia="方正仿宋简体"/>
          <w:sz w:val="32"/>
          <w:szCs w:val="32"/>
        </w:rPr>
        <w:t>5</w:t>
      </w:r>
      <w:r>
        <w:rPr>
          <w:rFonts w:hint="eastAsia" w:ascii="方正仿宋简体" w:eastAsia="方正仿宋简体"/>
          <w:sz w:val="32"/>
          <w:szCs w:val="32"/>
        </w:rPr>
        <w:t>9%。</w:t>
      </w:r>
    </w:p>
    <w:p>
      <w:pPr>
        <w:spacing w:line="594" w:lineRule="atLeast"/>
        <w:ind w:firstLine="640" w:firstLineChars="200"/>
        <w:rPr>
          <w:rFonts w:hint="eastAsia" w:ascii="方正仿宋简体" w:eastAsia="方正仿宋简体"/>
          <w:sz w:val="32"/>
          <w:szCs w:val="32"/>
        </w:rPr>
      </w:pPr>
      <w:r>
        <w:rPr>
          <w:rFonts w:hint="eastAsia" w:ascii="方正仿宋简体" w:eastAsia="方正仿宋简体"/>
          <w:sz w:val="32"/>
          <w:szCs w:val="32"/>
        </w:rPr>
        <w:t>（四）进口棉花贸易方式不同</w:t>
      </w:r>
    </w:p>
    <w:p>
      <w:pPr>
        <w:spacing w:line="594" w:lineRule="atLeast"/>
        <w:ind w:firstLine="640" w:firstLineChars="200"/>
        <w:rPr>
          <w:rFonts w:hint="eastAsia" w:ascii="方正仿宋简体" w:hAnsi="宋体" w:eastAsia="方正仿宋简体"/>
          <w:sz w:val="32"/>
          <w:szCs w:val="32"/>
        </w:rPr>
      </w:pPr>
      <w:r>
        <w:rPr>
          <w:rFonts w:hint="eastAsia" w:ascii="方正仿宋简体" w:eastAsia="方正仿宋简体"/>
          <w:sz w:val="32"/>
          <w:szCs w:val="32"/>
        </w:rPr>
        <w:t>2015年进口棉花市场受配额限制，贸易方式发生结构性变化，其中主要以一般贸易、保税仓储、进料加工为主，分别占总批次量的</w:t>
      </w:r>
      <w:r>
        <w:rPr>
          <w:rFonts w:hint="eastAsia" w:ascii="方正仿宋简体" w:hAnsi="宋体" w:eastAsia="方正仿宋简体"/>
          <w:sz w:val="32"/>
          <w:szCs w:val="32"/>
        </w:rPr>
        <w:t>42.03%、30.49%、26.09%（详见表4）。</w:t>
      </w:r>
    </w:p>
    <w:p>
      <w:pPr>
        <w:spacing w:line="594" w:lineRule="atLeast"/>
        <w:ind w:firstLine="640" w:firstLineChars="200"/>
        <w:rPr>
          <w:rFonts w:hint="eastAsia" w:ascii="方正仿宋简体" w:eastAsia="方正仿宋简体"/>
          <w:sz w:val="32"/>
          <w:szCs w:val="32"/>
        </w:rPr>
      </w:pPr>
      <w:r>
        <w:rPr>
          <w:rFonts w:hint="eastAsia" w:ascii="方正仿宋简体" w:eastAsia="方正仿宋简体"/>
          <w:sz w:val="32"/>
          <w:szCs w:val="32"/>
        </w:rPr>
        <w:t>表4 2015年棉花贸易方式结构图</w:t>
      </w:r>
    </w:p>
    <w:p>
      <w:pPr>
        <w:spacing w:line="594" w:lineRule="atLeast"/>
        <w:ind w:firstLine="640" w:firstLineChars="200"/>
        <w:rPr>
          <w:rFonts w:ascii="方正仿宋简体" w:eastAsia="方正仿宋简体"/>
          <w:sz w:val="32"/>
          <w:szCs w:val="32"/>
        </w:rPr>
      </w:pPr>
      <w:r>
        <w:rPr>
          <w:rFonts w:ascii="方正仿宋简体" w:hAnsi="Calibri" w:eastAsia="方正仿宋简体" w:cs="Times New Roman"/>
          <w:kern w:val="2"/>
          <w:sz w:val="32"/>
          <w:szCs w:val="32"/>
          <w:lang w:val="en-US" w:eastAsia="zh-CN" w:bidi="ar-SA"/>
        </w:rPr>
        <w:pict>
          <v:shape id="图表 2" o:spid="_x0000_s1026" type="#_x0000_t75" style="height:186pt;width:365.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594" w:lineRule="atLeast"/>
        <w:ind w:firstLine="643" w:firstLineChars="200"/>
        <w:rPr>
          <w:rFonts w:hint="eastAsia" w:ascii="方正仿宋简体" w:eastAsia="方正仿宋简体"/>
          <w:b/>
          <w:bCs w:val="0"/>
          <w:sz w:val="32"/>
          <w:szCs w:val="32"/>
          <w:lang w:val="en-US" w:eastAsia="zh-CN"/>
        </w:rPr>
      </w:pPr>
      <w:r>
        <w:rPr>
          <w:rFonts w:hint="eastAsia" w:ascii="方正仿宋简体" w:eastAsia="方正仿宋简体"/>
          <w:b/>
          <w:bCs w:val="0"/>
          <w:sz w:val="32"/>
          <w:szCs w:val="32"/>
          <w:lang w:eastAsia="zh-CN"/>
        </w:rPr>
        <w:t>二、</w:t>
      </w:r>
      <w:r>
        <w:rPr>
          <w:rFonts w:hint="eastAsia" w:ascii="方正仿宋简体" w:eastAsia="方正仿宋简体"/>
          <w:b/>
          <w:bCs w:val="0"/>
          <w:sz w:val="32"/>
          <w:szCs w:val="32"/>
          <w:lang w:val="en-US" w:eastAsia="zh-CN"/>
        </w:rPr>
        <w:t>2015年度进口棉花质量状况</w:t>
      </w:r>
    </w:p>
    <w:p>
      <w:pPr>
        <w:spacing w:line="594" w:lineRule="atLeast"/>
        <w:ind w:firstLine="643" w:firstLineChars="200"/>
        <w:rPr>
          <w:rFonts w:hint="eastAsia" w:ascii="方正仿宋简体" w:eastAsia="方正仿宋简体"/>
          <w:b w:val="0"/>
          <w:bCs/>
          <w:sz w:val="32"/>
          <w:szCs w:val="32"/>
          <w:lang w:val="en-US" w:eastAsia="zh-CN"/>
        </w:rPr>
      </w:pPr>
      <w:r>
        <w:rPr>
          <w:rFonts w:hint="eastAsia" w:ascii="方正仿宋简体" w:eastAsia="方正仿宋简体"/>
          <w:b w:val="0"/>
          <w:bCs/>
          <w:sz w:val="32"/>
          <w:szCs w:val="32"/>
          <w:lang w:val="en-US" w:eastAsia="zh-CN"/>
        </w:rPr>
        <w:t>（一）总体情况</w:t>
      </w:r>
    </w:p>
    <w:p>
      <w:pPr>
        <w:spacing w:line="600" w:lineRule="atLeast"/>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2015年全国进口棉花除数量较往年减少外，总体到货整体质量情况较去年同期也有所下降，除马克隆不合格率与去年同期相比有所略有下降外，品级、长度、强力不合格率均较去年同期有所上升。</w:t>
      </w:r>
    </w:p>
    <w:p>
      <w:pPr>
        <w:adjustRightInd w:val="0"/>
        <w:snapToGrid w:val="0"/>
        <w:spacing w:line="600" w:lineRule="atLeast"/>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据统计，品级总体平均不符合率为14.72%，较2014年同期（12.95%）上升了1.77个百分点,品级降级跨度从0.5级到4级，121批次的进口棉花降级率高达100%。长度总体平均不符合率为6.65%，较2014年同期（4.31%）上升了2.34个百分点，23批次进口棉花降长率达100％。马克隆值总体平均不符合率为3.19%，较2014年同期（4.16%）下降了0.97个百分点，18批次的进口棉花马克隆值不符合率高达100%。纤维强力总体平均不符合率为4.84%，较2014年同期（3.86%）上升了0.98个百分点，19批次的进口棉花强力不符合率达100％。</w:t>
      </w:r>
    </w:p>
    <w:p>
      <w:pPr>
        <w:adjustRightInd w:val="0"/>
        <w:snapToGrid w:val="0"/>
        <w:spacing w:line="600" w:lineRule="atLeast"/>
        <w:ind w:firstLine="640" w:firstLineChars="200"/>
        <w:rPr>
          <w:rFonts w:hint="eastAsia" w:ascii="方正仿宋简体" w:hAnsi="宋体" w:eastAsia="方正仿宋简体"/>
          <w:sz w:val="32"/>
          <w:szCs w:val="32"/>
        </w:rPr>
      </w:pPr>
      <w:r>
        <w:rPr>
          <w:rFonts w:hint="eastAsia" w:ascii="方正仿宋简体" w:hAnsi="宋体" w:eastAsia="方正仿宋简体"/>
          <w:sz w:val="32"/>
          <w:szCs w:val="32"/>
        </w:rPr>
        <w:t>在进口到货重量方面，重量短少问题仍然比较突出。检验发现有84.47%的批次短重，总体平均短重率0.80%，与2014年同期（0.96%）相比下降了0.16个百分点。</w:t>
      </w:r>
    </w:p>
    <w:p>
      <w:pPr>
        <w:widowControl w:val="0"/>
        <w:wordWrap/>
        <w:spacing w:before="0" w:after="0" w:line="594" w:lineRule="exact"/>
        <w:ind w:right="0" w:firstLine="643" w:firstLineChars="200"/>
        <w:textAlignment w:val="auto"/>
        <w:outlineLvl w:val="9"/>
        <w:rPr>
          <w:rFonts w:ascii="方正仿宋简体" w:eastAsia="方正仿宋简体"/>
          <w:b w:val="0"/>
          <w:bCs/>
          <w:sz w:val="32"/>
          <w:szCs w:val="32"/>
        </w:rPr>
      </w:pPr>
      <w:r>
        <w:rPr>
          <w:rFonts w:hint="eastAsia" w:ascii="方正仿宋简体" w:eastAsia="方正仿宋简体"/>
          <w:b w:val="0"/>
          <w:bCs/>
          <w:sz w:val="32"/>
          <w:szCs w:val="32"/>
          <w:lang w:eastAsia="zh-CN"/>
        </w:rPr>
        <w:t>（二）</w:t>
      </w:r>
      <w:r>
        <w:rPr>
          <w:rFonts w:hint="eastAsia" w:ascii="方正仿宋简体" w:eastAsia="方正仿宋简体"/>
          <w:b w:val="0"/>
          <w:bCs/>
          <w:sz w:val="32"/>
          <w:szCs w:val="32"/>
        </w:rPr>
        <w:t>进口棉花不合格原因分析</w:t>
      </w:r>
    </w:p>
    <w:p>
      <w:pPr>
        <w:widowControl w:val="0"/>
        <w:wordWrap/>
        <w:spacing w:before="0" w:after="0" w:line="594" w:lineRule="exact"/>
        <w:ind w:right="0" w:firstLine="643" w:firstLineChars="200"/>
        <w:textAlignment w:val="auto"/>
        <w:outlineLvl w:val="9"/>
        <w:rPr>
          <w:rFonts w:ascii="方正仿宋简体" w:eastAsia="方正仿宋简体"/>
          <w:b w:val="0"/>
          <w:bCs/>
          <w:sz w:val="32"/>
          <w:szCs w:val="32"/>
        </w:rPr>
      </w:pPr>
      <w:r>
        <w:rPr>
          <w:rFonts w:hint="eastAsia" w:ascii="方正仿宋简体" w:eastAsia="方正仿宋简体"/>
          <w:b w:val="0"/>
          <w:bCs/>
          <w:sz w:val="32"/>
          <w:szCs w:val="32"/>
          <w:lang w:val="en-US" w:eastAsia="zh-CN"/>
        </w:rPr>
        <w:t>1、</w:t>
      </w:r>
      <w:r>
        <w:rPr>
          <w:rFonts w:hint="eastAsia" w:ascii="方正仿宋简体" w:eastAsia="方正仿宋简体"/>
          <w:b w:val="0"/>
          <w:bCs/>
          <w:sz w:val="32"/>
          <w:szCs w:val="32"/>
        </w:rPr>
        <w:t>品质方面</w:t>
      </w:r>
    </w:p>
    <w:p>
      <w:pPr>
        <w:widowControl w:val="0"/>
        <w:wordWrap/>
        <w:spacing w:before="0" w:after="0" w:line="594" w:lineRule="exact"/>
        <w:ind w:right="0" w:firstLine="640" w:firstLineChars="200"/>
        <w:textAlignment w:val="auto"/>
        <w:outlineLvl w:val="9"/>
        <w:rPr>
          <w:rFonts w:ascii="方正仿宋简体" w:eastAsia="方正仿宋简体"/>
          <w:sz w:val="32"/>
          <w:szCs w:val="32"/>
        </w:rPr>
      </w:pPr>
      <w:r>
        <w:rPr>
          <w:rFonts w:hint="eastAsia" w:ascii="方正仿宋简体" w:eastAsia="方正仿宋简体"/>
          <w:sz w:val="32"/>
          <w:szCs w:val="32"/>
        </w:rPr>
        <w:t>2015年各进口国棉花质量问题主要原因有以下几个方面：</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hAnsi="Calibri" w:eastAsia="方正仿宋简体"/>
          <w:bCs/>
          <w:sz w:val="32"/>
          <w:szCs w:val="32"/>
        </w:rPr>
        <w:t>一是各个国家进口棉花中都存在因棉花生长条件、气候、采摘方式、轧工工艺等因素影响，造成个别批次棉花的品质下降。</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hAnsi="Calibri" w:eastAsia="方正仿宋简体"/>
          <w:bCs/>
          <w:sz w:val="32"/>
          <w:szCs w:val="32"/>
        </w:rPr>
        <w:t>二是美棉和印度棉中存在不同产地、不同批次棉花的并批销售导致棉花品质一致性差。</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hAnsi="Calibri" w:eastAsia="方正仿宋简体"/>
          <w:bCs/>
          <w:sz w:val="32"/>
          <w:szCs w:val="32"/>
        </w:rPr>
        <w:t>三是印度棉中凭样成交的小样与实际到货棉花的质量差异过大。由于买卖双方对成交小样不够重视，小样制作比较随意，导致大货品质与成交小样差异过大。</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hAnsi="Calibri" w:eastAsia="方正仿宋简体"/>
          <w:bCs/>
          <w:sz w:val="32"/>
          <w:szCs w:val="32"/>
        </w:rPr>
        <w:t>四</w:t>
      </w:r>
      <w:r>
        <w:rPr>
          <w:rFonts w:hint="eastAsia" w:ascii="方正仿宋简体" w:eastAsia="方正仿宋简体"/>
          <w:bCs/>
          <w:sz w:val="32"/>
          <w:szCs w:val="32"/>
          <w:lang w:eastAsia="zh-CN"/>
        </w:rPr>
        <w:t>是</w:t>
      </w:r>
      <w:r>
        <w:rPr>
          <w:rFonts w:hint="eastAsia" w:ascii="方正仿宋简体" w:hAnsi="Calibri" w:eastAsia="方正仿宋简体"/>
          <w:bCs/>
          <w:sz w:val="32"/>
          <w:szCs w:val="32"/>
        </w:rPr>
        <w:t>纺织品出口形势严峻，纺织企业亏损较多，年内又有大批小型棉纺企业倒闭，购买棉花时价格成了首选，部分国家棉花在同等级中相对便宜，但质量水平忽高忽低。</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eastAsia="方正仿宋简体"/>
          <w:bCs/>
          <w:sz w:val="32"/>
          <w:szCs w:val="32"/>
          <w:lang w:eastAsia="zh-CN"/>
        </w:rPr>
        <w:t>五</w:t>
      </w:r>
      <w:r>
        <w:rPr>
          <w:rFonts w:hint="eastAsia" w:ascii="方正仿宋简体" w:hAnsi="Calibri" w:eastAsia="方正仿宋简体"/>
          <w:bCs/>
          <w:sz w:val="32"/>
          <w:szCs w:val="32"/>
        </w:rPr>
        <w:t>是受国内外棉花价格的的影响实际到货的棉花质量往往会出现与合同品质差异较大，少量尾货形式交货的棉花，实际到货的棉花质量往往会出现与合同品质差异较大，且也不排除供货商为降低履行合同产生的利益损失不惜以次充好，个别企业在购买保税区以HVI数据凭样成交的棉花时，由于未派人实地看货，可能会购买与合同品质严重不符的棉花。</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eastAsia="方正仿宋简体"/>
          <w:bCs/>
          <w:sz w:val="32"/>
          <w:szCs w:val="32"/>
          <w:lang w:val="en-US" w:eastAsia="zh-CN"/>
        </w:rPr>
        <w:t>2、</w:t>
      </w:r>
      <w:r>
        <w:rPr>
          <w:rFonts w:hint="eastAsia" w:ascii="方正仿宋简体" w:hAnsi="Calibri" w:eastAsia="方正仿宋简体"/>
          <w:bCs/>
          <w:sz w:val="32"/>
          <w:szCs w:val="32"/>
        </w:rPr>
        <w:t>重量方面</w:t>
      </w:r>
    </w:p>
    <w:p>
      <w:pPr>
        <w:widowControl w:val="0"/>
        <w:wordWrap/>
        <w:adjustRightInd w:val="0"/>
        <w:snapToGrid w:val="0"/>
        <w:spacing w:before="0" w:after="0" w:line="594" w:lineRule="exact"/>
        <w:ind w:left="2" w:leftChars="1" w:right="0" w:firstLine="640" w:firstLineChars="200"/>
        <w:textAlignment w:val="auto"/>
        <w:outlineLvl w:val="9"/>
        <w:rPr>
          <w:rFonts w:hint="eastAsia" w:ascii="方正仿宋简体" w:eastAsia="方正仿宋简体"/>
          <w:bCs/>
          <w:sz w:val="32"/>
          <w:szCs w:val="32"/>
          <w:lang w:eastAsia="zh-CN"/>
        </w:rPr>
      </w:pPr>
      <w:r>
        <w:rPr>
          <w:rFonts w:hint="eastAsia" w:ascii="方正仿宋简体" w:hAnsi="宋体" w:eastAsia="方正仿宋简体"/>
          <w:sz w:val="32"/>
          <w:szCs w:val="32"/>
        </w:rPr>
        <w:t>在进口到货重量方面，重量短少问题仍然比较突出。主要</w:t>
      </w:r>
      <w:r>
        <w:rPr>
          <w:rFonts w:hint="eastAsia" w:ascii="方正仿宋简体" w:hAnsi="Calibri" w:eastAsia="方正仿宋简体"/>
          <w:bCs/>
          <w:sz w:val="32"/>
          <w:szCs w:val="32"/>
        </w:rPr>
        <w:t>原因</w:t>
      </w:r>
      <w:r>
        <w:rPr>
          <w:rFonts w:hint="eastAsia" w:ascii="方正仿宋简体" w:eastAsia="方正仿宋简体"/>
          <w:bCs/>
          <w:sz w:val="32"/>
          <w:szCs w:val="32"/>
          <w:lang w:eastAsia="zh-CN"/>
        </w:rPr>
        <w:t>有：</w:t>
      </w:r>
    </w:p>
    <w:p>
      <w:pPr>
        <w:widowControl w:val="0"/>
        <w:wordWrap/>
        <w:adjustRightInd w:val="0"/>
        <w:snapToGrid w:val="0"/>
        <w:spacing w:before="0" w:after="0" w:line="594" w:lineRule="exact"/>
        <w:ind w:left="2" w:leftChars="1" w:right="0" w:firstLine="640" w:firstLineChars="200"/>
        <w:textAlignment w:val="auto"/>
        <w:outlineLvl w:val="9"/>
        <w:rPr>
          <w:rFonts w:hint="eastAsia" w:ascii="方正仿宋简体" w:hAnsi="Calibri" w:eastAsia="方正仿宋简体"/>
          <w:bCs/>
          <w:sz w:val="32"/>
          <w:szCs w:val="32"/>
        </w:rPr>
      </w:pPr>
      <w:r>
        <w:rPr>
          <w:rFonts w:hint="eastAsia" w:ascii="方正仿宋简体" w:hAnsi="Calibri" w:eastAsia="方正仿宋简体"/>
          <w:bCs/>
          <w:sz w:val="32"/>
          <w:szCs w:val="32"/>
        </w:rPr>
        <w:t>一</w:t>
      </w:r>
      <w:r>
        <w:rPr>
          <w:rFonts w:hint="eastAsia" w:ascii="方正仿宋简体" w:eastAsia="方正仿宋简体"/>
          <w:bCs/>
          <w:sz w:val="32"/>
          <w:szCs w:val="32"/>
          <w:lang w:eastAsia="zh-CN"/>
        </w:rPr>
        <w:t>是</w:t>
      </w:r>
      <w:r>
        <w:rPr>
          <w:rFonts w:hint="eastAsia" w:ascii="方正仿宋简体" w:hAnsi="Calibri" w:eastAsia="方正仿宋简体"/>
          <w:bCs/>
          <w:sz w:val="32"/>
          <w:szCs w:val="32"/>
        </w:rPr>
        <w:t>贸易惯例原因，属市场行为，短期内较难以改变</w:t>
      </w:r>
      <w:r>
        <w:rPr>
          <w:rFonts w:hint="eastAsia" w:ascii="方正仿宋简体" w:eastAsia="方正仿宋简体"/>
          <w:bCs/>
          <w:sz w:val="32"/>
          <w:szCs w:val="32"/>
          <w:lang w:eastAsia="zh-CN"/>
        </w:rPr>
        <w:t>。</w:t>
      </w:r>
    </w:p>
    <w:p>
      <w:pPr>
        <w:widowControl w:val="0"/>
        <w:wordWrap/>
        <w:adjustRightInd w:val="0"/>
        <w:snapToGrid w:val="0"/>
        <w:spacing w:before="0" w:after="0" w:line="594" w:lineRule="exact"/>
        <w:ind w:left="2" w:leftChars="1" w:right="0" w:firstLine="640" w:firstLineChars="200"/>
        <w:textAlignment w:val="auto"/>
        <w:outlineLvl w:val="9"/>
        <w:rPr>
          <w:rFonts w:hint="eastAsia" w:ascii="方正仿宋简体" w:eastAsia="方正仿宋简体"/>
          <w:bCs/>
          <w:sz w:val="32"/>
          <w:szCs w:val="32"/>
          <w:lang w:eastAsia="zh-CN"/>
        </w:rPr>
      </w:pPr>
      <w:r>
        <w:rPr>
          <w:rFonts w:hint="eastAsia" w:ascii="方正仿宋简体" w:hAnsi="Calibri" w:eastAsia="方正仿宋简体"/>
          <w:bCs/>
          <w:sz w:val="32"/>
          <w:szCs w:val="32"/>
        </w:rPr>
        <w:t>二</w:t>
      </w:r>
      <w:r>
        <w:rPr>
          <w:rFonts w:hint="eastAsia" w:ascii="方正仿宋简体" w:eastAsia="方正仿宋简体"/>
          <w:bCs/>
          <w:sz w:val="32"/>
          <w:szCs w:val="32"/>
          <w:lang w:eastAsia="zh-CN"/>
        </w:rPr>
        <w:t>是</w:t>
      </w:r>
      <w:r>
        <w:rPr>
          <w:rFonts w:hint="eastAsia" w:ascii="方正仿宋简体" w:hAnsi="Calibri" w:eastAsia="方正仿宋简体"/>
          <w:bCs/>
          <w:sz w:val="32"/>
          <w:szCs w:val="32"/>
        </w:rPr>
        <w:t>发货地与收货地之间气候、环境差异较大，再加上长途海运导致棉花回潮率发生较大变化，导致重量短少</w:t>
      </w:r>
      <w:r>
        <w:rPr>
          <w:rFonts w:hint="eastAsia" w:ascii="方正仿宋简体" w:eastAsia="方正仿宋简体"/>
          <w:bCs/>
          <w:sz w:val="32"/>
          <w:szCs w:val="32"/>
          <w:lang w:eastAsia="zh-CN"/>
        </w:rPr>
        <w:t>。</w:t>
      </w:r>
    </w:p>
    <w:p>
      <w:pPr>
        <w:widowControl w:val="0"/>
        <w:wordWrap/>
        <w:adjustRightInd w:val="0"/>
        <w:snapToGrid w:val="0"/>
        <w:spacing w:before="0" w:after="0" w:line="594" w:lineRule="exact"/>
        <w:ind w:left="2" w:leftChars="1" w:right="0" w:firstLine="640" w:firstLineChars="200"/>
        <w:textAlignment w:val="auto"/>
        <w:outlineLvl w:val="9"/>
        <w:rPr>
          <w:rFonts w:hint="eastAsia" w:ascii="方正仿宋简体" w:eastAsia="方正仿宋简体"/>
          <w:bCs/>
          <w:sz w:val="32"/>
          <w:szCs w:val="32"/>
          <w:lang w:eastAsia="zh-CN"/>
        </w:rPr>
      </w:pPr>
      <w:r>
        <w:rPr>
          <w:rFonts w:hint="eastAsia" w:ascii="方正仿宋简体" w:hAnsi="Calibri" w:eastAsia="方正仿宋简体"/>
          <w:bCs/>
          <w:sz w:val="32"/>
          <w:szCs w:val="32"/>
        </w:rPr>
        <w:t>三</w:t>
      </w:r>
      <w:r>
        <w:rPr>
          <w:rFonts w:hint="eastAsia" w:ascii="方正仿宋简体" w:eastAsia="方正仿宋简体"/>
          <w:bCs/>
          <w:sz w:val="32"/>
          <w:szCs w:val="32"/>
          <w:lang w:eastAsia="zh-CN"/>
        </w:rPr>
        <w:t>是</w:t>
      </w:r>
      <w:r>
        <w:rPr>
          <w:rFonts w:hint="eastAsia" w:ascii="方正仿宋简体" w:hAnsi="Calibri" w:eastAsia="方正仿宋简体"/>
          <w:bCs/>
          <w:sz w:val="32"/>
          <w:szCs w:val="32"/>
        </w:rPr>
        <w:t>部分批次仍存在实际毛重与外商提供的码单差异较大情况，同时以净重结算造成重量短少，少量皮重不符批次也造成重量短少</w:t>
      </w:r>
      <w:r>
        <w:rPr>
          <w:rFonts w:hint="eastAsia" w:ascii="方正仿宋简体" w:eastAsia="方正仿宋简体"/>
          <w:bCs/>
          <w:sz w:val="32"/>
          <w:szCs w:val="32"/>
          <w:lang w:eastAsia="zh-CN"/>
        </w:rPr>
        <w:t>。</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hAnsi="Calibri" w:eastAsia="方正仿宋简体"/>
          <w:bCs/>
          <w:sz w:val="32"/>
          <w:szCs w:val="32"/>
        </w:rPr>
        <w:t>四</w:t>
      </w:r>
      <w:r>
        <w:rPr>
          <w:rFonts w:hint="eastAsia" w:ascii="方正仿宋简体" w:eastAsia="方正仿宋简体"/>
          <w:bCs/>
          <w:sz w:val="32"/>
          <w:szCs w:val="32"/>
          <w:lang w:eastAsia="zh-CN"/>
        </w:rPr>
        <w:t>是</w:t>
      </w:r>
      <w:r>
        <w:rPr>
          <w:rFonts w:hint="eastAsia" w:ascii="方正仿宋简体" w:hAnsi="Calibri" w:eastAsia="方正仿宋简体"/>
          <w:bCs/>
          <w:sz w:val="32"/>
          <w:szCs w:val="32"/>
        </w:rPr>
        <w:t>按照国际惯例进口的部分棉花，如埃及棉，买卖双方必须遵守《亚历山大条款》，其中公定回潮率为8%，同时约定买方对重量和质量不得索赔，导致出现短重严重的情况。</w:t>
      </w:r>
    </w:p>
    <w:p>
      <w:pPr>
        <w:widowControl w:val="0"/>
        <w:wordWrap/>
        <w:adjustRightInd w:val="0"/>
        <w:snapToGrid w:val="0"/>
        <w:spacing w:before="0" w:after="0" w:line="594" w:lineRule="exact"/>
        <w:ind w:left="2" w:leftChars="1" w:right="0" w:firstLine="640" w:firstLineChars="200"/>
        <w:textAlignment w:val="auto"/>
        <w:outlineLvl w:val="9"/>
        <w:rPr>
          <w:rFonts w:ascii="方正仿宋简体" w:hAnsi="Calibri" w:eastAsia="方正仿宋简体"/>
          <w:bCs/>
          <w:sz w:val="32"/>
          <w:szCs w:val="32"/>
        </w:rPr>
      </w:pPr>
      <w:r>
        <w:rPr>
          <w:rFonts w:hint="eastAsia" w:ascii="方正仿宋简体" w:eastAsia="方正仿宋简体"/>
          <w:bCs/>
          <w:sz w:val="32"/>
          <w:szCs w:val="32"/>
          <w:lang w:val="en-US" w:eastAsia="zh-CN"/>
        </w:rPr>
        <w:t>3、</w:t>
      </w:r>
      <w:r>
        <w:rPr>
          <w:rFonts w:hint="eastAsia" w:ascii="方正仿宋简体" w:eastAsia="方正仿宋简体"/>
          <w:bCs/>
          <w:sz w:val="32"/>
          <w:szCs w:val="32"/>
          <w:lang w:eastAsia="zh-CN"/>
        </w:rPr>
        <w:t>其他</w:t>
      </w:r>
      <w:r>
        <w:rPr>
          <w:rFonts w:hint="eastAsia" w:ascii="方正仿宋简体" w:hAnsi="Calibri" w:eastAsia="方正仿宋简体"/>
          <w:bCs/>
          <w:sz w:val="32"/>
          <w:szCs w:val="32"/>
        </w:rPr>
        <w:t>方面</w:t>
      </w:r>
    </w:p>
    <w:p>
      <w:pPr>
        <w:widowControl w:val="0"/>
        <w:wordWrap/>
        <w:adjustRightInd w:val="0"/>
        <w:snapToGrid w:val="0"/>
        <w:spacing w:before="0" w:after="0" w:line="594" w:lineRule="exact"/>
        <w:ind w:left="2" w:leftChars="1" w:right="0" w:firstLine="640" w:firstLineChars="200"/>
        <w:textAlignment w:val="auto"/>
        <w:outlineLvl w:val="9"/>
        <w:rPr>
          <w:rFonts w:hint="eastAsia" w:ascii="方正仿宋简体" w:hAnsi="宋体" w:eastAsia="方正仿宋简体"/>
          <w:sz w:val="32"/>
          <w:szCs w:val="32"/>
        </w:rPr>
      </w:pPr>
      <w:r>
        <w:rPr>
          <w:rFonts w:hint="eastAsia" w:ascii="方正仿宋简体" w:hAnsi="宋体" w:eastAsia="方正仿宋简体"/>
          <w:sz w:val="32"/>
          <w:szCs w:val="32"/>
        </w:rPr>
        <w:t>进口棉花包装不统一不规范问题始终没有得到有效改善，多数国家进口棉包装都存在普遍的问题。具体表现在包装材料、包装标识、外形尺寸、成包重量不统一不规范，外包装材料品种五花八门等等。同一合同会出现不同包型、包装材料及捆扎材料，造成现场过磅时必须分品种过磅除皮、堆垛，大大增加了现场工作的难度和强度。同时包装标识信息不明，甚至出现同一棉包加贴两种不同标识的现象。</w:t>
      </w:r>
    </w:p>
    <w:p>
      <w:pPr>
        <w:widowControl w:val="0"/>
        <w:wordWrap/>
        <w:adjustRightInd w:val="0"/>
        <w:snapToGrid w:val="0"/>
        <w:spacing w:before="0" w:after="0" w:line="594" w:lineRule="exact"/>
        <w:ind w:left="2" w:leftChars="1" w:right="0" w:firstLine="643" w:firstLineChars="200"/>
        <w:textAlignment w:val="auto"/>
        <w:outlineLvl w:val="9"/>
        <w:rPr>
          <w:rFonts w:hint="eastAsia" w:ascii="方正仿宋简体" w:hAnsi="Calibri" w:eastAsia="方正仿宋简体"/>
          <w:b/>
          <w:bCs/>
          <w:sz w:val="32"/>
          <w:szCs w:val="32"/>
        </w:rPr>
      </w:pPr>
      <w:r>
        <w:rPr>
          <w:rFonts w:hint="eastAsia" w:ascii="方正仿宋简体" w:eastAsia="方正仿宋简体"/>
          <w:b/>
          <w:bCs/>
          <w:sz w:val="32"/>
          <w:szCs w:val="32"/>
          <w:lang w:eastAsia="zh-CN"/>
        </w:rPr>
        <w:t>三</w:t>
      </w:r>
      <w:r>
        <w:rPr>
          <w:rFonts w:hint="eastAsia" w:ascii="方正仿宋简体" w:hAnsi="Calibri" w:eastAsia="方正仿宋简体"/>
          <w:b/>
          <w:bCs/>
          <w:sz w:val="32"/>
          <w:szCs w:val="32"/>
        </w:rPr>
        <w:t>、建议</w:t>
      </w:r>
    </w:p>
    <w:p>
      <w:pPr>
        <w:widowControl w:val="0"/>
        <w:wordWrap/>
        <w:spacing w:before="0" w:after="0" w:line="594" w:lineRule="exact"/>
        <w:ind w:right="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（一）各用棉企业应加强贸易合同规范化。</w:t>
      </w:r>
    </w:p>
    <w:p>
      <w:pPr>
        <w:widowControl w:val="0"/>
        <w:wordWrap/>
        <w:spacing w:before="0" w:after="0" w:line="594" w:lineRule="exact"/>
        <w:ind w:right="0" w:firstLine="640" w:firstLineChars="200"/>
        <w:jc w:val="both"/>
        <w:textAlignment w:val="auto"/>
        <w:outlineLvl w:val="9"/>
        <w:rPr>
          <w:rFonts w:hint="eastAsia" w:ascii="方正仿宋简体" w:eastAsia="方正仿宋简体"/>
          <w:sz w:val="32"/>
          <w:szCs w:val="32"/>
        </w:rPr>
      </w:pPr>
      <w:r>
        <w:rPr>
          <w:rFonts w:hint="eastAsia" w:ascii="方正仿宋简体" w:eastAsia="方正仿宋简体"/>
          <w:sz w:val="32"/>
          <w:szCs w:val="32"/>
        </w:rPr>
        <w:t>随着我国经济体制的不断改革，进口棉经营企业呈多远化趋势，进口渠道及目的各异，境外供货企业不断增加，签订的合同不甚规范，给取样、检验工作带来诸多不便，影响了实验室结果的准确性、品质证书的规范性，使企业向外商索赔找不到合理的依据。因此</w:t>
      </w:r>
      <w:r>
        <w:rPr>
          <w:rFonts w:hint="eastAsia" w:ascii="方正仿宋简体" w:hAnsi="Calibri" w:eastAsia="方正仿宋简体"/>
          <w:bCs/>
          <w:sz w:val="32"/>
          <w:szCs w:val="32"/>
        </w:rPr>
        <w:t>检验检疫机构</w:t>
      </w:r>
      <w:r>
        <w:rPr>
          <w:rFonts w:hint="eastAsia" w:ascii="方正仿宋简体" w:eastAsia="方正仿宋简体"/>
          <w:bCs/>
          <w:sz w:val="32"/>
          <w:szCs w:val="32"/>
          <w:lang w:eastAsia="zh-CN"/>
        </w:rPr>
        <w:t>建议</w:t>
      </w:r>
      <w:r>
        <w:rPr>
          <w:rFonts w:hint="eastAsia" w:ascii="方正仿宋简体" w:hAnsi="Calibri" w:eastAsia="方正仿宋简体"/>
          <w:bCs/>
          <w:sz w:val="32"/>
          <w:szCs w:val="32"/>
        </w:rPr>
        <w:t>进口棉经营企业在签订买卖合同时务必使用较成熟的</w:t>
      </w:r>
      <w:r>
        <w:rPr>
          <w:rFonts w:hint="eastAsia" w:ascii="方正仿宋简体" w:eastAsia="方正仿宋简体"/>
          <w:bCs/>
          <w:sz w:val="32"/>
          <w:szCs w:val="32"/>
          <w:lang w:eastAsia="zh-CN"/>
        </w:rPr>
        <w:t>《</w:t>
      </w:r>
      <w:r>
        <w:rPr>
          <w:rFonts w:hint="eastAsia" w:ascii="方正仿宋简体" w:hAnsi="Calibri" w:eastAsia="方正仿宋简体"/>
          <w:bCs/>
          <w:sz w:val="32"/>
          <w:szCs w:val="32"/>
        </w:rPr>
        <w:t>中棉协条款</w:t>
      </w:r>
      <w:r>
        <w:rPr>
          <w:rFonts w:hint="eastAsia" w:ascii="方正仿宋简体" w:eastAsia="方正仿宋简体"/>
          <w:bCs/>
          <w:sz w:val="32"/>
          <w:szCs w:val="32"/>
          <w:lang w:eastAsia="zh-CN"/>
        </w:rPr>
        <w:t>》</w:t>
      </w:r>
      <w:r>
        <w:rPr>
          <w:rFonts w:hint="eastAsia" w:ascii="方正仿宋简体" w:hAnsi="Calibri" w:eastAsia="方正仿宋简体"/>
          <w:bCs/>
          <w:sz w:val="32"/>
          <w:szCs w:val="32"/>
        </w:rPr>
        <w:t>之规定。</w:t>
      </w:r>
      <w:r>
        <w:rPr>
          <w:rFonts w:hint="eastAsia" w:ascii="方正仿宋简体" w:eastAsia="方正仿宋简体"/>
          <w:sz w:val="32"/>
          <w:szCs w:val="32"/>
        </w:rPr>
        <w:t>鼓励企业选择在质检总局登记备案、信誉良好的境外供货企业，以防到货棉花出现问题时境外供货企</w:t>
      </w:r>
      <w:r>
        <w:rPr>
          <w:rFonts w:hint="eastAsia" w:ascii="方正仿宋简体" w:eastAsia="方正仿宋简体"/>
          <w:color w:val="000000"/>
          <w:sz w:val="32"/>
          <w:szCs w:val="32"/>
        </w:rPr>
        <w:t>业赔付不及</w:t>
      </w:r>
      <w:r>
        <w:rPr>
          <w:rFonts w:hint="eastAsia" w:ascii="方正仿宋简体" w:eastAsia="方正仿宋简体"/>
          <w:sz w:val="32"/>
          <w:szCs w:val="32"/>
        </w:rPr>
        <w:t>时或发生扯皮现象，减少不必要的损失。</w:t>
      </w:r>
    </w:p>
    <w:p>
      <w:pPr>
        <w:widowControl w:val="0"/>
        <w:numPr>
          <w:ilvl w:val="0"/>
          <w:numId w:val="1"/>
        </w:numPr>
        <w:wordWrap/>
        <w:spacing w:before="0" w:after="0" w:line="594" w:lineRule="exact"/>
        <w:ind w:right="0" w:firstLine="640" w:firstLineChars="200"/>
        <w:jc w:val="both"/>
        <w:textAlignment w:val="auto"/>
        <w:outlineLvl w:val="9"/>
        <w:rPr>
          <w:rFonts w:hint="eastAsia" w:ascii="方正仿宋简体" w:eastAsia="方正仿宋简体"/>
          <w:sz w:val="32"/>
          <w:szCs w:val="32"/>
        </w:rPr>
      </w:pPr>
      <w:r>
        <w:rPr>
          <w:rFonts w:hint="eastAsia" w:ascii="方正仿宋简体" w:eastAsia="方正仿宋简体"/>
          <w:sz w:val="32"/>
          <w:szCs w:val="32"/>
        </w:rPr>
        <w:t>各用棉企业做好进口棉包装管理。</w:t>
      </w:r>
    </w:p>
    <w:p>
      <w:pPr>
        <w:widowControl w:val="0"/>
        <w:wordWrap/>
        <w:spacing w:before="0" w:after="0" w:line="594" w:lineRule="exact"/>
        <w:ind w:right="0" w:firstLine="640" w:firstLineChars="200"/>
        <w:jc w:val="both"/>
        <w:textAlignment w:val="auto"/>
        <w:outlineLvl w:val="9"/>
        <w:rPr>
          <w:rFonts w:hint="eastAsia" w:ascii="方正仿宋简体" w:eastAsia="方正仿宋简体"/>
          <w:sz w:val="32"/>
          <w:szCs w:val="32"/>
        </w:rPr>
      </w:pPr>
      <w:r>
        <w:rPr>
          <w:rFonts w:hint="eastAsia" w:ascii="方正仿宋简体" w:eastAsia="方正仿宋简体"/>
          <w:sz w:val="32"/>
          <w:szCs w:val="32"/>
        </w:rPr>
        <w:t>目前进口棉</w:t>
      </w:r>
      <w:r>
        <w:rPr>
          <w:rFonts w:hint="eastAsia" w:ascii="方正仿宋简体" w:eastAsia="方正仿宋简体"/>
          <w:sz w:val="32"/>
          <w:szCs w:val="32"/>
          <w:lang w:eastAsia="zh-CN"/>
        </w:rPr>
        <w:t>花包装</w:t>
      </w:r>
      <w:r>
        <w:rPr>
          <w:rFonts w:hint="eastAsia" w:ascii="方正仿宋简体" w:eastAsia="方正仿宋简体"/>
          <w:sz w:val="32"/>
          <w:szCs w:val="32"/>
        </w:rPr>
        <w:t>情况比较混乱，存在包装材料五花八门、包装规格不一、唛头不清晰等问题，这些问题给棉纺企业</w:t>
      </w:r>
      <w:r>
        <w:rPr>
          <w:rFonts w:hint="eastAsia" w:ascii="方正仿宋简体" w:eastAsia="方正仿宋简体"/>
          <w:sz w:val="32"/>
          <w:szCs w:val="32"/>
          <w:lang w:eastAsia="zh-CN"/>
        </w:rPr>
        <w:t>在正常使用棉花以及</w:t>
      </w:r>
      <w:r>
        <w:rPr>
          <w:rFonts w:hint="eastAsia" w:ascii="方正仿宋简体" w:eastAsia="方正仿宋简体"/>
          <w:sz w:val="32"/>
          <w:szCs w:val="32"/>
        </w:rPr>
        <w:t>清理“三丝”</w:t>
      </w:r>
      <w:r>
        <w:rPr>
          <w:rFonts w:hint="eastAsia" w:ascii="方正仿宋简体" w:eastAsia="方正仿宋简体"/>
          <w:sz w:val="32"/>
          <w:szCs w:val="32"/>
          <w:lang w:eastAsia="zh-CN"/>
        </w:rPr>
        <w:t>等方面</w:t>
      </w:r>
      <w:r>
        <w:rPr>
          <w:rFonts w:hint="eastAsia" w:ascii="方正仿宋简体" w:eastAsia="方正仿宋简体"/>
          <w:sz w:val="32"/>
          <w:szCs w:val="32"/>
        </w:rPr>
        <w:t>工作带来麻烦，</w:t>
      </w:r>
      <w:r>
        <w:rPr>
          <w:rFonts w:hint="eastAsia" w:ascii="方正仿宋简体" w:eastAsia="方正仿宋简体"/>
          <w:sz w:val="32"/>
          <w:szCs w:val="32"/>
          <w:lang w:eastAsia="zh-CN"/>
        </w:rPr>
        <w:t>造成了</w:t>
      </w:r>
      <w:r>
        <w:rPr>
          <w:rFonts w:hint="eastAsia" w:ascii="方正仿宋简体" w:eastAsia="方正仿宋简体"/>
          <w:sz w:val="32"/>
          <w:szCs w:val="32"/>
        </w:rPr>
        <w:t>直接或间接的经济损失。因此，建议各用棉企业在合同条款中加入关于包装的强制性技术要求，尽量要求包装统一，标记清晰，进一步明确进口棉花的包装条款以及责任条款，以便进口棉花</w:t>
      </w:r>
      <w:r>
        <w:rPr>
          <w:rFonts w:hint="eastAsia" w:ascii="方正仿宋简体" w:eastAsia="方正仿宋简体"/>
          <w:sz w:val="32"/>
          <w:szCs w:val="32"/>
          <w:lang w:eastAsia="zh-CN"/>
        </w:rPr>
        <w:t>出现</w:t>
      </w:r>
      <w:r>
        <w:rPr>
          <w:rFonts w:hint="eastAsia" w:ascii="方正仿宋简体" w:eastAsia="方正仿宋简体"/>
          <w:sz w:val="32"/>
          <w:szCs w:val="32"/>
        </w:rPr>
        <w:t>因包装</w:t>
      </w:r>
      <w:r>
        <w:rPr>
          <w:rFonts w:hint="eastAsia" w:ascii="方正仿宋简体" w:eastAsia="方正仿宋简体"/>
          <w:sz w:val="32"/>
          <w:szCs w:val="32"/>
          <w:lang w:eastAsia="zh-CN"/>
        </w:rPr>
        <w:t>的影响而</w:t>
      </w:r>
      <w:r>
        <w:rPr>
          <w:rFonts w:hint="eastAsia" w:ascii="方正仿宋简体" w:eastAsia="方正仿宋简体"/>
          <w:sz w:val="32"/>
          <w:szCs w:val="32"/>
        </w:rPr>
        <w:t>产生品质</w:t>
      </w:r>
      <w:r>
        <w:rPr>
          <w:rFonts w:hint="eastAsia" w:ascii="方正仿宋简体" w:eastAsia="方正仿宋简体"/>
          <w:sz w:val="32"/>
          <w:szCs w:val="32"/>
          <w:lang w:eastAsia="zh-CN"/>
        </w:rPr>
        <w:t>和</w:t>
      </w:r>
      <w:r>
        <w:rPr>
          <w:rFonts w:hint="eastAsia" w:ascii="方正仿宋简体" w:eastAsia="方正仿宋简体"/>
          <w:sz w:val="32"/>
          <w:szCs w:val="32"/>
        </w:rPr>
        <w:t>使用</w:t>
      </w:r>
      <w:r>
        <w:rPr>
          <w:rFonts w:hint="eastAsia" w:ascii="方正仿宋简体" w:eastAsia="方正仿宋简体"/>
          <w:sz w:val="32"/>
          <w:szCs w:val="32"/>
          <w:lang w:eastAsia="zh-CN"/>
        </w:rPr>
        <w:t>等方面</w:t>
      </w:r>
      <w:r>
        <w:rPr>
          <w:rFonts w:hint="eastAsia" w:ascii="方正仿宋简体" w:eastAsia="方正仿宋简体"/>
          <w:sz w:val="32"/>
          <w:szCs w:val="32"/>
        </w:rPr>
        <w:t>的问题时</w:t>
      </w:r>
      <w:r>
        <w:rPr>
          <w:rFonts w:hint="eastAsia" w:ascii="方正仿宋简体" w:eastAsia="方正仿宋简体"/>
          <w:sz w:val="32"/>
          <w:szCs w:val="32"/>
          <w:lang w:eastAsia="zh-CN"/>
        </w:rPr>
        <w:t>，</w:t>
      </w:r>
      <w:r>
        <w:rPr>
          <w:rFonts w:hint="eastAsia" w:ascii="方正仿宋简体" w:eastAsia="方正仿宋简体"/>
          <w:sz w:val="32"/>
          <w:szCs w:val="32"/>
        </w:rPr>
        <w:t>对外</w:t>
      </w:r>
      <w:r>
        <w:rPr>
          <w:rFonts w:hint="eastAsia" w:ascii="方正仿宋简体" w:eastAsia="方正仿宋简体"/>
          <w:sz w:val="32"/>
          <w:szCs w:val="32"/>
          <w:lang w:eastAsia="zh-CN"/>
        </w:rPr>
        <w:t>实施有效</w:t>
      </w:r>
      <w:r>
        <w:rPr>
          <w:rFonts w:hint="eastAsia" w:ascii="方正仿宋简体" w:eastAsia="方正仿宋简体"/>
          <w:sz w:val="32"/>
          <w:szCs w:val="32"/>
        </w:rPr>
        <w:t>索赔。</w:t>
      </w:r>
    </w:p>
    <w:p>
      <w:pPr>
        <w:widowControl w:val="0"/>
        <w:wordWrap/>
        <w:spacing w:before="0" w:after="0" w:line="594" w:lineRule="exact"/>
        <w:ind w:right="0" w:firstLine="627" w:firstLineChars="196"/>
        <w:textAlignment w:val="auto"/>
        <w:outlineLvl w:val="9"/>
        <w:rPr>
          <w:rFonts w:hint="eastAsia" w:ascii="方正仿宋简体" w:hAnsi="宋体" w:eastAsia="方正仿宋简体"/>
          <w:sz w:val="32"/>
          <w:szCs w:val="32"/>
        </w:rPr>
      </w:pPr>
      <w:r>
        <w:rPr>
          <w:rFonts w:hint="eastAsia" w:ascii="方正仿宋简体" w:eastAsia="方正仿宋简体"/>
          <w:sz w:val="32"/>
          <w:szCs w:val="32"/>
        </w:rPr>
        <w:t>（三）</w:t>
      </w:r>
      <w:r>
        <w:rPr>
          <w:rFonts w:hint="eastAsia" w:ascii="方正仿宋简体" w:hAnsi="宋体" w:eastAsia="方正仿宋简体"/>
          <w:sz w:val="32"/>
          <w:szCs w:val="32"/>
        </w:rPr>
        <w:t>境外供货企业应加强棉花包装和质量的控制。</w:t>
      </w:r>
    </w:p>
    <w:p>
      <w:pPr>
        <w:widowControl w:val="0"/>
        <w:wordWrap/>
        <w:spacing w:before="0" w:after="0" w:line="594" w:lineRule="exact"/>
        <w:ind w:right="0" w:firstLine="627" w:firstLineChars="196"/>
        <w:textAlignment w:val="auto"/>
        <w:outlineLvl w:val="9"/>
        <w:rPr>
          <w:rFonts w:hint="eastAsia" w:ascii="方正仿宋简体" w:hAnsi="宋体" w:eastAsia="方正仿宋简体"/>
          <w:sz w:val="32"/>
          <w:szCs w:val="32"/>
        </w:rPr>
      </w:pPr>
      <w:r>
        <w:rPr>
          <w:rFonts w:hint="eastAsia" w:ascii="方正仿宋简体" w:hAnsi="宋体" w:eastAsia="方正仿宋简体"/>
          <w:sz w:val="32"/>
          <w:szCs w:val="32"/>
        </w:rPr>
        <w:t>虽然目前进口棉花包装日趋规范，棉布包、塑料膜包装越来越多，但塑料编织袋、纱布包装仍然普遍存在</w:t>
      </w:r>
      <w:r>
        <w:rPr>
          <w:rFonts w:hint="eastAsia" w:ascii="方正仿宋简体" w:hAnsi="宋体" w:eastAsia="方正仿宋简体"/>
          <w:color w:val="000000"/>
          <w:sz w:val="32"/>
          <w:szCs w:val="32"/>
        </w:rPr>
        <w:t>。</w:t>
      </w:r>
      <w:r>
        <w:rPr>
          <w:rFonts w:hint="eastAsia" w:ascii="方正仿宋简体" w:hAnsi="宋体" w:eastAsia="方正仿宋简体"/>
          <w:sz w:val="32"/>
          <w:szCs w:val="32"/>
        </w:rPr>
        <w:t>包装不良造成的破包、烂包等问题，往往会造成棉花污染、霉变等，直接影响进口棉花的正常使用。建议境外供货企业要不断加强对进口棉花的包装控制制度，做到包装统一，唛头标记清晰。同时，为保障棉花的质量，境外供货企业应不断加强棉花加工源头质量的控制。</w:t>
      </w:r>
    </w:p>
    <w:p>
      <w:pPr>
        <w:widowControl w:val="0"/>
        <w:wordWrap/>
        <w:spacing w:before="0" w:after="0" w:line="594" w:lineRule="exact"/>
        <w:ind w:right="0" w:firstLine="640" w:firstLineChars="200"/>
        <w:jc w:val="left"/>
        <w:textAlignment w:val="auto"/>
        <w:outlineLvl w:val="9"/>
        <w:rPr>
          <w:rFonts w:ascii="方正仿宋简体" w:hAnsi="宋体" w:eastAsia="方正仿宋简体"/>
          <w:sz w:val="32"/>
          <w:szCs w:val="32"/>
        </w:rPr>
      </w:pPr>
      <w:r>
        <w:rPr>
          <w:rFonts w:hint="eastAsia" w:ascii="方正仿宋简体" w:hAnsi="宋体" w:eastAsia="方正仿宋简体"/>
          <w:sz w:val="32"/>
          <w:szCs w:val="32"/>
        </w:rPr>
        <w:t>综上所述，2015年，质检总局牢牢把握</w:t>
      </w:r>
      <w:r>
        <w:rPr>
          <w:rFonts w:ascii="方正仿宋简体" w:hAnsi="宋体" w:eastAsia="方正仿宋简体"/>
          <w:sz w:val="32"/>
          <w:szCs w:val="32"/>
        </w:rPr>
        <w:t>“抓质量、保安全、促发展、强质检”十二字方针</w:t>
      </w:r>
      <w:r>
        <w:rPr>
          <w:rFonts w:hint="eastAsia" w:ascii="方正仿宋简体" w:hAnsi="宋体" w:eastAsia="方正仿宋简体"/>
          <w:sz w:val="32"/>
          <w:szCs w:val="32"/>
        </w:rPr>
        <w:t>，以科学发展观为指导，严格把关、有效监管，及时出具索赔证书，保护了国内消费者的健康安全，维护了我国用棉企业的经济利益，保障了进口棉花质量和安全。</w:t>
      </w:r>
    </w:p>
    <w:p>
      <w:pPr>
        <w:spacing w:line="594" w:lineRule="atLeast"/>
        <w:ind w:firstLine="643" w:firstLineChars="200"/>
        <w:rPr>
          <w:rFonts w:ascii="方正仿宋简体" w:eastAsia="方正仿宋简体"/>
          <w:b/>
          <w:color w:val="FF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五">
    <w:altName w:val="方正仿宋简体"/>
    <w:panose1 w:val="00000000000000000000"/>
    <w:charset w:val="86"/>
    <w:family w:val="auto"/>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ˎ̥">
    <w:altName w:val="微软雅黑"/>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V Boli">
    <w:panose1 w:val="02000500030200090000"/>
    <w:charset w:val="00"/>
    <w:family w:val="auto"/>
    <w:pitch w:val="default"/>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155108">
    <w:nsid w:val="568E20E4"/>
    <w:multiLevelType w:val="singleLevel"/>
    <w:tmpl w:val="568E20E4"/>
    <w:lvl w:ilvl="0" w:tentative="1">
      <w:start w:val="2"/>
      <w:numFmt w:val="chineseCounting"/>
      <w:suff w:val="nothing"/>
      <w:lvlText w:val="（%1）"/>
      <w:lvlJc w:val="left"/>
    </w:lvl>
  </w:abstractNum>
  <w:num w:numId="1">
    <w:abstractNumId w:val="14521551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link w:val="5"/>
    <w:unhideWhenUsed/>
    <w:uiPriority w:val="1"/>
    <w:rPr>
      <w:rFonts w:ascii="Verdana" w:hAnsi="Verdana" w:eastAsia="宋体" w:cs="Times New Roman"/>
      <w:kern w:val="0"/>
      <w:sz w:val="20"/>
      <w:szCs w:val="20"/>
      <w:lang w:eastAsia="en-US"/>
    </w:rPr>
  </w:style>
  <w:style w:type="paragraph" w:styleId="2">
    <w:name w:val="Balloon Text"/>
    <w:basedOn w:val="1"/>
    <w:link w:val="7"/>
    <w:unhideWhenUsed/>
    <w:uiPriority w:val="99"/>
    <w:rPr>
      <w:sz w:val="18"/>
      <w:szCs w:val="18"/>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customStyle="1" w:styleId="5">
    <w:name w:val="Char Char Char Char Char Char1 Char"/>
    <w:basedOn w:val="1"/>
    <w:link w:val="4"/>
    <w:uiPriority w:val="0"/>
    <w:pPr>
      <w:widowControl/>
      <w:spacing w:after="160" w:line="240" w:lineRule="exact"/>
      <w:jc w:val="left"/>
    </w:pPr>
    <w:rPr>
      <w:rFonts w:ascii="Verdana" w:hAnsi="Verdana" w:eastAsia="宋体" w:cs="Times New Roman"/>
      <w:kern w:val="0"/>
      <w:sz w:val="20"/>
      <w:szCs w:val="20"/>
      <w:lang w:eastAsia="en-US"/>
    </w:rPr>
  </w:style>
  <w:style w:type="character" w:styleId="6">
    <w:name w:val="page number"/>
    <w:basedOn w:val="4"/>
    <w:semiHidden/>
    <w:unhideWhenUsed/>
    <w:uiPriority w:val="0"/>
    <w:rPr/>
  </w:style>
  <w:style w:type="character" w:customStyle="1" w:styleId="7">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638</Words>
  <Characters>3641</Characters>
  <Lines>30</Lines>
  <Paragraphs>8</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2016-01-07T02:50:00Z</dcterms:created>
  <dc:creator>user</dc:creator>
  <cp:lastModifiedBy>王玲</cp:lastModifiedBy>
  <dcterms:modified xsi:type="dcterms:W3CDTF">2016-01-11T02:26:35Z</dcterms:modified>
  <dc:title>2015年度全国进口棉花质量状况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