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F9" w:rsidRDefault="00BF6AF9" w:rsidP="00364958">
      <w:pPr>
        <w:spacing w:line="360" w:lineRule="auto"/>
        <w:jc w:val="center"/>
        <w:rPr>
          <w:rFonts w:ascii="黑体" w:eastAsia="黑体"/>
          <w:sz w:val="36"/>
          <w:szCs w:val="32"/>
        </w:rPr>
      </w:pPr>
    </w:p>
    <w:p w:rsidR="00364958" w:rsidRDefault="001171F0" w:rsidP="00364958">
      <w:pPr>
        <w:spacing w:line="360" w:lineRule="auto"/>
        <w:jc w:val="center"/>
        <w:rPr>
          <w:rFonts w:ascii="黑体" w:eastAsia="黑体"/>
          <w:sz w:val="36"/>
          <w:szCs w:val="32"/>
        </w:rPr>
      </w:pPr>
      <w:r>
        <w:rPr>
          <w:rFonts w:ascii="黑体" w:eastAsia="黑体" w:hint="eastAsia"/>
          <w:sz w:val="36"/>
          <w:szCs w:val="32"/>
        </w:rPr>
        <w:t>商务部关于</w:t>
      </w:r>
      <w:proofErr w:type="gramStart"/>
      <w:r w:rsidR="00364958" w:rsidRPr="00364958">
        <w:rPr>
          <w:rFonts w:ascii="黑体" w:eastAsia="黑体" w:hint="eastAsia"/>
          <w:sz w:val="36"/>
          <w:szCs w:val="32"/>
        </w:rPr>
        <w:t>《</w:t>
      </w:r>
      <w:proofErr w:type="gramEnd"/>
      <w:r w:rsidR="00364958" w:rsidRPr="00364958">
        <w:rPr>
          <w:rFonts w:ascii="黑体" w:eastAsia="黑体" w:hint="eastAsia"/>
          <w:sz w:val="36"/>
          <w:szCs w:val="32"/>
        </w:rPr>
        <w:t>外商投资企业设立及变更备案管理</w:t>
      </w:r>
    </w:p>
    <w:p w:rsidR="00364958" w:rsidRPr="00364958" w:rsidRDefault="00364958" w:rsidP="00364958">
      <w:pPr>
        <w:spacing w:line="360" w:lineRule="auto"/>
        <w:jc w:val="center"/>
        <w:rPr>
          <w:rFonts w:ascii="黑体" w:eastAsia="黑体"/>
          <w:sz w:val="36"/>
          <w:szCs w:val="32"/>
        </w:rPr>
      </w:pPr>
      <w:r w:rsidRPr="00364958">
        <w:rPr>
          <w:rFonts w:ascii="黑体" w:eastAsia="黑体" w:hint="eastAsia"/>
          <w:sz w:val="36"/>
          <w:szCs w:val="32"/>
        </w:rPr>
        <w:t>暂行办法（征求意见稿）</w:t>
      </w:r>
      <w:proofErr w:type="gramStart"/>
      <w:r w:rsidRPr="00364958">
        <w:rPr>
          <w:rFonts w:ascii="黑体" w:eastAsia="黑体" w:hint="eastAsia"/>
          <w:sz w:val="36"/>
          <w:szCs w:val="32"/>
        </w:rPr>
        <w:t>》</w:t>
      </w:r>
      <w:proofErr w:type="gramEnd"/>
      <w:r w:rsidRPr="00364958">
        <w:rPr>
          <w:rFonts w:ascii="黑体" w:eastAsia="黑体" w:hint="eastAsia"/>
          <w:sz w:val="36"/>
          <w:szCs w:val="32"/>
        </w:rPr>
        <w:t>公开征求意见的通知</w:t>
      </w:r>
    </w:p>
    <w:p w:rsidR="00364958" w:rsidRDefault="00364958" w:rsidP="00C2236C">
      <w:pPr>
        <w:spacing w:line="360" w:lineRule="auto"/>
        <w:ind w:firstLineChars="175" w:firstLine="560"/>
        <w:rPr>
          <w:rFonts w:ascii="仿宋_GB2312" w:eastAsia="仿宋_GB2312"/>
          <w:sz w:val="32"/>
          <w:szCs w:val="32"/>
        </w:rPr>
      </w:pPr>
    </w:p>
    <w:p w:rsidR="00364958" w:rsidRDefault="00364958" w:rsidP="003649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为在全国范围内复制推广</w:t>
      </w:r>
      <w:r w:rsidRPr="00825734">
        <w:rPr>
          <w:rFonts w:ascii="Times New Roman" w:eastAsia="仿宋_GB2312" w:hAnsi="Times New Roman" w:cs="Times New Roman" w:hint="eastAsia"/>
          <w:sz w:val="32"/>
          <w:szCs w:val="32"/>
        </w:rPr>
        <w:t>自由贸易试验区的试点经验，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实行</w:t>
      </w:r>
      <w:r>
        <w:rPr>
          <w:rFonts w:ascii="仿宋_GB2312" w:eastAsia="仿宋_GB2312" w:hint="eastAsia"/>
          <w:sz w:val="32"/>
          <w:szCs w:val="32"/>
        </w:rPr>
        <w:t>外商投资准入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前国民待遇加负面清单管理模式，2016年9月3日，十二届全国人大常委会第二十二次会议表决通过了《全国人民代表大会常务委员会关于修改〈中华人民共和国外资企业法〉等四部法律的决定》（以下简称《决定》）。《决定》将于2016年10月1日起施行。</w:t>
      </w:r>
    </w:p>
    <w:p w:rsidR="00364958" w:rsidRPr="00364958" w:rsidRDefault="00364958" w:rsidP="00285DA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《决定》</w:t>
      </w:r>
      <w:r w:rsidR="006C36C2">
        <w:rPr>
          <w:rFonts w:ascii="仿宋_GB2312" w:eastAsia="仿宋_GB2312" w:hint="eastAsia"/>
          <w:sz w:val="32"/>
          <w:szCs w:val="32"/>
        </w:rPr>
        <w:t>对</w:t>
      </w:r>
      <w:r w:rsidR="00D13E27">
        <w:rPr>
          <w:rFonts w:ascii="仿宋_GB2312" w:eastAsia="仿宋_GB2312" w:hint="eastAsia"/>
          <w:sz w:val="32"/>
          <w:szCs w:val="32"/>
        </w:rPr>
        <w:t>《</w:t>
      </w:r>
      <w:r w:rsidR="00C060C7">
        <w:rPr>
          <w:rFonts w:ascii="仿宋_GB2312" w:eastAsia="仿宋_GB2312" w:hint="eastAsia"/>
          <w:sz w:val="32"/>
          <w:szCs w:val="32"/>
        </w:rPr>
        <w:t>中华人民共和国</w:t>
      </w:r>
      <w:r w:rsidR="00D13E27">
        <w:rPr>
          <w:rFonts w:ascii="仿宋_GB2312" w:eastAsia="仿宋_GB2312" w:hint="eastAsia"/>
          <w:sz w:val="32"/>
          <w:szCs w:val="32"/>
        </w:rPr>
        <w:t>外资企业法》、《</w:t>
      </w:r>
      <w:r w:rsidR="00C060C7">
        <w:rPr>
          <w:rFonts w:ascii="仿宋_GB2312" w:eastAsia="仿宋_GB2312" w:hint="eastAsia"/>
          <w:sz w:val="32"/>
          <w:szCs w:val="32"/>
        </w:rPr>
        <w:t>中华人民共和国</w:t>
      </w:r>
      <w:r w:rsidR="00D13E27">
        <w:rPr>
          <w:rFonts w:ascii="仿宋_GB2312" w:eastAsia="仿宋_GB2312" w:hint="eastAsia"/>
          <w:sz w:val="32"/>
          <w:szCs w:val="32"/>
        </w:rPr>
        <w:t>合资经营企业法》、《</w:t>
      </w:r>
      <w:r w:rsidR="00C060C7">
        <w:rPr>
          <w:rFonts w:ascii="仿宋_GB2312" w:eastAsia="仿宋_GB2312" w:hint="eastAsia"/>
          <w:sz w:val="32"/>
          <w:szCs w:val="32"/>
        </w:rPr>
        <w:t>中华人民共和国</w:t>
      </w:r>
      <w:r w:rsidR="00D13E27">
        <w:rPr>
          <w:rFonts w:ascii="仿宋_GB2312" w:eastAsia="仿宋_GB2312" w:hint="eastAsia"/>
          <w:sz w:val="32"/>
          <w:szCs w:val="32"/>
        </w:rPr>
        <w:t>合作经营企业法》以及</w:t>
      </w:r>
      <w:r w:rsidR="006C36C2">
        <w:rPr>
          <w:rFonts w:ascii="仿宋_GB2312" w:eastAsia="仿宋_GB2312" w:hint="eastAsia"/>
          <w:sz w:val="32"/>
          <w:szCs w:val="32"/>
        </w:rPr>
        <w:t>《</w:t>
      </w:r>
      <w:r w:rsidR="00C060C7">
        <w:rPr>
          <w:rFonts w:ascii="仿宋_GB2312" w:eastAsia="仿宋_GB2312" w:hint="eastAsia"/>
          <w:sz w:val="32"/>
          <w:szCs w:val="32"/>
        </w:rPr>
        <w:t>中华人民共和国</w:t>
      </w:r>
      <w:r w:rsidR="006C36C2">
        <w:rPr>
          <w:rFonts w:ascii="仿宋_GB2312" w:eastAsia="仿宋_GB2312" w:hint="eastAsia"/>
          <w:sz w:val="32"/>
          <w:szCs w:val="32"/>
        </w:rPr>
        <w:t>台湾同胞投资保护法》相关行政审批条款</w:t>
      </w:r>
      <w:r w:rsidR="00373866">
        <w:rPr>
          <w:rFonts w:ascii="仿宋_GB2312" w:eastAsia="仿宋_GB2312" w:hint="eastAsia"/>
          <w:sz w:val="32"/>
          <w:szCs w:val="32"/>
        </w:rPr>
        <w:t>做出</w:t>
      </w:r>
      <w:r w:rsidR="00D13E27">
        <w:rPr>
          <w:rFonts w:ascii="仿宋_GB2312" w:eastAsia="仿宋_GB2312" w:hint="eastAsia"/>
          <w:sz w:val="32"/>
          <w:szCs w:val="32"/>
        </w:rPr>
        <w:t>修改</w:t>
      </w:r>
      <w:r>
        <w:rPr>
          <w:rFonts w:ascii="仿宋_GB2312" w:eastAsia="仿宋_GB2312" w:hint="eastAsia"/>
          <w:sz w:val="32"/>
          <w:szCs w:val="32"/>
        </w:rPr>
        <w:t>，</w:t>
      </w:r>
      <w:r w:rsidR="00D13E27">
        <w:rPr>
          <w:rFonts w:ascii="仿宋_GB2312" w:eastAsia="仿宋_GB2312" w:hint="eastAsia"/>
          <w:sz w:val="32"/>
          <w:szCs w:val="32"/>
        </w:rPr>
        <w:t>将</w:t>
      </w:r>
      <w:r w:rsidR="00D13E27">
        <w:rPr>
          <w:rFonts w:ascii="Times New Roman" w:eastAsia="仿宋_GB2312" w:hAnsi="Times New Roman" w:cs="Times New Roman" w:hint="eastAsia"/>
          <w:sz w:val="32"/>
          <w:szCs w:val="32"/>
        </w:rPr>
        <w:t>不涉及国家规定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准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入特别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管理措施的外商投资企业和台胞投资企业的</w:t>
      </w:r>
      <w:r w:rsidR="00937E1A">
        <w:rPr>
          <w:rFonts w:ascii="Times New Roman" w:eastAsia="仿宋_GB2312" w:hAnsi="Times New Roman" w:cs="Times New Roman" w:hint="eastAsia"/>
          <w:sz w:val="32"/>
          <w:szCs w:val="32"/>
        </w:rPr>
        <w:t>设立及</w:t>
      </w:r>
      <w:r w:rsidR="00D13E27">
        <w:rPr>
          <w:rFonts w:ascii="Times New Roman" w:eastAsia="仿宋_GB2312" w:hAnsi="Times New Roman" w:cs="Times New Roman" w:hint="eastAsia"/>
          <w:sz w:val="32"/>
          <w:szCs w:val="32"/>
        </w:rPr>
        <w:t>变更，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由审批改为备案管理。</w:t>
      </w:r>
      <w:r w:rsidR="006C36C2">
        <w:rPr>
          <w:rFonts w:ascii="仿宋_GB2312" w:eastAsia="仿宋_GB2312" w:hint="eastAsia"/>
          <w:sz w:val="32"/>
          <w:szCs w:val="32"/>
        </w:rPr>
        <w:t>为</w:t>
      </w:r>
      <w:r w:rsidR="00BD1303">
        <w:rPr>
          <w:rFonts w:ascii="仿宋_GB2312" w:eastAsia="仿宋_GB2312" w:hint="eastAsia"/>
          <w:sz w:val="32"/>
          <w:szCs w:val="32"/>
        </w:rPr>
        <w:t>确保</w:t>
      </w:r>
      <w:r w:rsidR="006C36C2">
        <w:rPr>
          <w:rFonts w:ascii="仿宋_GB2312" w:eastAsia="仿宋_GB2312" w:hint="eastAsia"/>
          <w:sz w:val="32"/>
          <w:szCs w:val="32"/>
        </w:rPr>
        <w:t>法律</w:t>
      </w:r>
      <w:r w:rsidR="000E7D66">
        <w:rPr>
          <w:rFonts w:ascii="仿宋_GB2312" w:eastAsia="仿宋_GB2312" w:hint="eastAsia"/>
          <w:sz w:val="32"/>
          <w:szCs w:val="32"/>
        </w:rPr>
        <w:t>衔接</w:t>
      </w:r>
      <w:r w:rsidR="00BD1303">
        <w:rPr>
          <w:rFonts w:ascii="仿宋_GB2312" w:eastAsia="仿宋_GB2312" w:hint="eastAsia"/>
          <w:sz w:val="32"/>
          <w:szCs w:val="32"/>
        </w:rPr>
        <w:t>顺畅</w:t>
      </w:r>
      <w:r w:rsidR="006C36C2">
        <w:rPr>
          <w:rFonts w:ascii="仿宋_GB2312" w:eastAsia="仿宋_GB2312" w:hint="eastAsia"/>
          <w:sz w:val="32"/>
          <w:szCs w:val="32"/>
        </w:rPr>
        <w:t>，</w:t>
      </w:r>
      <w:r w:rsidR="00BD1303">
        <w:rPr>
          <w:rFonts w:ascii="仿宋_GB2312" w:eastAsia="仿宋_GB2312" w:hint="eastAsia"/>
          <w:sz w:val="32"/>
          <w:szCs w:val="32"/>
        </w:rPr>
        <w:t>做好</w:t>
      </w:r>
      <w:r w:rsidR="00D13E27">
        <w:rPr>
          <w:rFonts w:ascii="仿宋_GB2312" w:eastAsia="仿宋_GB2312" w:hint="eastAsia"/>
          <w:sz w:val="32"/>
          <w:szCs w:val="32"/>
        </w:rPr>
        <w:t>备案管理</w:t>
      </w:r>
      <w:r w:rsidR="00BD1303">
        <w:rPr>
          <w:rFonts w:ascii="仿宋_GB2312" w:eastAsia="仿宋_GB2312" w:hint="eastAsia"/>
          <w:sz w:val="32"/>
          <w:szCs w:val="32"/>
        </w:rPr>
        <w:t>工作，</w:t>
      </w:r>
      <w:r w:rsidR="006C36C2">
        <w:rPr>
          <w:rFonts w:ascii="仿宋_GB2312" w:eastAsia="仿宋_GB2312" w:hint="eastAsia"/>
          <w:sz w:val="32"/>
          <w:szCs w:val="32"/>
        </w:rPr>
        <w:t>商务部起草了</w:t>
      </w:r>
      <w:r w:rsidR="006C36C2" w:rsidRPr="004B7F47">
        <w:rPr>
          <w:rFonts w:ascii="仿宋_GB2312" w:eastAsia="仿宋_GB2312" w:hint="eastAsia"/>
          <w:sz w:val="32"/>
          <w:szCs w:val="32"/>
        </w:rPr>
        <w:t>《外商投资企业设立及变更备案管理暂行办法（征求意见稿）》</w:t>
      </w:r>
      <w:r w:rsidR="006C36C2">
        <w:rPr>
          <w:rFonts w:ascii="仿宋_GB2312" w:eastAsia="仿宋_GB2312" w:hint="eastAsia"/>
          <w:sz w:val="32"/>
          <w:szCs w:val="32"/>
        </w:rPr>
        <w:t>（以下简称《征求意见稿》）。《征求意见稿》全面贯彻落实简政放权、放管结合、协同监管的要求，就适用范围、备案程序、监督检查、法律责任等</w:t>
      </w:r>
      <w:r w:rsidR="000C0248">
        <w:rPr>
          <w:rFonts w:ascii="仿宋_GB2312" w:eastAsia="仿宋_GB2312" w:hint="eastAsia"/>
          <w:sz w:val="32"/>
          <w:szCs w:val="32"/>
        </w:rPr>
        <w:t>内容</w:t>
      </w:r>
      <w:r w:rsidR="001A6AAF">
        <w:rPr>
          <w:rFonts w:ascii="仿宋_GB2312" w:eastAsia="仿宋_GB2312" w:hint="eastAsia"/>
          <w:sz w:val="32"/>
          <w:szCs w:val="32"/>
        </w:rPr>
        <w:t>做出规范，同时规定港澳台投资者投资备案事项参照本办法办理</w:t>
      </w:r>
      <w:r w:rsidR="006C36C2">
        <w:rPr>
          <w:rFonts w:ascii="仿宋_GB2312" w:eastAsia="仿宋_GB2312" w:hint="eastAsia"/>
          <w:sz w:val="32"/>
          <w:szCs w:val="32"/>
        </w:rPr>
        <w:t>。</w:t>
      </w:r>
    </w:p>
    <w:p w:rsidR="000E7D66" w:rsidRDefault="00364958" w:rsidP="00C2236C">
      <w:pPr>
        <w:spacing w:line="360" w:lineRule="auto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作为重要配套措施，有关外商投资企业设立及变更备案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管理</w:t>
      </w:r>
      <w:r w:rsidR="00937E1A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规定，需与《决定》同时施行。</w:t>
      </w:r>
      <w:r w:rsidR="00285DAD">
        <w:rPr>
          <w:rFonts w:ascii="Times New Roman" w:eastAsia="仿宋_GB2312" w:hAnsi="Times New Roman" w:cs="Times New Roman" w:hint="eastAsia"/>
          <w:sz w:val="32"/>
          <w:szCs w:val="32"/>
        </w:rPr>
        <w:t>为广泛听取社会各界意见，现将</w:t>
      </w:r>
      <w:r>
        <w:rPr>
          <w:rFonts w:ascii="仿宋_GB2312" w:eastAsia="仿宋_GB2312" w:hint="eastAsia"/>
          <w:sz w:val="32"/>
          <w:szCs w:val="32"/>
        </w:rPr>
        <w:t>《征求意见稿》向社会</w:t>
      </w:r>
      <w:r w:rsidR="00285DAD">
        <w:rPr>
          <w:rFonts w:ascii="仿宋_GB2312" w:eastAsia="仿宋_GB2312" w:hint="eastAsia"/>
          <w:sz w:val="32"/>
          <w:szCs w:val="32"/>
        </w:rPr>
        <w:t>公布。公众可以通过以下途径提出意见：</w:t>
      </w:r>
    </w:p>
    <w:p w:rsidR="00285DAD" w:rsidRDefault="00285DAD" w:rsidP="00C2236C">
      <w:pPr>
        <w:spacing w:line="360" w:lineRule="auto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登陆商务部网站（网址：http://www.mofcom.gov.cn）</w:t>
      </w:r>
      <w:r w:rsidR="008376D8">
        <w:rPr>
          <w:rFonts w:ascii="仿宋_GB2312" w:eastAsia="仿宋_GB2312" w:hint="eastAsia"/>
          <w:sz w:val="32"/>
          <w:szCs w:val="32"/>
        </w:rPr>
        <w:t>进入“征求意见”点击“</w:t>
      </w:r>
      <w:r w:rsidR="008376D8" w:rsidRPr="004B7F47">
        <w:rPr>
          <w:rFonts w:ascii="仿宋_GB2312" w:eastAsia="仿宋_GB2312" w:hint="eastAsia"/>
          <w:sz w:val="32"/>
          <w:szCs w:val="32"/>
        </w:rPr>
        <w:t>《外商投资企业设立及变更备案管理暂行办法（征求意见稿）》</w:t>
      </w:r>
      <w:r w:rsidR="008376D8">
        <w:rPr>
          <w:rFonts w:ascii="仿宋_GB2312" w:eastAsia="仿宋_GB2312" w:hint="eastAsia"/>
          <w:sz w:val="32"/>
          <w:szCs w:val="32"/>
        </w:rPr>
        <w:t>征求意见”提出意见；</w:t>
      </w:r>
    </w:p>
    <w:p w:rsidR="008376D8" w:rsidRDefault="008376D8" w:rsidP="00C2236C">
      <w:pPr>
        <w:spacing w:line="360" w:lineRule="auto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电子邮件：</w:t>
      </w:r>
      <w:r w:rsidRPr="008376D8">
        <w:rPr>
          <w:rFonts w:ascii="仿宋_GB2312" w:eastAsia="仿宋_GB2312" w:hint="eastAsia"/>
          <w:sz w:val="32"/>
          <w:szCs w:val="32"/>
        </w:rPr>
        <w:t>investmentlaw@mofcom.gov.cn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376D8" w:rsidRDefault="008376D8" w:rsidP="00C2236C">
      <w:pPr>
        <w:spacing w:line="360" w:lineRule="auto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传真：010-65198905；</w:t>
      </w:r>
    </w:p>
    <w:p w:rsidR="008376D8" w:rsidRDefault="008376D8" w:rsidP="00C2236C">
      <w:pPr>
        <w:spacing w:line="360" w:lineRule="auto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信函：北京市东长安街2号商务部条约法律司，邮编：100731。</w:t>
      </w:r>
    </w:p>
    <w:p w:rsidR="008376D8" w:rsidRDefault="008376D8" w:rsidP="00C2236C">
      <w:pPr>
        <w:spacing w:line="360" w:lineRule="auto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请在电子邮件主题、传真首页和信封上注明“</w:t>
      </w:r>
      <w:r w:rsidR="00D13273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备案管理办法</w:t>
      </w:r>
      <w:r w:rsidR="00D13273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公开征求意见”。</w:t>
      </w:r>
    </w:p>
    <w:p w:rsidR="008376D8" w:rsidRDefault="00BD1303" w:rsidP="00C2236C">
      <w:pPr>
        <w:spacing w:line="360" w:lineRule="auto"/>
        <w:ind w:firstLineChars="175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由于</w:t>
      </w:r>
      <w:r w:rsidR="008376D8">
        <w:rPr>
          <w:rFonts w:ascii="仿宋_GB2312" w:eastAsia="仿宋_GB2312" w:hint="eastAsia"/>
          <w:sz w:val="32"/>
          <w:szCs w:val="32"/>
        </w:rPr>
        <w:t>时间较紧，意见反馈截至日期为2016年9月22日。</w:t>
      </w:r>
    </w:p>
    <w:p w:rsidR="008376D8" w:rsidRDefault="008376D8" w:rsidP="00C2236C">
      <w:pPr>
        <w:spacing w:line="360" w:lineRule="auto"/>
        <w:ind w:firstLineChars="175" w:firstLine="560"/>
        <w:rPr>
          <w:rFonts w:ascii="仿宋_GB2312" w:eastAsia="仿宋_GB2312"/>
          <w:sz w:val="32"/>
          <w:szCs w:val="32"/>
        </w:rPr>
      </w:pPr>
    </w:p>
    <w:p w:rsidR="008376D8" w:rsidRDefault="008376D8" w:rsidP="008376D8">
      <w:pPr>
        <w:spacing w:line="360" w:lineRule="auto"/>
        <w:ind w:leftChars="266" w:left="1519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4B7F47">
        <w:rPr>
          <w:rFonts w:ascii="仿宋_GB2312" w:eastAsia="仿宋_GB2312" w:hint="eastAsia"/>
          <w:sz w:val="32"/>
          <w:szCs w:val="32"/>
        </w:rPr>
        <w:t>《外商投资企业设立及变更备案管理暂行办法（征求意见稿）》</w:t>
      </w:r>
    </w:p>
    <w:p w:rsidR="008376D8" w:rsidRDefault="008376D8" w:rsidP="008376D8">
      <w:pPr>
        <w:spacing w:line="360" w:lineRule="auto"/>
        <w:ind w:leftChars="266" w:left="1519" w:hangingChars="300" w:hanging="960"/>
        <w:rPr>
          <w:rFonts w:ascii="仿宋_GB2312" w:eastAsia="仿宋_GB2312"/>
          <w:sz w:val="32"/>
          <w:szCs w:val="32"/>
        </w:rPr>
      </w:pPr>
    </w:p>
    <w:p w:rsidR="008376D8" w:rsidRDefault="008376D8" w:rsidP="008376D8">
      <w:pPr>
        <w:spacing w:line="360" w:lineRule="auto"/>
        <w:ind w:leftChars="266" w:left="1519" w:hangingChars="300" w:hanging="960"/>
        <w:rPr>
          <w:rFonts w:ascii="仿宋_GB2312" w:eastAsia="仿宋_GB2312"/>
          <w:sz w:val="32"/>
          <w:szCs w:val="32"/>
        </w:rPr>
      </w:pPr>
    </w:p>
    <w:p w:rsidR="008376D8" w:rsidRDefault="008376D8" w:rsidP="008376D8">
      <w:pPr>
        <w:spacing w:line="360" w:lineRule="auto"/>
        <w:ind w:leftChars="266" w:left="1519" w:right="1280" w:hangingChars="300" w:hanging="9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商务部</w:t>
      </w:r>
    </w:p>
    <w:p w:rsidR="008376D8" w:rsidRPr="008376D8" w:rsidRDefault="008376D8" w:rsidP="008376D8">
      <w:pPr>
        <w:spacing w:line="360" w:lineRule="auto"/>
        <w:ind w:leftChars="266" w:left="1519" w:right="640" w:hangingChars="300" w:hanging="9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2016年9月3日</w:t>
      </w:r>
    </w:p>
    <w:sectPr w:rsidR="008376D8" w:rsidRPr="00837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57" w:rsidRDefault="00960857" w:rsidP="00373866">
      <w:r>
        <w:separator/>
      </w:r>
    </w:p>
  </w:endnote>
  <w:endnote w:type="continuationSeparator" w:id="0">
    <w:p w:rsidR="00960857" w:rsidRDefault="00960857" w:rsidP="0037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57" w:rsidRDefault="00960857" w:rsidP="00373866">
      <w:r>
        <w:separator/>
      </w:r>
    </w:p>
  </w:footnote>
  <w:footnote w:type="continuationSeparator" w:id="0">
    <w:p w:rsidR="00960857" w:rsidRDefault="00960857" w:rsidP="00373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6C"/>
    <w:rsid w:val="000C0248"/>
    <w:rsid w:val="000E7D66"/>
    <w:rsid w:val="001171F0"/>
    <w:rsid w:val="001A6AAF"/>
    <w:rsid w:val="00285DAD"/>
    <w:rsid w:val="00304F22"/>
    <w:rsid w:val="00346905"/>
    <w:rsid w:val="00364958"/>
    <w:rsid w:val="00373866"/>
    <w:rsid w:val="0041413A"/>
    <w:rsid w:val="004C3828"/>
    <w:rsid w:val="006C36C2"/>
    <w:rsid w:val="008376D8"/>
    <w:rsid w:val="00937E1A"/>
    <w:rsid w:val="0094142B"/>
    <w:rsid w:val="00957F4A"/>
    <w:rsid w:val="00960857"/>
    <w:rsid w:val="009F7A38"/>
    <w:rsid w:val="00A24ED4"/>
    <w:rsid w:val="00BD1303"/>
    <w:rsid w:val="00BF6AF9"/>
    <w:rsid w:val="00C03D63"/>
    <w:rsid w:val="00C060C7"/>
    <w:rsid w:val="00C2236C"/>
    <w:rsid w:val="00D13273"/>
    <w:rsid w:val="00D13E27"/>
    <w:rsid w:val="00D7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6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6D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73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3866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3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3866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6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6D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73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3866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3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3866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MOFCOM</cp:lastModifiedBy>
  <cp:revision>36</cp:revision>
  <cp:lastPrinted>2016-08-31T08:13:00Z</cp:lastPrinted>
  <dcterms:created xsi:type="dcterms:W3CDTF">2016-08-30T12:22:00Z</dcterms:created>
  <dcterms:modified xsi:type="dcterms:W3CDTF">2016-09-03T04:41:00Z</dcterms:modified>
</cp:coreProperties>
</file>