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int="eastAsia" w:ascii="黑体" w:hAnsi="黑体" w:eastAsia="黑体" w:cs="黑体"/>
          <w:kern w:val="0"/>
          <w:sz w:val="28"/>
          <w:szCs w:val="28"/>
          <w:lang w:val="zh-CN"/>
        </w:rPr>
      </w:pPr>
      <w:r>
        <w:rPr>
          <w:rFonts w:hint="eastAsia" w:ascii="黑体" w:hAnsi="黑体" w:eastAsia="黑体" w:cs="黑体"/>
          <w:kern w:val="0"/>
          <w:sz w:val="28"/>
          <w:szCs w:val="28"/>
          <w:lang w:val="zh-CN"/>
        </w:rPr>
        <w:t>附件</w:t>
      </w:r>
    </w:p>
    <w:p>
      <w:pPr>
        <w:autoSpaceDE w:val="0"/>
        <w:autoSpaceDN w:val="0"/>
        <w:adjustRightInd w:val="0"/>
        <w:rPr>
          <w:rFonts w:hint="eastAsia" w:ascii="仿宋" w:eastAsia="仿宋" w:cs="仿宋"/>
          <w:kern w:val="0"/>
          <w:sz w:val="28"/>
          <w:szCs w:val="28"/>
          <w:lang w:val="zh-CN"/>
        </w:rPr>
      </w:pPr>
    </w:p>
    <w:p>
      <w:pPr>
        <w:spacing w:line="660" w:lineRule="exact"/>
        <w:jc w:val="center"/>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安徽省建筑业企业和工程监理</w:t>
      </w:r>
    </w:p>
    <w:p>
      <w:pPr>
        <w:spacing w:line="660" w:lineRule="exact"/>
        <w:jc w:val="center"/>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企业资质实施智慧审批试点方案</w:t>
      </w:r>
    </w:p>
    <w:p>
      <w:pPr>
        <w:rPr>
          <w:rFonts w:ascii="仿宋" w:hAnsi="仿宋" w:eastAsia="仿宋"/>
          <w:sz w:val="32"/>
          <w:szCs w:val="32"/>
        </w:rPr>
      </w:pPr>
    </w:p>
    <w:p>
      <w:pPr>
        <w:spacing w:line="560" w:lineRule="exact"/>
        <w:ind w:firstLine="640" w:firstLineChars="200"/>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为落实住房城乡建设部工作部署，深化行政审批制度改革，创新“互联网+政务服务”，进一步推动安徽省建筑市场监管综合试点工作，实现建设工程企业资质“智慧审批，企业资质可自动获得”，更好地服务企业和建筑业发展，现结合安徽省实际，制定《安徽省建筑业企业和工程监理企业资质实施智慧审批试点方案》。</w:t>
      </w:r>
    </w:p>
    <w:p>
      <w:pPr>
        <w:spacing w:line="560" w:lineRule="exact"/>
        <w:ind w:firstLine="640" w:firstLineChars="200"/>
        <w:rPr>
          <w:rFonts w:hint="eastAsia" w:ascii="仿宋" w:hAnsi="仿宋" w:eastAsia="仿宋" w:cs="仿宋"/>
          <w:b/>
          <w:bCs/>
          <w:kern w:val="0"/>
          <w:sz w:val="32"/>
          <w:szCs w:val="32"/>
          <w:lang w:val="zh-CN"/>
        </w:rPr>
      </w:pPr>
      <w:r>
        <w:rPr>
          <w:rFonts w:hint="eastAsia" w:ascii="仿宋" w:hAnsi="仿宋" w:eastAsia="仿宋" w:cs="仿宋"/>
          <w:b/>
          <w:bCs/>
          <w:kern w:val="0"/>
          <w:sz w:val="32"/>
          <w:szCs w:val="32"/>
          <w:lang w:val="zh-CN"/>
        </w:rPr>
        <w:t>一、指导思想和试点原则</w:t>
      </w:r>
    </w:p>
    <w:p>
      <w:pPr>
        <w:spacing w:line="560" w:lineRule="exact"/>
        <w:ind w:firstLine="640" w:firstLineChars="200"/>
        <w:rPr>
          <w:rFonts w:hint="eastAsia" w:ascii="仿宋" w:hAnsi="仿宋" w:eastAsia="仿宋" w:cs="仿宋"/>
          <w:kern w:val="0"/>
          <w:sz w:val="32"/>
          <w:szCs w:val="32"/>
          <w:lang w:val="zh-CN"/>
        </w:rPr>
      </w:pPr>
      <w:r>
        <w:rPr>
          <w:rFonts w:hint="eastAsia" w:ascii="仿宋" w:hAnsi="仿宋" w:eastAsia="仿宋" w:cs="仿宋"/>
          <w:b/>
          <w:bCs/>
          <w:kern w:val="0"/>
          <w:sz w:val="32"/>
          <w:szCs w:val="32"/>
          <w:lang w:val="zh-CN"/>
        </w:rPr>
        <w:t>（一）指导思想。</w:t>
      </w:r>
      <w:r>
        <w:rPr>
          <w:rFonts w:hint="eastAsia" w:ascii="仿宋" w:hAnsi="仿宋" w:eastAsia="仿宋" w:cs="仿宋"/>
          <w:kern w:val="0"/>
          <w:sz w:val="32"/>
          <w:szCs w:val="32"/>
          <w:lang w:val="zh-CN"/>
        </w:rPr>
        <w:t>按照建设法治政府、创新政府、廉洁政府和服务型政府的要求，树立创新、协调、绿色、开放、共享</w:t>
      </w:r>
      <w:bookmarkStart w:id="0" w:name="_GoBack"/>
      <w:bookmarkEnd w:id="0"/>
      <w:r>
        <w:rPr>
          <w:rFonts w:hint="eastAsia" w:ascii="仿宋" w:hAnsi="仿宋" w:eastAsia="仿宋" w:cs="仿宋"/>
          <w:kern w:val="0"/>
          <w:sz w:val="32"/>
          <w:szCs w:val="32"/>
          <w:lang w:val="zh-CN"/>
        </w:rPr>
        <w:t>的发展理念，优化审批流程，创新服务方式，推进数据共享，提高政府服务效率和透明度，降低制度性交易成本，转职能、提效能、强动能，最大程度利企便民，让群众少跑腿、好办事、不添堵，着力为“大众创业、万众创新”营造优良的政务服务环境。</w:t>
      </w:r>
    </w:p>
    <w:p>
      <w:pPr>
        <w:autoSpaceDE w:val="0"/>
        <w:autoSpaceDN w:val="0"/>
        <w:adjustRightInd w:val="0"/>
        <w:spacing w:line="560" w:lineRule="exact"/>
        <w:ind w:firstLine="675" w:firstLineChars="210"/>
        <w:rPr>
          <w:rFonts w:hint="eastAsia" w:ascii="仿宋" w:hAnsi="仿宋" w:eastAsia="仿宋" w:cs="仿宋"/>
          <w:b/>
          <w:bCs/>
          <w:color w:val="333333"/>
          <w:kern w:val="0"/>
          <w:sz w:val="32"/>
          <w:szCs w:val="32"/>
          <w:lang w:val="zh-CN"/>
        </w:rPr>
      </w:pPr>
      <w:r>
        <w:rPr>
          <w:rFonts w:hint="eastAsia" w:ascii="仿宋" w:hAnsi="仿宋" w:eastAsia="仿宋" w:cs="仿宋"/>
          <w:b/>
          <w:bCs/>
          <w:color w:val="333333"/>
          <w:kern w:val="0"/>
          <w:sz w:val="32"/>
          <w:szCs w:val="32"/>
          <w:lang w:val="zh-CN"/>
        </w:rPr>
        <w:t>（二）试点原则。</w:t>
      </w:r>
    </w:p>
    <w:p>
      <w:pPr>
        <w:autoSpaceDE w:val="0"/>
        <w:autoSpaceDN w:val="0"/>
        <w:adjustRightInd w:val="0"/>
        <w:spacing w:line="560" w:lineRule="exact"/>
        <w:ind w:firstLine="675" w:firstLineChars="210"/>
        <w:rPr>
          <w:rFonts w:hint="eastAsia" w:ascii="仿宋" w:hAnsi="仿宋" w:eastAsia="仿宋" w:cs="仿宋"/>
          <w:kern w:val="0"/>
          <w:sz w:val="32"/>
          <w:szCs w:val="32"/>
          <w:lang w:val="zh-CN"/>
        </w:rPr>
      </w:pPr>
      <w:r>
        <w:rPr>
          <w:rFonts w:hint="eastAsia" w:ascii="仿宋" w:hAnsi="仿宋" w:eastAsia="仿宋" w:cs="仿宋"/>
          <w:b/>
          <w:bCs/>
          <w:kern w:val="0"/>
          <w:sz w:val="32"/>
          <w:szCs w:val="32"/>
          <w:lang w:val="zh-CN"/>
        </w:rPr>
        <w:t>1.坚持问题导向。</w:t>
      </w:r>
      <w:r>
        <w:rPr>
          <w:rFonts w:hint="eastAsia" w:ascii="仿宋" w:hAnsi="仿宋" w:eastAsia="仿宋" w:cs="仿宋"/>
          <w:kern w:val="0"/>
          <w:sz w:val="32"/>
          <w:szCs w:val="32"/>
          <w:lang w:val="zh-CN"/>
        </w:rPr>
        <w:t>从解决企业反映的审批难、流程繁、效率低等问题出发，简化优化审批流程，根除资质审批过程中存在的对审批要件“审批的人不知道，知道的人不审批”和“多层级、多部门、多人审批”等弊病。推行阳光审批，“把权力关进制度的笼子里”，遏制“打招呼、说情风”，杜绝灰色审批、“暗箱”操作，让企业办事更方便、更快捷、更高效。</w:t>
      </w:r>
    </w:p>
    <w:p>
      <w:pPr>
        <w:autoSpaceDE w:val="0"/>
        <w:autoSpaceDN w:val="0"/>
        <w:adjustRightInd w:val="0"/>
        <w:spacing w:line="560" w:lineRule="exact"/>
        <w:ind w:firstLine="675" w:firstLineChars="210"/>
        <w:rPr>
          <w:rFonts w:hint="eastAsia" w:ascii="仿宋" w:hAnsi="仿宋" w:eastAsia="仿宋" w:cs="仿宋"/>
          <w:color w:val="464445"/>
          <w:kern w:val="0"/>
          <w:sz w:val="32"/>
          <w:szCs w:val="32"/>
          <w:highlight w:val="white"/>
          <w:lang w:val="zh-CN"/>
        </w:rPr>
      </w:pPr>
      <w:r>
        <w:rPr>
          <w:rFonts w:hint="eastAsia" w:ascii="仿宋" w:hAnsi="仿宋" w:eastAsia="仿宋" w:cs="仿宋"/>
          <w:b/>
          <w:bCs/>
          <w:kern w:val="0"/>
          <w:sz w:val="32"/>
          <w:szCs w:val="32"/>
          <w:lang w:val="zh-CN"/>
        </w:rPr>
        <w:t>2.坚持数据至上。</w:t>
      </w:r>
      <w:r>
        <w:rPr>
          <w:rStyle w:val="4"/>
          <w:rFonts w:hint="eastAsia" w:ascii="仿宋" w:hAnsi="仿宋" w:eastAsia="仿宋" w:cs="仿宋"/>
          <w:color w:val="auto"/>
          <w:sz w:val="32"/>
          <w:szCs w:val="32"/>
          <w:u w:val="none"/>
        </w:rPr>
        <w:t>在</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"http://www.ahgcjs.com.cn/" </w:instrText>
      </w:r>
      <w:r>
        <w:rPr>
          <w:rFonts w:hint="eastAsia" w:ascii="仿宋" w:hAnsi="仿宋" w:eastAsia="仿宋" w:cs="仿宋"/>
          <w:sz w:val="32"/>
          <w:szCs w:val="32"/>
        </w:rPr>
        <w:fldChar w:fldCharType="separate"/>
      </w:r>
      <w:r>
        <w:rPr>
          <w:rStyle w:val="4"/>
          <w:rFonts w:hint="eastAsia" w:ascii="仿宋" w:hAnsi="仿宋" w:eastAsia="仿宋" w:cs="仿宋"/>
          <w:color w:val="auto"/>
          <w:kern w:val="0"/>
          <w:sz w:val="32"/>
          <w:szCs w:val="32"/>
          <w:u w:val="none"/>
          <w:lang w:val="zh-CN"/>
        </w:rPr>
        <w:t>安徽省工程建设监管和信用管理平台</w:t>
      </w:r>
      <w:r>
        <w:rPr>
          <w:rStyle w:val="4"/>
          <w:rFonts w:hint="eastAsia" w:ascii="仿宋" w:hAnsi="仿宋" w:eastAsia="仿宋" w:cs="仿宋"/>
          <w:color w:val="auto"/>
          <w:kern w:val="0"/>
          <w:sz w:val="32"/>
          <w:szCs w:val="32"/>
          <w:u w:val="none"/>
          <w:lang w:val="zh-CN"/>
        </w:rPr>
        <w:fldChar w:fldCharType="end"/>
      </w:r>
      <w:r>
        <w:rPr>
          <w:rStyle w:val="4"/>
          <w:rFonts w:hint="eastAsia" w:ascii="仿宋" w:hAnsi="仿宋" w:eastAsia="仿宋" w:cs="仿宋"/>
          <w:color w:val="auto"/>
          <w:sz w:val="32"/>
          <w:szCs w:val="32"/>
          <w:u w:val="none"/>
        </w:rPr>
        <w:t>（四库</w:t>
      </w:r>
      <w:r>
        <w:rPr>
          <w:rFonts w:hint="eastAsia" w:ascii="仿宋" w:hAnsi="仿宋" w:eastAsia="仿宋" w:cs="仿宋"/>
          <w:kern w:val="0"/>
          <w:sz w:val="32"/>
          <w:szCs w:val="32"/>
          <w:lang w:val="zh-CN"/>
        </w:rPr>
        <w:t>一平台）既有大数据的基础上，进一步加大数据共享，推进与</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"http://jzsc.mohurd.gov.cn/asite/jsbpp/index" </w:instrText>
      </w:r>
      <w:r>
        <w:rPr>
          <w:rFonts w:hint="eastAsia" w:ascii="仿宋" w:hAnsi="仿宋" w:eastAsia="仿宋" w:cs="仿宋"/>
          <w:sz w:val="32"/>
          <w:szCs w:val="32"/>
        </w:rPr>
        <w:fldChar w:fldCharType="separate"/>
      </w:r>
      <w:r>
        <w:rPr>
          <w:rStyle w:val="4"/>
          <w:rFonts w:hint="eastAsia" w:ascii="仿宋" w:hAnsi="仿宋" w:eastAsia="仿宋" w:cs="仿宋"/>
          <w:color w:val="auto"/>
          <w:kern w:val="0"/>
          <w:sz w:val="32"/>
          <w:szCs w:val="32"/>
          <w:u w:val="none"/>
          <w:lang w:val="zh-CN"/>
        </w:rPr>
        <w:t>全国建筑市场监管公共服务平台</w:t>
      </w:r>
      <w:r>
        <w:rPr>
          <w:rStyle w:val="4"/>
          <w:rFonts w:hint="eastAsia" w:ascii="仿宋" w:hAnsi="仿宋" w:eastAsia="仿宋" w:cs="仿宋"/>
          <w:color w:val="auto"/>
          <w:kern w:val="0"/>
          <w:sz w:val="32"/>
          <w:szCs w:val="32"/>
          <w:u w:val="none"/>
          <w:lang w:val="zh-CN"/>
        </w:rPr>
        <w:fldChar w:fldCharType="end"/>
      </w:r>
      <w:r>
        <w:rPr>
          <w:rFonts w:hint="eastAsia" w:ascii="仿宋" w:hAnsi="仿宋" w:eastAsia="仿宋" w:cs="仿宋"/>
          <w:kern w:val="0"/>
          <w:sz w:val="32"/>
          <w:szCs w:val="32"/>
          <w:lang w:val="zh-CN"/>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"http://www.creditah.gov.cn/" </w:instrText>
      </w:r>
      <w:r>
        <w:rPr>
          <w:rFonts w:hint="eastAsia" w:ascii="仿宋" w:hAnsi="仿宋" w:eastAsia="仿宋" w:cs="仿宋"/>
          <w:sz w:val="32"/>
          <w:szCs w:val="32"/>
        </w:rPr>
        <w:fldChar w:fldCharType="separate"/>
      </w:r>
      <w:r>
        <w:rPr>
          <w:rStyle w:val="4"/>
          <w:rFonts w:hint="eastAsia" w:ascii="仿宋" w:hAnsi="仿宋" w:eastAsia="仿宋" w:cs="仿宋"/>
          <w:color w:val="auto"/>
          <w:kern w:val="0"/>
          <w:sz w:val="32"/>
          <w:szCs w:val="32"/>
          <w:u w:val="none"/>
          <w:lang w:val="zh-CN"/>
        </w:rPr>
        <w:t>信用安徽平台</w:t>
      </w:r>
      <w:r>
        <w:rPr>
          <w:rStyle w:val="4"/>
          <w:rFonts w:hint="eastAsia" w:ascii="仿宋" w:hAnsi="仿宋" w:eastAsia="仿宋" w:cs="仿宋"/>
          <w:color w:val="auto"/>
          <w:kern w:val="0"/>
          <w:sz w:val="32"/>
          <w:szCs w:val="32"/>
          <w:u w:val="none"/>
          <w:lang w:val="zh-CN"/>
        </w:rPr>
        <w:fldChar w:fldCharType="end"/>
      </w:r>
      <w:r>
        <w:rPr>
          <w:rFonts w:hint="eastAsia" w:ascii="仿宋" w:hAnsi="仿宋" w:eastAsia="仿宋" w:cs="仿宋"/>
          <w:kern w:val="0"/>
          <w:sz w:val="32"/>
          <w:szCs w:val="32"/>
          <w:lang w:val="zh-CN"/>
        </w:rPr>
        <w:t>的互联互通，实现与工商、人力资源社会保障等部门间信息数据的共享，形成跨层级、跨地域、跨行业、跨部门的公共数据资源。依托“真实、完整、即时、安全”的大数据，实现资质智慧审批。</w:t>
      </w:r>
    </w:p>
    <w:p>
      <w:pPr>
        <w:autoSpaceDE w:val="0"/>
        <w:autoSpaceDN w:val="0"/>
        <w:adjustRightInd w:val="0"/>
        <w:spacing w:line="560" w:lineRule="exact"/>
        <w:ind w:firstLine="675" w:firstLineChars="210"/>
        <w:rPr>
          <w:rFonts w:hint="eastAsia" w:ascii="仿宋" w:hAnsi="仿宋" w:eastAsia="仿宋" w:cs="仿宋"/>
          <w:kern w:val="0"/>
          <w:sz w:val="32"/>
          <w:szCs w:val="32"/>
          <w:lang w:val="zh-CN"/>
        </w:rPr>
      </w:pPr>
      <w:r>
        <w:rPr>
          <w:rFonts w:hint="eastAsia" w:ascii="仿宋" w:hAnsi="仿宋" w:eastAsia="仿宋" w:cs="仿宋"/>
          <w:b/>
          <w:bCs/>
          <w:sz w:val="32"/>
          <w:szCs w:val="32"/>
        </w:rPr>
        <w:t>3.坚持程序硬约束。</w:t>
      </w:r>
      <w:r>
        <w:rPr>
          <w:rFonts w:hint="eastAsia" w:ascii="仿宋" w:hAnsi="仿宋" w:eastAsia="仿宋" w:cs="仿宋"/>
          <w:sz w:val="32"/>
          <w:szCs w:val="32"/>
        </w:rPr>
        <w:t>规范行政审批行为，实行标准化、智能化审批，做到行政审批过程合法依规、具有可追溯性。</w:t>
      </w:r>
      <w:r>
        <w:rPr>
          <w:rFonts w:hint="eastAsia" w:ascii="仿宋" w:hAnsi="仿宋" w:eastAsia="仿宋" w:cs="仿宋"/>
          <w:color w:val="333333"/>
          <w:sz w:val="32"/>
          <w:szCs w:val="32"/>
        </w:rPr>
        <w:t>将</w:t>
      </w:r>
      <w:r>
        <w:rPr>
          <w:rFonts w:hint="eastAsia" w:ascii="仿宋" w:hAnsi="仿宋" w:eastAsia="仿宋" w:cs="仿宋"/>
          <w:kern w:val="0"/>
          <w:sz w:val="32"/>
          <w:szCs w:val="32"/>
          <w:lang w:val="zh-CN"/>
        </w:rPr>
        <w:t>企业资质各项标准、规定</w:t>
      </w:r>
      <w:r>
        <w:rPr>
          <w:rFonts w:hint="eastAsia" w:ascii="仿宋" w:hAnsi="仿宋" w:eastAsia="仿宋" w:cs="仿宋"/>
          <w:sz w:val="32"/>
          <w:szCs w:val="32"/>
        </w:rPr>
        <w:t>嵌入到审批系统中，</w:t>
      </w:r>
      <w:r>
        <w:rPr>
          <w:rFonts w:hint="eastAsia" w:ascii="仿宋" w:hAnsi="仿宋" w:eastAsia="仿宋" w:cs="仿宋"/>
          <w:kern w:val="0"/>
          <w:sz w:val="32"/>
          <w:szCs w:val="32"/>
          <w:lang w:val="zh-CN"/>
        </w:rPr>
        <w:t>实现程序上的硬约束。</w:t>
      </w:r>
    </w:p>
    <w:p>
      <w:pPr>
        <w:spacing w:line="560" w:lineRule="exact"/>
        <w:ind w:firstLine="643" w:firstLineChars="200"/>
        <w:rPr>
          <w:rFonts w:hint="eastAsia" w:ascii="仿宋" w:hAnsi="仿宋" w:eastAsia="仿宋" w:cs="仿宋"/>
          <w:b/>
          <w:bCs/>
          <w:kern w:val="0"/>
          <w:sz w:val="32"/>
          <w:szCs w:val="32"/>
          <w:lang w:val="zh-CN"/>
        </w:rPr>
      </w:pPr>
      <w:r>
        <w:rPr>
          <w:rFonts w:hint="eastAsia" w:ascii="仿宋" w:hAnsi="仿宋" w:eastAsia="仿宋" w:cs="仿宋"/>
          <w:b/>
          <w:bCs/>
          <w:sz w:val="32"/>
          <w:szCs w:val="32"/>
        </w:rPr>
        <w:t>4.坚持信用管理。</w:t>
      </w:r>
      <w:r>
        <w:rPr>
          <w:rFonts w:hint="eastAsia" w:ascii="仿宋" w:hAnsi="仿宋" w:eastAsia="仿宋" w:cs="仿宋"/>
          <w:bCs/>
          <w:sz w:val="32"/>
          <w:szCs w:val="32"/>
        </w:rPr>
        <w:t>进一步</w:t>
      </w:r>
      <w:r>
        <w:rPr>
          <w:rFonts w:hint="eastAsia" w:ascii="仿宋" w:hAnsi="仿宋" w:eastAsia="仿宋" w:cs="仿宋"/>
          <w:sz w:val="32"/>
          <w:szCs w:val="32"/>
        </w:rPr>
        <w:t>推进信用体系建设，落实《安徽省建筑市场信用信息管理办法》，</w:t>
      </w:r>
      <w:r>
        <w:rPr>
          <w:rFonts w:hint="eastAsia" w:ascii="仿宋" w:hAnsi="仿宋" w:eastAsia="仿宋" w:cs="仿宋"/>
          <w:bCs/>
          <w:kern w:val="0"/>
          <w:sz w:val="32"/>
          <w:szCs w:val="32"/>
          <w:lang w:val="zh-CN"/>
        </w:rPr>
        <w:t>建立企业信用与行政审批联动机制。</w:t>
      </w:r>
      <w:r>
        <w:rPr>
          <w:rFonts w:hint="eastAsia" w:ascii="仿宋" w:hAnsi="仿宋" w:eastAsia="仿宋" w:cs="仿宋"/>
          <w:kern w:val="0"/>
          <w:sz w:val="32"/>
          <w:szCs w:val="32"/>
          <w:lang w:val="zh-CN"/>
        </w:rPr>
        <w:t>对信用好的企业实行褒奖激励，开通审批绿色通道。对有违法行为和严重失信的企业实行惩戒,企业资质予以限制。</w:t>
      </w:r>
    </w:p>
    <w:p>
      <w:pPr>
        <w:autoSpaceDE w:val="0"/>
        <w:autoSpaceDN w:val="0"/>
        <w:adjustRightInd w:val="0"/>
        <w:spacing w:line="560" w:lineRule="exact"/>
        <w:ind w:firstLine="672" w:firstLineChars="210"/>
        <w:rPr>
          <w:rFonts w:hint="eastAsia" w:ascii="仿宋" w:hAnsi="仿宋" w:eastAsia="仿宋" w:cs="仿宋"/>
          <w:b/>
          <w:bCs w:val="0"/>
          <w:kern w:val="0"/>
          <w:sz w:val="32"/>
          <w:szCs w:val="32"/>
          <w:lang w:val="zh-CN"/>
        </w:rPr>
      </w:pPr>
      <w:r>
        <w:rPr>
          <w:rFonts w:hint="eastAsia" w:ascii="仿宋" w:hAnsi="仿宋" w:eastAsia="仿宋" w:cs="仿宋"/>
          <w:b/>
          <w:bCs w:val="0"/>
          <w:kern w:val="0"/>
          <w:sz w:val="32"/>
          <w:szCs w:val="32"/>
          <w:lang w:val="zh-CN"/>
        </w:rPr>
        <w:t>二、试点范围</w:t>
      </w:r>
    </w:p>
    <w:p>
      <w:pPr>
        <w:autoSpaceDE w:val="0"/>
        <w:autoSpaceDN w:val="0"/>
        <w:adjustRightInd w:val="0"/>
        <w:spacing w:line="560" w:lineRule="exact"/>
        <w:ind w:firstLine="672" w:firstLineChars="210"/>
        <w:rPr>
          <w:rFonts w:hint="eastAsia" w:ascii="仿宋" w:hAnsi="仿宋" w:eastAsia="仿宋" w:cs="仿宋"/>
          <w:b/>
          <w:bCs/>
          <w:kern w:val="0"/>
          <w:sz w:val="32"/>
          <w:szCs w:val="32"/>
          <w:lang w:val="zh-CN"/>
        </w:rPr>
      </w:pPr>
      <w:r>
        <w:rPr>
          <w:rFonts w:hint="eastAsia" w:ascii="仿宋" w:hAnsi="仿宋" w:eastAsia="仿宋" w:cs="仿宋"/>
          <w:sz w:val="32"/>
          <w:szCs w:val="32"/>
        </w:rPr>
        <w:t>安徽省负责审批的建筑业企业</w:t>
      </w:r>
      <w:r>
        <w:rPr>
          <w:rFonts w:hint="eastAsia" w:ascii="仿宋" w:hAnsi="仿宋" w:eastAsia="仿宋" w:cs="仿宋"/>
          <w:kern w:val="0"/>
          <w:sz w:val="32"/>
          <w:szCs w:val="32"/>
          <w:lang w:val="zh-CN"/>
        </w:rPr>
        <w:t>和工程监理企业</w:t>
      </w:r>
      <w:r>
        <w:rPr>
          <w:rFonts w:hint="eastAsia" w:ascii="仿宋" w:hAnsi="仿宋" w:eastAsia="仿宋" w:cs="仿宋"/>
          <w:sz w:val="32"/>
          <w:szCs w:val="32"/>
        </w:rPr>
        <w:t>资质（包括首次申请、升级、增项、延续等）。</w:t>
      </w:r>
    </w:p>
    <w:p>
      <w:pPr>
        <w:autoSpaceDE w:val="0"/>
        <w:autoSpaceDN w:val="0"/>
        <w:adjustRightInd w:val="0"/>
        <w:spacing w:line="560" w:lineRule="exact"/>
        <w:ind w:firstLine="672" w:firstLineChars="210"/>
        <w:rPr>
          <w:rFonts w:hint="eastAsia" w:ascii="仿宋" w:hAnsi="仿宋" w:eastAsia="仿宋" w:cs="仿宋"/>
          <w:b/>
          <w:bCs/>
          <w:kern w:val="0"/>
          <w:sz w:val="32"/>
          <w:szCs w:val="32"/>
          <w:lang w:val="zh-CN"/>
        </w:rPr>
      </w:pPr>
      <w:r>
        <w:rPr>
          <w:rFonts w:hint="eastAsia" w:ascii="仿宋" w:hAnsi="仿宋" w:eastAsia="仿宋" w:cs="仿宋"/>
          <w:b/>
          <w:bCs/>
          <w:kern w:val="0"/>
          <w:sz w:val="32"/>
          <w:szCs w:val="32"/>
          <w:lang w:val="zh-CN"/>
        </w:rPr>
        <w:t>三、试点内容及实现方法</w:t>
      </w:r>
    </w:p>
    <w:p>
      <w:pPr>
        <w:autoSpaceDE w:val="0"/>
        <w:autoSpaceDN w:val="0"/>
        <w:adjustRightInd w:val="0"/>
        <w:spacing w:line="560" w:lineRule="exact"/>
        <w:ind w:firstLine="675" w:firstLineChars="210"/>
        <w:rPr>
          <w:rFonts w:hint="eastAsia" w:ascii="仿宋" w:hAnsi="仿宋" w:eastAsia="仿宋" w:cs="仿宋"/>
          <w:color w:val="333333"/>
          <w:kern w:val="0"/>
          <w:sz w:val="32"/>
          <w:szCs w:val="32"/>
          <w:lang w:val="zh-CN"/>
        </w:rPr>
      </w:pPr>
      <w:r>
        <w:rPr>
          <w:rFonts w:hint="eastAsia" w:ascii="仿宋" w:hAnsi="仿宋" w:eastAsia="仿宋" w:cs="仿宋"/>
          <w:b/>
          <w:bCs/>
          <w:kern w:val="0"/>
          <w:sz w:val="32"/>
          <w:szCs w:val="32"/>
          <w:lang w:val="zh-CN"/>
        </w:rPr>
        <w:t>（一）试点内容。</w:t>
      </w:r>
      <w:r>
        <w:rPr>
          <w:rFonts w:hint="eastAsia" w:ascii="仿宋" w:hAnsi="仿宋" w:eastAsia="仿宋" w:cs="仿宋"/>
          <w:b w:val="0"/>
          <w:bCs w:val="0"/>
          <w:kern w:val="0"/>
          <w:sz w:val="32"/>
          <w:szCs w:val="32"/>
          <w:lang w:val="zh-CN"/>
        </w:rPr>
        <w:t>以“智慧审批，企业资质可自动获得”</w:t>
      </w:r>
      <w:r>
        <w:rPr>
          <w:rFonts w:hint="eastAsia" w:ascii="仿宋" w:hAnsi="仿宋" w:eastAsia="仿宋" w:cs="仿宋"/>
          <w:bCs/>
          <w:kern w:val="0"/>
          <w:sz w:val="32"/>
          <w:szCs w:val="32"/>
          <w:lang w:val="zh-CN"/>
        </w:rPr>
        <w:t>为目标，</w:t>
      </w:r>
      <w:r>
        <w:rPr>
          <w:rFonts w:hint="eastAsia" w:ascii="仿宋" w:hAnsi="仿宋" w:eastAsia="仿宋" w:cs="仿宋"/>
          <w:kern w:val="0"/>
          <w:sz w:val="32"/>
          <w:szCs w:val="32"/>
          <w:lang w:val="zh-CN"/>
        </w:rPr>
        <w:t>应用现代信息技术和大数据，通过量化审批标准，实行“机器换人”，推进企业资质智慧提示、智慧审批、智慧监管和智慧运用，自动生成加盖电子印章的电子证书，实现全程电子化申报和智慧化办理，变“群众跑腿”为“数据跑路”，变“群众来回跑”为“系统协同办”，变“被动服务”为“主动服务”。办理资质无需提交申报材料，无需窗口受理，无需人员审批，无需发放纸质证书，无需纸质存档。</w:t>
      </w:r>
    </w:p>
    <w:p>
      <w:pPr>
        <w:autoSpaceDE w:val="0"/>
        <w:autoSpaceDN w:val="0"/>
        <w:adjustRightInd w:val="0"/>
        <w:spacing w:line="560" w:lineRule="exact"/>
        <w:ind w:firstLine="675" w:firstLineChars="210"/>
        <w:rPr>
          <w:rFonts w:hint="eastAsia" w:ascii="仿宋" w:hAnsi="仿宋" w:eastAsia="仿宋" w:cs="仿宋"/>
          <w:b/>
          <w:bCs/>
          <w:kern w:val="0"/>
          <w:sz w:val="32"/>
          <w:szCs w:val="32"/>
          <w:lang w:val="zh-CN"/>
        </w:rPr>
      </w:pPr>
      <w:r>
        <w:rPr>
          <w:rFonts w:hint="eastAsia" w:ascii="仿宋" w:hAnsi="仿宋" w:eastAsia="仿宋" w:cs="仿宋"/>
          <w:b/>
          <w:bCs/>
          <w:kern w:val="0"/>
          <w:sz w:val="32"/>
          <w:szCs w:val="32"/>
          <w:lang w:val="zh-CN"/>
        </w:rPr>
        <w:t>（二）实现方法。</w:t>
      </w:r>
      <w:r>
        <w:rPr>
          <w:rFonts w:hint="eastAsia" w:ascii="仿宋" w:hAnsi="仿宋" w:eastAsia="仿宋" w:cs="仿宋"/>
          <w:kern w:val="0"/>
          <w:sz w:val="32"/>
          <w:szCs w:val="32"/>
          <w:lang w:val="zh-CN"/>
        </w:rPr>
        <w:t>审批系统自动获取</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"http://www.ahgcjs.com.cn/index.htm" </w:instrText>
      </w:r>
      <w:r>
        <w:rPr>
          <w:rFonts w:hint="eastAsia" w:ascii="仿宋" w:hAnsi="仿宋" w:eastAsia="仿宋" w:cs="仿宋"/>
          <w:sz w:val="32"/>
          <w:szCs w:val="32"/>
        </w:rPr>
        <w:fldChar w:fldCharType="separate"/>
      </w:r>
      <w:r>
        <w:rPr>
          <w:rStyle w:val="4"/>
          <w:rFonts w:hint="eastAsia" w:ascii="仿宋" w:hAnsi="仿宋" w:eastAsia="仿宋" w:cs="仿宋"/>
          <w:color w:val="auto"/>
          <w:kern w:val="0"/>
          <w:sz w:val="32"/>
          <w:szCs w:val="32"/>
          <w:u w:val="none"/>
          <w:lang w:val="zh-CN"/>
        </w:rPr>
        <w:t>安徽省工程建设监管和信用管理平台</w:t>
      </w:r>
      <w:r>
        <w:rPr>
          <w:rStyle w:val="4"/>
          <w:rFonts w:hint="eastAsia" w:ascii="仿宋" w:hAnsi="仿宋" w:eastAsia="仿宋" w:cs="仿宋"/>
          <w:color w:val="auto"/>
          <w:kern w:val="0"/>
          <w:sz w:val="32"/>
          <w:szCs w:val="32"/>
          <w:u w:val="none"/>
          <w:lang w:val="zh-CN"/>
        </w:rPr>
        <w:fldChar w:fldCharType="end"/>
      </w:r>
      <w:r>
        <w:rPr>
          <w:rFonts w:hint="eastAsia" w:ascii="仿宋" w:hAnsi="仿宋" w:eastAsia="仿宋" w:cs="仿宋"/>
          <w:kern w:val="0"/>
          <w:sz w:val="32"/>
          <w:szCs w:val="32"/>
          <w:lang w:val="zh-CN"/>
        </w:rPr>
        <w:t>（企业库、人员库、项目库和信用库）数据，通过系统运算，与设定的各类资质标准进行智能比对，自动判断生成结果。符合条件的，系统自动生成企业资质信息和加盖电子印章的网上电子资质证书，企业需要可随时网上下载打印。系统审批数据同步推送到省政务服务中心办件管理系统，并形成资质电子档案留存备查。</w:t>
      </w:r>
    </w:p>
    <w:p>
      <w:pPr>
        <w:autoSpaceDE w:val="0"/>
        <w:autoSpaceDN w:val="0"/>
        <w:adjustRightInd w:val="0"/>
        <w:spacing w:line="560" w:lineRule="exact"/>
        <w:ind w:firstLine="627" w:firstLineChars="196"/>
        <w:rPr>
          <w:rFonts w:hint="eastAsia" w:ascii="仿宋" w:hAnsi="仿宋" w:eastAsia="仿宋" w:cs="仿宋"/>
          <w:b/>
          <w:bCs w:val="0"/>
          <w:kern w:val="0"/>
          <w:sz w:val="32"/>
          <w:szCs w:val="32"/>
          <w:lang w:val="zh-CN"/>
        </w:rPr>
      </w:pPr>
      <w:r>
        <w:rPr>
          <w:rFonts w:hint="eastAsia" w:ascii="仿宋" w:hAnsi="仿宋" w:eastAsia="仿宋" w:cs="仿宋"/>
          <w:b/>
          <w:bCs w:val="0"/>
          <w:kern w:val="0"/>
          <w:sz w:val="32"/>
          <w:szCs w:val="32"/>
          <w:lang w:val="zh-CN"/>
        </w:rPr>
        <w:t>四、试点时间安排</w:t>
      </w:r>
    </w:p>
    <w:p>
      <w:pPr>
        <w:autoSpaceDE w:val="0"/>
        <w:autoSpaceDN w:val="0"/>
        <w:adjustRightInd w:val="0"/>
        <w:spacing w:line="560" w:lineRule="exact"/>
        <w:ind w:firstLine="672" w:firstLineChars="210"/>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2016年12月出台《安徽省建筑业企业和工程监理企业资质实施智慧审批试点方案》配套实施文件，公布办事指南，建筑业企业和工程监理企业资质全面实行自动审批。</w:t>
      </w:r>
    </w:p>
    <w:p>
      <w:pPr>
        <w:spacing w:line="560" w:lineRule="exact"/>
        <w:ind w:firstLine="640" w:firstLineChars="200"/>
        <w:rPr>
          <w:rFonts w:hint="eastAsia" w:ascii="仿宋" w:hAnsi="仿宋" w:eastAsia="仿宋" w:cs="仿宋"/>
          <w:b/>
          <w:bCs w:val="0"/>
          <w:sz w:val="32"/>
          <w:szCs w:val="32"/>
        </w:rPr>
      </w:pPr>
      <w:r>
        <w:rPr>
          <w:rFonts w:hint="eastAsia" w:ascii="仿宋" w:hAnsi="仿宋" w:eastAsia="仿宋" w:cs="仿宋"/>
          <w:b/>
          <w:bCs w:val="0"/>
          <w:sz w:val="32"/>
          <w:szCs w:val="32"/>
        </w:rPr>
        <w:t>五、其他</w:t>
      </w:r>
    </w:p>
    <w:p>
      <w:pPr>
        <w:spacing w:line="560" w:lineRule="exact"/>
        <w:ind w:firstLine="643" w:firstLineChars="200"/>
        <w:rPr>
          <w:rFonts w:hint="eastAsia" w:ascii="仿宋" w:hAnsi="仿宋" w:eastAsia="仿宋" w:cs="仿宋"/>
          <w:kern w:val="0"/>
          <w:sz w:val="32"/>
          <w:szCs w:val="32"/>
          <w:lang w:val="zh-CN"/>
        </w:rPr>
      </w:pPr>
      <w:r>
        <w:rPr>
          <w:rFonts w:hint="eastAsia" w:ascii="仿宋" w:hAnsi="仿宋" w:eastAsia="仿宋" w:cs="仿宋"/>
          <w:b/>
          <w:bCs w:val="0"/>
          <w:sz w:val="32"/>
          <w:szCs w:val="32"/>
        </w:rPr>
        <w:t>（一）加强组织领导。</w:t>
      </w:r>
      <w:r>
        <w:rPr>
          <w:rFonts w:hint="eastAsia" w:ascii="仿宋" w:hAnsi="仿宋" w:eastAsia="仿宋" w:cs="仿宋"/>
          <w:kern w:val="0"/>
          <w:sz w:val="32"/>
          <w:szCs w:val="32"/>
          <w:lang w:val="zh-CN"/>
        </w:rPr>
        <w:t>建筑业企业和工程监理企业资质实施智慧审批是安徽省住房城乡建设系统深化行政审批制度改革一项重要的创新举措,各单位、各部门要高度重视，加强组织领导，认真研究部署，加强宣传引导，切实抓好落实，确保试点工作有序推进。</w:t>
      </w:r>
    </w:p>
    <w:p>
      <w:p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（二）全面推进智慧审批。</w:t>
      </w:r>
      <w:r>
        <w:rPr>
          <w:rFonts w:hint="eastAsia" w:ascii="仿宋" w:hAnsi="仿宋" w:eastAsia="仿宋" w:cs="仿宋"/>
          <w:bCs/>
          <w:sz w:val="32"/>
          <w:szCs w:val="32"/>
        </w:rPr>
        <w:t>及时总结试点工作成果，形成可复制、可推广的工作经验，全面推进资质审批改革，2017年安徽省建设工程企业资质实现智慧审批全覆盖。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Calibri Light">
    <w:altName w:val="Calibri"/>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6B2"/>
    <w:rsid w:val="006D3324"/>
    <w:rsid w:val="00AB76B2"/>
    <w:rsid w:val="00C1069B"/>
    <w:rsid w:val="00C926DB"/>
    <w:rsid w:val="00DF0B82"/>
    <w:rsid w:val="00F9792F"/>
    <w:rsid w:val="155262F5"/>
    <w:rsid w:val="2B536C1D"/>
    <w:rsid w:val="2D3935BA"/>
    <w:rsid w:val="59667609"/>
    <w:rsid w:val="683C770D"/>
    <w:rsid w:val="71C43A4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6"/>
    <w:unhideWhenUsed/>
    <w:qFormat/>
    <w:uiPriority w:val="99"/>
    <w:pPr>
      <w:ind w:left="100" w:leftChars="2500"/>
    </w:pPr>
  </w:style>
  <w:style w:type="character" w:styleId="4">
    <w:name w:val="Hyperlink"/>
    <w:unhideWhenUsed/>
    <w:qFormat/>
    <w:uiPriority w:val="99"/>
    <w:rPr>
      <w:color w:val="0000FF"/>
      <w:u w:val="single"/>
    </w:rPr>
  </w:style>
  <w:style w:type="character" w:customStyle="1" w:styleId="6">
    <w:name w:val="日期 Char"/>
    <w:basedOn w:val="3"/>
    <w:link w:val="2"/>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328</Words>
  <Characters>1876</Characters>
  <Lines>15</Lines>
  <Paragraphs>4</Paragraphs>
  <ScaleCrop>false</ScaleCrop>
  <LinksUpToDate>false</LinksUpToDate>
  <CharactersWithSpaces>2200</CharactersWithSpaces>
  <Application>WPS Office_10.8.0.5800_F1E327BC-269C-435d-A152-05C5408002CA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2016-12-14T07:03:00Z</dcterms:created>
  <dc:creator>张晓燕</dc:creator>
  <cp:lastModifiedBy>hunan</cp:lastModifiedBy>
  <dcterms:modified xsi:type="dcterms:W3CDTF">2016-12-21T06:08:47Z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ies>
</file>