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sz w:val="30"/>
          <w:szCs w:val="30"/>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1094740</wp:posOffset>
                </wp:positionH>
                <wp:positionV relativeFrom="paragraph">
                  <wp:posOffset>-2330450</wp:posOffset>
                </wp:positionV>
                <wp:extent cx="154305" cy="207645"/>
                <wp:effectExtent l="0" t="0" r="0" b="0"/>
                <wp:wrapNone/>
                <wp:docPr id="2" name="__TH_B3236"/>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ln>
                      </wps:spPr>
                      <wps:txbx>
                        <w:txbxContent>
                          <w:p/>
                        </w:txbxContent>
                      </wps:txbx>
                      <wps:bodyPr lIns="0" tIns="0" rIns="0" bIns="0" upright="1"/>
                    </wps:wsp>
                  </a:graphicData>
                </a:graphic>
              </wp:anchor>
            </w:drawing>
          </mc:Choice>
          <mc:Fallback>
            <w:pict>
              <v:shape id="__TH_B3236" o:spid="_x0000_s1026" o:spt="202" type="#_x0000_t202" style="position:absolute;left:0pt;margin-left:86.2pt;margin-top:-183.5pt;height:16.35pt;width:12.15pt;z-index:251663360;mso-width-relative:page;mso-height-relative:page;" filled="f" stroked="f" coordsize="21600,21600" o:gfxdata="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bM8ubaAAAADQEAAA8AAAAAAAAAAQAg&#10;AAAAIgAAAGRycy9kb3ducmV2LnhtbFBLAQIUABQAAAAIAIdO4kBC+dHImgEAACsDAAAOAAAAAAAA&#10;AAEAIAAAACkBAABkcnMvZTJvRG9jLnhtbFBLBQYAAAAABgAGAFkBAAA1BQAAAAA=&#10;">
                <v:path/>
                <v:fill on="f" focussize="0,0"/>
                <v:stroke on="f"/>
                <v:imagedata o:title=""/>
                <o:lock v:ext="edit"/>
                <v:textbox inset="0mm,0mm,0mm,0mm">
                  <w:txbxContent>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322580</wp:posOffset>
                </wp:positionH>
                <wp:positionV relativeFrom="paragraph">
                  <wp:posOffset>-2528570</wp:posOffset>
                </wp:positionV>
                <wp:extent cx="154305" cy="208915"/>
                <wp:effectExtent l="0" t="0" r="0" b="0"/>
                <wp:wrapNone/>
                <wp:docPr id="1" name="__TH_B3135"/>
                <wp:cNvGraphicFramePr/>
                <a:graphic xmlns:a="http://schemas.openxmlformats.org/drawingml/2006/main">
                  <a:graphicData uri="http://schemas.microsoft.com/office/word/2010/wordprocessingShape">
                    <wps:wsp>
                      <wps:cNvSpPr txBox="1"/>
                      <wps:spPr>
                        <a:xfrm>
                          <a:off x="0" y="0"/>
                          <a:ext cx="154305" cy="208915"/>
                        </a:xfrm>
                        <a:prstGeom prst="rect">
                          <a:avLst/>
                        </a:prstGeom>
                        <a:noFill/>
                        <a:ln w="9525">
                          <a:noFill/>
                        </a:ln>
                      </wps:spPr>
                      <wps:txbx>
                        <w:txbxContent>
                          <w:p/>
                        </w:txbxContent>
                      </wps:txbx>
                      <wps:bodyPr lIns="0" tIns="0" rIns="0" bIns="0" upright="1"/>
                    </wps:wsp>
                  </a:graphicData>
                </a:graphic>
              </wp:anchor>
            </w:drawing>
          </mc:Choice>
          <mc:Fallback>
            <w:pict>
              <v:shape id="__TH_B3135" o:spid="_x0000_s1026" o:spt="202" type="#_x0000_t202" style="position:absolute;left:0pt;margin-left:25.4pt;margin-top:-199.1pt;height:16.45pt;width:12.15pt;z-index:251662336;mso-width-relative:page;mso-height-relative:page;" filled="f" stroked="f" coordsize="21600,21600" o:gfxdata="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azMTC2gAAAAsBAAAPAAAAAAAAAAEA&#10;IAAAACIAAABkcnMvZG93bnJldi54bWxQSwECFAAUAAAACACHTuJAXQ5JoJsBAAArAwAADgAAAAAA&#10;AAABACAAAAApAQAAZHJzL2Uyb0RvYy54bWxQSwUGAAAAAAYABgBZAQAANgUAAAAA&#10;">
                <v:path/>
                <v:fill on="f" focussize="0,0"/>
                <v:stroke on="f"/>
                <v:imagedata o:title=""/>
                <o:lock v:ext="edit"/>
                <v:textbox inset="0mm,0mm,0mm,0mm">
                  <w:txbxContent>
                    <w:p/>
                  </w:txbxContent>
                </v:textbox>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-2527300</wp:posOffset>
                </wp:positionV>
                <wp:extent cx="154940" cy="208280"/>
                <wp:effectExtent l="0" t="0" r="0" b="0"/>
                <wp:wrapNone/>
                <wp:docPr id="4" name="__TH_B2234"/>
                <wp:cNvGraphicFramePr/>
                <a:graphic xmlns:a="http://schemas.openxmlformats.org/drawingml/2006/main">
                  <a:graphicData uri="http://schemas.microsoft.com/office/word/2010/wordprocessingShape">
                    <wps:wsp>
                      <wps:cNvSpPr txBox="1"/>
                      <wps:spPr>
                        <a:xfrm>
                          <a:off x="0" y="0"/>
                          <a:ext cx="154940" cy="208280"/>
                        </a:xfrm>
                        <a:prstGeom prst="rect">
                          <a:avLst/>
                        </a:prstGeom>
                        <a:noFill/>
                        <a:ln w="9525">
                          <a:noFill/>
                        </a:ln>
                      </wps:spPr>
                      <wps:txbx>
                        <w:txbxContent>
                          <w:p>
                            <w:pPr>
                              <w:snapToGrid w:val="0"/>
                            </w:pPr>
                          </w:p>
                        </w:txbxContent>
                      </wps:txbx>
                      <wps:bodyPr lIns="0" tIns="0" rIns="0" bIns="0" upright="1"/>
                    </wps:wsp>
                  </a:graphicData>
                </a:graphic>
              </wp:anchor>
            </w:drawing>
          </mc:Choice>
          <mc:Fallback>
            <w:pict>
              <v:shape id="__TH_B2234" o:spid="_x0000_s1026" o:spt="202" type="#_x0000_t202" style="position:absolute;left:0pt;margin-left:115.25pt;margin-top:-199pt;height:16.4pt;width:12.2pt;z-index:251661312;mso-width-relative:page;mso-height-relative:page;" filled="f" stroked="f" coordsize="21600,21600" o:gfxdata="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AFNmw2wAAAA0BAAAPAAAAAAAAAAEA&#10;IAAAACIAAABkcnMvZG93bnJldi54bWxQSwECFAAUAAAACACHTuJA7et34ZoBAAArAwAADgAAAAAA&#10;AAABACAAAAAqAQAAZHJzL2Uyb0RvYy54bWxQSwUGAAAAAAYABgBZAQAANgUAAAAA&#10;">
                <v:path/>
                <v:fill on="f" focussize="0,0"/>
                <v:stroke on="f"/>
                <v:imagedata o:title=""/>
                <o:lock v:ext="edit"/>
                <v:textbox inset="0mm,0mm,0mm,0mm">
                  <w:txbxContent>
                    <w:p>
                      <w:pPr>
                        <w:snapToGrid w:val="0"/>
                      </w:pP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908050</wp:posOffset>
                </wp:positionH>
                <wp:positionV relativeFrom="paragraph">
                  <wp:posOffset>-2740660</wp:posOffset>
                </wp:positionV>
                <wp:extent cx="154305" cy="207645"/>
                <wp:effectExtent l="0" t="0" r="0" b="0"/>
                <wp:wrapNone/>
                <wp:docPr id="6" name="__TH_B2133"/>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ln>
                      </wps:spPr>
                      <wps:txbx>
                        <w:txbxContent>
                          <w:p>
                            <w:pPr>
                              <w:snapToGrid w:val="0"/>
                            </w:pPr>
                          </w:p>
                        </w:txbxContent>
                      </wps:txbx>
                      <wps:bodyPr lIns="0" tIns="0" rIns="0" bIns="0" upright="1"/>
                    </wps:wsp>
                  </a:graphicData>
                </a:graphic>
              </wp:anchor>
            </w:drawing>
          </mc:Choice>
          <mc:Fallback>
            <w:pict>
              <v:shape id="__TH_B2133" o:spid="_x0000_s1026" o:spt="202" type="#_x0000_t202" style="position:absolute;left:0pt;margin-left:71.5pt;margin-top:-215.8pt;height:16.35pt;width:12.15pt;z-index:251660288;mso-width-relative:page;mso-height-relative:page;" filled="f" stroked="f" coordsize="21600,21600" o:gfxdata="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0Bh7/tsAAAANAQAADwAAAAAAAAAB&#10;ACAAAAAiAAAAZHJzL2Rvd25yZXYueG1sUEsBAhQAFAAAAAgAh07iQBcidy+bAQAAKwMAAA4AAAAA&#10;AAAAAQAgAAAAKgEAAGRycy9lMm9Eb2MueG1sUEsFBgAAAAAGAAYAWQEAADcFAAAAAA==&#10;">
                <v:path/>
                <v:fill on="f" focussize="0,0"/>
                <v:stroke on="f"/>
                <v:imagedata o:title=""/>
                <o:lock v:ext="edit"/>
                <v:textbox inset="0mm,0mm,0mm,0mm">
                  <w:txbxContent>
                    <w:p>
                      <w:pPr>
                        <w:snapToGrid w:val="0"/>
                      </w:pP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-2946400</wp:posOffset>
                </wp:positionV>
                <wp:extent cx="154305" cy="207645"/>
                <wp:effectExtent l="0" t="0" r="0" b="0"/>
                <wp:wrapNone/>
                <wp:docPr id="5" name="__TH_B1232"/>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ln>
                      </wps:spPr>
                      <wps:txbx>
                        <w:txbxContent>
                          <w:p>
                            <w:pPr>
                              <w:snapToGrid w:val="0"/>
                            </w:pPr>
                          </w:p>
                        </w:txbxContent>
                      </wps:txbx>
                      <wps:bodyPr lIns="0" tIns="0" rIns="0" bIns="0" upright="1"/>
                    </wps:wsp>
                  </a:graphicData>
                </a:graphic>
              </wp:anchor>
            </w:drawing>
          </mc:Choice>
          <mc:Fallback>
            <w:pict>
              <v:shape id="__TH_B1232" o:spid="_x0000_s1026" o:spt="202" type="#_x0000_t202" style="position:absolute;left:0pt;margin-left:112.6pt;margin-top:-232pt;height:16.35pt;width:12.15pt;z-index:251659264;mso-width-relative:page;mso-height-relative:page;" filled="f" stroked="f" coordsize="21600,21600" o:gfxdata="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QKVqXbAAAADQEAAA8AAAAAAAAAAQAg&#10;AAAAIgAAAGRycy9kb3ducmV2LnhtbFBLAQIUABQAAAAIAIdO4kCX3xZtmQEAACsDAAAOAAAAAAAA&#10;AAEAIAAAACoBAABkcnMvZTJvRG9jLnhtbFBLBQYAAAAABgAGAFkBAAA1BQAAAAA=&#10;">
                <v:path/>
                <v:fill on="f" focussize="0,0"/>
                <v:stroke on="f"/>
                <v:imagedata o:title=""/>
                <o:lock v:ext="edit"/>
                <v:textbox inset="0mm,0mm,0mm,0mm">
                  <w:txbxContent>
                    <w:p>
                      <w:pPr>
                        <w:snapToGrid w:val="0"/>
                      </w:pPr>
                    </w:p>
                  </w:txbxContent>
                </v:textbox>
              </v:shap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865505</wp:posOffset>
                </wp:positionH>
                <wp:positionV relativeFrom="paragraph">
                  <wp:posOffset>-3019425</wp:posOffset>
                </wp:positionV>
                <wp:extent cx="154305" cy="208280"/>
                <wp:effectExtent l="0" t="0" r="0" b="0"/>
                <wp:wrapNone/>
                <wp:docPr id="3" name="__TH_B1131"/>
                <wp:cNvGraphicFramePr/>
                <a:graphic xmlns:a="http://schemas.openxmlformats.org/drawingml/2006/main">
                  <a:graphicData uri="http://schemas.microsoft.com/office/word/2010/wordprocessingShape">
                    <wps:wsp>
                      <wps:cNvSpPr txBox="1"/>
                      <wps:spPr>
                        <a:xfrm>
                          <a:off x="0" y="0"/>
                          <a:ext cx="154305" cy="208280"/>
                        </a:xfrm>
                        <a:prstGeom prst="rect">
                          <a:avLst/>
                        </a:prstGeom>
                        <a:noFill/>
                        <a:ln w="9525">
                          <a:noFill/>
                        </a:ln>
                      </wps:spPr>
                      <wps:txbx>
                        <w:txbxContent>
                          <w:p>
                            <w:pPr>
                              <w:snapToGrid w:val="0"/>
                            </w:pPr>
                          </w:p>
                        </w:txbxContent>
                      </wps:txbx>
                      <wps:bodyPr lIns="0" tIns="0" rIns="0" bIns="0" upright="1"/>
                    </wps:wsp>
                  </a:graphicData>
                </a:graphic>
              </wp:anchor>
            </w:drawing>
          </mc:Choice>
          <mc:Fallback>
            <w:pict>
              <v:shape id="__TH_B1131" o:spid="_x0000_s1026" o:spt="202" type="#_x0000_t202" style="position:absolute;left:0pt;margin-left:68.15pt;margin-top:-237.75pt;height:16.4pt;width:12.15pt;z-index:251658240;mso-width-relative:page;mso-height-relative:page;" filled="f" stroked="f" coordsize="21600,21600" o:gfxdata="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aKYL7aAAAADQEAAA8AAAAAAAAAAQAg&#10;AAAAIgAAAGRycy9kb3ducmV2LnhtbFBLAQIUABQAAAAIAIdO4kChYMIGmgEAACsDAAAOAAAAAAAA&#10;AAEAIAAAACkBAABkcnMvZTJvRG9jLnhtbFBLBQYAAAAABgAGAFkBAAA1BQAAAAA=&#10;">
                <v:path/>
                <v:fill on="f" focussize="0,0"/>
                <v:stroke on="f"/>
                <v:imagedata o:title=""/>
                <o:lock v:ext="edit"/>
                <v:textbox inset="0mm,0mm,0mm,0mm">
                  <w:txbxContent>
                    <w:p>
                      <w:pPr>
                        <w:snapToGrid w:val="0"/>
                      </w:pPr>
                    </w:p>
                  </w:txbxContent>
                </v:textbox>
              </v:shape>
            </w:pict>
          </mc:Fallback>
        </mc:AlternateContent>
      </w:r>
      <w:r>
        <w:rPr>
          <w:rFonts w:hint="eastAsia" w:ascii="黑体" w:hAnsi="黑体" w:eastAsia="黑体" w:cs="宋体"/>
          <w:sz w:val="36"/>
          <w:szCs w:val="36"/>
        </w:rPr>
        <w:t xml:space="preserve">附件                 </w:t>
      </w:r>
      <w:r>
        <w:rPr>
          <w:rFonts w:hint="eastAsia" w:ascii="黑体" w:hAnsi="黑体" w:eastAsia="黑体"/>
          <w:sz w:val="30"/>
          <w:szCs w:val="30"/>
        </w:rPr>
        <w:t xml:space="preserve">               </w:t>
      </w:r>
    </w:p>
    <w:p>
      <w:pPr>
        <w:widowControl/>
        <w:spacing w:line="560" w:lineRule="exact"/>
        <w:jc w:val="center"/>
        <w:rPr>
          <w:rFonts w:hint="eastAsia" w:ascii="黑体" w:hAnsi="黑体" w:eastAsia="黑体" w:cs="宋体"/>
          <w:sz w:val="44"/>
          <w:szCs w:val="44"/>
        </w:rPr>
      </w:pPr>
      <w:r>
        <w:rPr>
          <w:rFonts w:hint="eastAsia" w:ascii="方正小标宋简体" w:eastAsia="方正小标宋简体" w:cs="宋体"/>
          <w:sz w:val="44"/>
          <w:szCs w:val="44"/>
        </w:rPr>
        <w:t>第一部分  违反建设项目管理制度行政处罚自由裁量基准表</w:t>
      </w:r>
    </w:p>
    <w:p>
      <w:pPr>
        <w:widowControl/>
        <w:jc w:val="center"/>
        <w:rPr>
          <w:rFonts w:hint="eastAsia" w:ascii="黑体" w:hAnsi="黑体" w:eastAsia="黑体" w:cs="宋体"/>
          <w:sz w:val="36"/>
          <w:szCs w:val="36"/>
        </w:rPr>
      </w:pPr>
      <w:r>
        <w:rPr>
          <w:rFonts w:hint="eastAsia" w:ascii="黑体" w:hAnsi="黑体" w:eastAsia="黑体" w:cs="宋体"/>
          <w:sz w:val="36"/>
          <w:szCs w:val="36"/>
        </w:rPr>
        <w:t>（一）违反环评制度</w:t>
      </w:r>
    </w:p>
    <w:p>
      <w:pPr>
        <w:widowControl/>
        <w:adjustRightInd w:val="0"/>
        <w:snapToGrid w:val="0"/>
        <w:jc w:val="center"/>
        <w:rPr>
          <w:rFonts w:hint="eastAsia" w:ascii="黑体" w:hAnsi="黑体" w:eastAsia="黑体"/>
          <w:sz w:val="30"/>
          <w:szCs w:val="30"/>
        </w:rPr>
      </w:pPr>
      <w:r>
        <w:rPr>
          <w:rFonts w:hint="eastAsia" w:ascii="黑体" w:hAnsi="黑体" w:eastAsia="黑体"/>
          <w:sz w:val="30"/>
          <w:szCs w:val="30"/>
        </w:rPr>
        <w:t xml:space="preserve">                                                                    单位：万元</w:t>
      </w:r>
    </w:p>
    <w:tbl>
      <w:tblPr>
        <w:tblStyle w:val="5"/>
        <w:tblW w:w="13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91008" behindDoc="0" locked="0" layoutInCell="1" allowOverlap="1">
                      <wp:simplePos x="0" y="0"/>
                      <wp:positionH relativeFrom="column">
                        <wp:posOffset>-26670</wp:posOffset>
                      </wp:positionH>
                      <wp:positionV relativeFrom="paragraph">
                        <wp:posOffset>22225</wp:posOffset>
                      </wp:positionV>
                      <wp:extent cx="1533525" cy="792480"/>
                      <wp:effectExtent l="1905" t="4445" r="7620" b="22225"/>
                      <wp:wrapNone/>
                      <wp:docPr id="69" name="组合 8"/>
                      <wp:cNvGraphicFramePr/>
                      <a:graphic xmlns:a="http://schemas.openxmlformats.org/drawingml/2006/main">
                        <a:graphicData uri="http://schemas.microsoft.com/office/word/2010/wordprocessingGroup">
                          <wpg:wgp>
                            <wpg:cNvGrpSpPr/>
                            <wpg:grpSpPr>
                              <a:xfrm>
                                <a:off x="0" y="0"/>
                                <a:ext cx="1533525" cy="792480"/>
                                <a:chOff x="1598" y="3300"/>
                                <a:chExt cx="2618" cy="1160"/>
                              </a:xfrm>
                            </wpg:grpSpPr>
                            <wps:wsp>
                              <wps:cNvPr id="61" name="__TH_L102"/>
                              <wps:cNvSp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62" name="__TH_L103"/>
                              <wps:cNvSp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63" name="__TH_B11104"/>
                              <wps:cNvSpPr txBox="1"/>
                              <wps:spPr>
                                <a:xfrm>
                                  <a:off x="2806" y="332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64" name="__TH_B12105"/>
                              <wps:cNvSpPr txBox="1"/>
                              <wps:spPr>
                                <a:xfrm>
                                  <a:off x="3596" y="3409"/>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65" name="__TH_B21106"/>
                              <wps:cNvSpPr txBox="1"/>
                              <wps:spPr>
                                <a:xfrm>
                                  <a:off x="2851" y="3634"/>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66" name="__TH_B22107"/>
                              <wps:cNvSpPr txBox="1"/>
                              <wps:spPr>
                                <a:xfrm>
                                  <a:off x="3641" y="3896"/>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67" name="__TH_B31108"/>
                              <wps:cNvSpPr txBox="1"/>
                              <wps:spPr>
                                <a:xfrm>
                                  <a:off x="2128" y="3905"/>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68" name="__TH_B32109"/>
                              <wps:cNvSpPr txBox="1"/>
                              <wps:spPr>
                                <a:xfrm>
                                  <a:off x="3189" y="414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8" o:spid="_x0000_s1026" o:spt="203" style="position:absolute;left:0pt;margin-left:-2.1pt;margin-top:1.75pt;height:62.4pt;width:120.75pt;z-index:251691008;mso-width-relative:page;mso-height-relative:page;" coordorigin="1598,3300" coordsize="2618,1160" o:gfxdata="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b29/VdgAAAAIAQAADwAAAAAAAAABACAAAAAiAAAAZHJzL2Rv&#10;d25yZXYueG1sUEsBAhQAFAAAAAgAh07iQEOomAVXAwAAeBAAAA4AAAAAAAAAAQAgAAAAJwEAAGRy&#10;cy9lMm9Eb2MueG1sUEsFBgAAAAAGAAYAWQEAAPAGAAAAAA==&#10;">
                      <o:lock v:ext="edit" aspectratio="f"/>
                      <v:line id="__TH_L102" o:spid="_x0000_s1026" o:spt="20" style="position:absolute;left:1598;top:3300;height:580;width:2618;" filled="f" stroked="t" coordsize="21600,21600" o:gfxdata="UEsDBAoAAAAAAIdO4kAAAAAAAAAAAAAAAAAEAAAAZHJzL1BLAwQUAAAACACHTuJA39GRdboAAADb&#10;AAAADwAAAGRycy9kb3ducmV2LnhtbEWPQUvEMBSE74L/ITzBm5tE6CJ1s3sQKnvx4CqeH82zLTYv&#10;JXk2q7/eCILHYWa+YXaHc5jVSilPkR3YjQFF3Ec/8eDg9aW7uQOVBdnjHJkcfFGGw/7yYoetj4Wf&#10;aT3JoCqEc4sORpGl1Tr3IwXMm7gQV+89poBSZRq0T1gqPMz61pi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ZF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103" o:spid="_x0000_s1026" o:spt="20" style="position:absolute;left:1598;top:3300;height:1160;width:2618;" filled="f" stroked="t" coordsize="21600,21600" o:gfxdata="UEsDBAoAAAAAAIdO4kAAAAAAAAAAAAAAAAAEAAAAZHJzL1BLAwQUAAAACACHTuJALwMPArsAAADb&#10;AAAADwAAAGRycy9kb3ducmV2LnhtbEWPQUsDMRSE74L/IbyCN5tsYYtsm/ZQWOnFg1U8PzbP3cXN&#10;y5I8N9VfbwTB4zAz3zD749VPaqGYxsAWqrUBRdwFN3Jv4fWlvX8AlQTZ4RSYLHxRguPh9maPjQuZ&#10;n2m5SK8KhFODFgaRudE6dQN5TOswExfvPUSPUmTstYuYC9xPemPMV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MPA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104" o:spid="_x0000_s1026" o:spt="202" type="#_x0000_t202" style="position:absolute;left:2806;top:3321;height:225;width:225;"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无需环境污染防治设施，未备案投入生产运营</w:t>
            </w:r>
          </w:p>
        </w:tc>
        <w:tc>
          <w:tcPr>
            <w:tcW w:w="3652"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 xml:space="preserve">已建成环境污染防治设施，未备案投入生产运营      </w:t>
            </w:r>
          </w:p>
        </w:tc>
        <w:tc>
          <w:tcPr>
            <w:tcW w:w="3814"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未建成污染防治设施，未备案投入生产运营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登记表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项  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0-1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1-3 </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3-5</w:t>
            </w:r>
          </w:p>
        </w:tc>
      </w:tr>
    </w:tbl>
    <w:p>
      <w:pPr>
        <w:rPr>
          <w:rFonts w:hint="eastAsia"/>
        </w:rPr>
      </w:pPr>
    </w:p>
    <w:tbl>
      <w:tblPr>
        <w:tblStyle w:val="5"/>
        <w:tblW w:w="13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86"/>
        <w:gridCol w:w="3570"/>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88960" behindDoc="0" locked="0" layoutInCell="1" allowOverlap="1">
                      <wp:simplePos x="0" y="0"/>
                      <wp:positionH relativeFrom="column">
                        <wp:posOffset>-100330</wp:posOffset>
                      </wp:positionH>
                      <wp:positionV relativeFrom="paragraph">
                        <wp:posOffset>-8890</wp:posOffset>
                      </wp:positionV>
                      <wp:extent cx="1657350" cy="1048385"/>
                      <wp:effectExtent l="2540" t="4445" r="16510" b="13970"/>
                      <wp:wrapNone/>
                      <wp:docPr id="33" name="__TH_G32小五81"/>
                      <wp:cNvGraphicFramePr/>
                      <a:graphic xmlns:a="http://schemas.openxmlformats.org/drawingml/2006/main">
                        <a:graphicData uri="http://schemas.microsoft.com/office/word/2010/wordprocessingGroup">
                          <wpg:wgp>
                            <wpg:cNvGrpSpPr/>
                            <wpg:grpSpPr>
                              <a:xfrm>
                                <a:off x="0" y="0"/>
                                <a:ext cx="1657350" cy="1048385"/>
                                <a:chOff x="1598" y="2676"/>
                                <a:chExt cx="1898" cy="1265"/>
                              </a:xfrm>
                            </wpg:grpSpPr>
                            <wps:wsp>
                              <wps:cNvPr id="25"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26"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27"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28"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29"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30"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31"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32"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81" o:spid="_x0000_s1026" o:spt="203" style="position:absolute;left:0pt;margin-left:-7.9pt;margin-top:-0.7pt;height:82.55pt;width:130.5pt;z-index:251688960;mso-width-relative:page;mso-height-relative:page;" coordorigin="1598,2676" coordsize="1898,1265" o:gfxdata="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BKBoCnaAAAACgEAAA8AAAAAAAAAAQAgAAAAIgAAAGRycy9kb3ducmV2LnhtbFBL&#10;AQIUABQAAAAIAIdO4kAU32XkSgMAAHkQAAAOAAAAAAAAAAEAIAAAACkBAABkcnMvZTJvRG9jLnht&#10;bFBLBQYAAAAABgAGAFkBAADlBgAAAAA=&#10;">
                      <o:lock v:ext="edit" aspectratio="f"/>
                      <v:line id="__TH_L73" o:spid="_x0000_s1026" o:spt="20" style="position:absolute;left:1598;top:2676;height:633;width:1898;"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xlKwwbsAAADb&#10;AAAADwAAAGRycy9kb3ducmV2LnhtbEWPQUsDMRSE74L/IbyCN5tsYYtsm/ZQWOnFg1U8PzbP3cXN&#10;y5I8N9VfbwTB4zAz3zD749VPaqGYxsAWqrUBRdwFN3Jv4fWlvX8AlQTZ4RSYLHxRguPh9maPjQuZ&#10;n2m5SK8KhFODFgaRudE6dQN5TOswExfvPUSPUmTstYuYC9xPemPMVnscuSwMONNpoO7j8uktcCVv&#10;U86Sl/hdP9ZV3Z7NU2vt3aoyO1BCV/kP/7XPzsJmC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Kww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86"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已开工建设但主体工程未建成或者主体工程已建成但尚未投入生产或者使用</w:t>
            </w:r>
          </w:p>
        </w:tc>
        <w:tc>
          <w:tcPr>
            <w:tcW w:w="3570"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 xml:space="preserve">主体工程已投入生产或者使用    </w:t>
            </w:r>
          </w:p>
        </w:tc>
        <w:tc>
          <w:tcPr>
            <w:tcW w:w="3801" w:type="dxa"/>
            <w:tcBorders>
              <w:top w:val="single" w:color="auto" w:sz="4" w:space="0"/>
              <w:left w:val="single" w:color="auto" w:sz="4" w:space="0"/>
              <w:bottom w:val="single" w:color="auto" w:sz="4" w:space="0"/>
              <w:right w:val="single" w:color="auto" w:sz="4" w:space="0"/>
            </w:tcBorders>
            <w:vAlign w:val="top"/>
          </w:tcPr>
          <w:p>
            <w:pPr>
              <w:spacing w:line="540" w:lineRule="exact"/>
              <w:jc w:val="left"/>
              <w:rPr>
                <w:rFonts w:ascii="仿宋_GB2312" w:hAnsi="宋体" w:eastAsia="仿宋_GB2312"/>
                <w:sz w:val="28"/>
                <w:szCs w:val="28"/>
              </w:rPr>
            </w:pPr>
            <w:r>
              <w:rPr>
                <w:rFonts w:hint="eastAsia" w:ascii="仿宋_GB2312" w:hAnsi="宋体" w:eastAsia="仿宋_GB2312"/>
                <w:sz w:val="28"/>
                <w:szCs w:val="28"/>
              </w:rPr>
              <w:t>造成较大社会影响或有其他严重情节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项  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 </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建设项目总投资额1%—2% </w:t>
            </w:r>
          </w:p>
        </w:tc>
        <w:tc>
          <w:tcPr>
            <w:tcW w:w="3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报告书</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项  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hint="eastAsia" w:ascii="仿宋_GB2312" w:eastAsia="仿宋_GB2312"/>
                <w:sz w:val="28"/>
                <w:szCs w:val="28"/>
              </w:rPr>
              <w:t>建设项目总投资额2%—3%</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建设项目总投资额3%—4%</w:t>
            </w:r>
          </w:p>
        </w:tc>
        <w:tc>
          <w:tcPr>
            <w:tcW w:w="3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备  注</w:t>
            </w:r>
          </w:p>
        </w:tc>
        <w:tc>
          <w:tcPr>
            <w:tcW w:w="11257"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eastAsia="仿宋_GB2312"/>
                <w:sz w:val="24"/>
              </w:rPr>
              <w:t>1.依据《中华人民共和国环境影响评价法》第三十一条，建设单位未依法备案建设项目环境影响登记表的，由县级以上环境保护行政主管部门责令备案，处五万元以下的罚款。2.依据《中华人民共和国环境影响评价法》第三十一条，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p>
        </w:tc>
      </w:tr>
    </w:tbl>
    <w:p>
      <w:pPr>
        <w:widowControl/>
        <w:adjustRightInd w:val="0"/>
        <w:snapToGrid w:val="0"/>
        <w:jc w:val="center"/>
        <w:rPr>
          <w:rFonts w:ascii="黑体" w:hAnsi="黑体" w:eastAsia="黑体"/>
          <w:sz w:val="36"/>
          <w:szCs w:val="36"/>
        </w:rPr>
      </w:pPr>
      <w:r>
        <w:rPr>
          <w:rFonts w:hint="eastAsia" w:ascii="黑体" w:hAnsi="黑体" w:eastAsia="黑体" w:cs="宋体"/>
          <w:sz w:val="36"/>
          <w:szCs w:val="36"/>
        </w:rPr>
        <w:t>（二）违反验收制度</w:t>
      </w:r>
    </w:p>
    <w:p>
      <w:pPr>
        <w:widowControl/>
        <w:adjustRightInd w:val="0"/>
        <w:snapToGrid w:val="0"/>
        <w:jc w:val="center"/>
        <w:rPr>
          <w:rFonts w:hint="eastAsia"/>
          <w:sz w:val="36"/>
          <w:szCs w:val="36"/>
        </w:rPr>
      </w:pPr>
      <w:r>
        <w:rPr>
          <w:rFonts w:hint="eastAsia" w:ascii="黑体" w:hAnsi="黑体" w:eastAsia="黑体"/>
          <w:sz w:val="30"/>
          <w:szCs w:val="30"/>
        </w:rPr>
        <w:t xml:space="preserve">                                                                     单位：万元</w:t>
      </w:r>
    </w:p>
    <w:tbl>
      <w:tblPr>
        <w:tblStyle w:val="5"/>
        <w:tblpPr w:leftFromText="180" w:rightFromText="180" w:vertAnchor="page" w:horzAnchor="margin" w:tblpY="243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20"/>
        <w:gridCol w:w="3802"/>
        <w:gridCol w:w="3578"/>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525" w:firstLineChars="250"/>
              <w:rPr>
                <w:rFonts w:ascii="黑体" w:eastAsia="黑体"/>
                <w:szCs w:val="21"/>
              </w:rPr>
            </w:pPr>
            <w:r>
              <mc:AlternateContent>
                <mc:Choice Requires="wpg">
                  <w:drawing>
                    <wp:anchor distT="0" distB="0" distL="114300" distR="114300" simplePos="0" relativeHeight="251693056" behindDoc="0" locked="0" layoutInCell="1" allowOverlap="1">
                      <wp:simplePos x="0" y="0"/>
                      <wp:positionH relativeFrom="column">
                        <wp:posOffset>-44450</wp:posOffset>
                      </wp:positionH>
                      <wp:positionV relativeFrom="paragraph">
                        <wp:posOffset>273685</wp:posOffset>
                      </wp:positionV>
                      <wp:extent cx="2322195" cy="701675"/>
                      <wp:effectExtent l="1270" t="4445" r="19685" b="17780"/>
                      <wp:wrapNone/>
                      <wp:docPr id="105" name="组合 26"/>
                      <wp:cNvGraphicFramePr/>
                      <a:graphic xmlns:a="http://schemas.openxmlformats.org/drawingml/2006/main">
                        <a:graphicData uri="http://schemas.microsoft.com/office/word/2010/wordprocessingGroup">
                          <wpg:wgp>
                            <wpg:cNvGrpSpPr/>
                            <wpg:grpSpPr>
                              <a:xfrm>
                                <a:off x="0" y="0"/>
                                <a:ext cx="2322195" cy="701675"/>
                                <a:chOff x="1598" y="3300"/>
                                <a:chExt cx="2618" cy="1160"/>
                              </a:xfrm>
                            </wpg:grpSpPr>
                            <wps:wsp>
                              <wps:cNvPr id="97" name="__TH_L102"/>
                              <wps:cNvSp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98" name="__TH_L103"/>
                              <wps:cNvSp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99" name="__TH_B11104"/>
                              <wps:cNvSpPr txBox="1"/>
                              <wps:spPr>
                                <a:xfrm>
                                  <a:off x="2806" y="332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00" name="__TH_B12105"/>
                              <wps:cNvSpPr txBox="1"/>
                              <wps:spPr>
                                <a:xfrm>
                                  <a:off x="3596" y="3409"/>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01" name="__TH_B21106"/>
                              <wps:cNvSpPr txBox="1"/>
                              <wps:spPr>
                                <a:xfrm>
                                  <a:off x="2851" y="3634"/>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02" name="__TH_B22107"/>
                              <wps:cNvSpPr txBox="1"/>
                              <wps:spPr>
                                <a:xfrm>
                                  <a:off x="3641" y="3896"/>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03" name="__TH_B31108"/>
                              <wps:cNvSpPr txBox="1"/>
                              <wps:spPr>
                                <a:xfrm>
                                  <a:off x="2128" y="3905"/>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04" name="__TH_B32109"/>
                              <wps:cNvSpPr txBox="1"/>
                              <wps:spPr>
                                <a:xfrm>
                                  <a:off x="3189" y="414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26" o:spid="_x0000_s1026" o:spt="203" style="position:absolute;left:0pt;margin-left:-3.5pt;margin-top:21.55pt;height:55.25pt;width:182.85pt;z-index:251693056;mso-width-relative:page;mso-height-relative:page;" coordorigin="1598,3300" coordsize="2618,1160" o:gfxdata="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NlTP23ZAAAACQEAAA8AAAAAAAAAAQAgAAAAIgAAAGRycy9k&#10;b3ducmV2LnhtbFBLAQIUABQAAAAIAIdO4kCw7Je5VwMAAH8QAAAOAAAAAAAAAAEAIAAAACgBAABk&#10;cnMvZTJvRG9jLnhtbFBLBQYAAAAABgAGAFkBAADxBgAAAAA=&#10;">
                      <o:lock v:ext="edit" aspectratio="f"/>
                      <v:line id="__TH_L102" o:spid="_x0000_s1026" o:spt="20" style="position:absolute;left:1598;top:3300;height:580;width:2618;" filled="f" stroked="t" coordsize="21600,21600" o:gfxdata="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h3L2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103" o:spid="_x0000_s1026" o:spt="20" style="position:absolute;left:1598;top:3300;height:1160;width:2618;" filled="f" stroked="t" coordsize="21600,21600" o:gfxdata="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SM+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104" o:spid="_x0000_s1026" o:spt="202" type="#_x0000_t202" style="position:absolute;left:2806;top:3321;height:225;width:225;"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AoAAAAAAIdO4kAAAAAAAAAAAAAAAAAEAAAAZHJzL1BLAwQUAAAACACHTuJA2LtQYbwAAADc&#10;AAAADwAAAGRycy9kb3ducmV2LnhtbEVPS2sCMRC+C/6HMAVvmlhE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7UG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mc:AlternateContent>
                <mc:Choice Requires="wpg">
                  <w:drawing>
                    <wp:anchor distT="0" distB="0" distL="114300" distR="114300" simplePos="0" relativeHeight="251689984" behindDoc="0" locked="0" layoutInCell="1" allowOverlap="1">
                      <wp:simplePos x="0" y="0"/>
                      <wp:positionH relativeFrom="column">
                        <wp:posOffset>-86360</wp:posOffset>
                      </wp:positionH>
                      <wp:positionV relativeFrom="paragraph">
                        <wp:posOffset>-5335270</wp:posOffset>
                      </wp:positionV>
                      <wp:extent cx="2309495" cy="681990"/>
                      <wp:effectExtent l="1270" t="4445" r="13335" b="18415"/>
                      <wp:wrapNone/>
                      <wp:docPr id="150" name="组合 35"/>
                      <wp:cNvGraphicFramePr/>
                      <a:graphic xmlns:a="http://schemas.openxmlformats.org/drawingml/2006/main">
                        <a:graphicData uri="http://schemas.microsoft.com/office/word/2010/wordprocessingGroup">
                          <wpg:wgp>
                            <wpg:cNvGrpSpPr/>
                            <wpg:grpSpPr>
                              <a:xfrm>
                                <a:off x="0" y="0"/>
                                <a:ext cx="2309495" cy="681990"/>
                                <a:chOff x="1598" y="2676"/>
                                <a:chExt cx="3158" cy="1250"/>
                              </a:xfrm>
                            </wpg:grpSpPr>
                            <wps:wsp>
                              <wps:cNvPr id="142"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43"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44" name="文本框 38"/>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145" name="文本框 39"/>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146" name="文本框 40"/>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147" name="文本框 41"/>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148" name="文本框 42"/>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149" name="文本框 43"/>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组合 35" o:spid="_x0000_s1026" o:spt="203" style="position:absolute;left:0pt;margin-left:-6.8pt;margin-top:-420.1pt;height:53.7pt;width:181.85pt;z-index:251689984;mso-width-relative:page;mso-height-relative:page;" coordorigin="1598,2676" coordsize="3158,1250" o:gfxdata="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G0IUnDcAAAADQEAAA8AAAAA&#10;AAAAAQAgAAAAIgAAAGRycy9kb3ducmV2LnhtbFBLAQIUABQAAAAIAIdO4kDtYeOlZgMAAIYQAAAO&#10;AAAAAAAAAAEAIAAAACsBAABkcnMvZTJvRG9jLnhtbFBLBQYAAAAABgAGAFkBAAADBwAAAAA=&#10;">
                      <o:lock v:ext="edit" aspectratio="f"/>
                      <v:line id="__TH_L29" o:spid="_x0000_s1026" o:spt="20" style="position:absolute;left:1598;top:2676;height:625;width:3158;" filled="f" stroked="t" coordsize="21600,21600" o:gfxdata="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Qfs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BA1em7oAAADc&#10;AAAADwAAAGRycy9kb3ducmV2LnhtbEVPTUvEMBC9C/6HMII3N6lake5m9yBU9uLBdfE8NGNbtpmU&#10;ZGxWf70RBG/zeJ+z2Z39pBaKaQxsoVoZUMRdcCP3Fo5v7c0jqCTIDqfAZOGLEuy2lxcbbFzI/ErL&#10;QXpVQjg1aGEQmRutUzeQx7QKM3HhPkL0KAXGXruIuYT7Sd8a86A9jlwaBpzpaaDudPj0FriS9yln&#10;yUv8rp/rqm735qW19vqqMmtQQmf5F/+5967Mv7+D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V6b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38" o:spid="_x0000_s1026" o:spt="202" type="#_x0000_t202" style="position:absolute;left:3120;top:2695;height:263;width:253;"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情</w:t>
                              </w:r>
                            </w:p>
                          </w:txbxContent>
                        </v:textbox>
                      </v:shape>
                      <v:shape id="文本框 39" o:spid="_x0000_s1026" o:spt="202" type="#_x0000_t202" style="position:absolute;left:4042;top:2787;height:262;width:253;"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节</w:t>
                              </w:r>
                            </w:p>
                          </w:txbxContent>
                        </v:textbox>
                      </v:shape>
                      <v:shape id="文本框 40" o:spid="_x0000_s1026" o:spt="202" type="#_x0000_t202" style="position:absolute;left:3190;top:3047;height:262;width:252;"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金</w:t>
                              </w:r>
                            </w:p>
                          </w:txbxContent>
                        </v:textbox>
                      </v:shape>
                      <v:shape id="文本框 41" o:spid="_x0000_s1026" o:spt="202" type="#_x0000_t202" style="position:absolute;left:4097;top:3316;height:263;width:253;"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额</w:t>
                              </w:r>
                            </w:p>
                          </w:txbxContent>
                        </v:textbox>
                      </v:shape>
                      <v:shape id="文本框 42" o:spid="_x0000_s1026" o:spt="202" type="#_x0000_t202" style="position:absolute;left:2234;top:3315;height:263;width:252;"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文本框 43" o:spid="_x0000_s1026" o:spt="202" type="#_x0000_t202" style="position:absolute;left:3495;top:3565;height:262;width:252;"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38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rPr>
                <w:rFonts w:ascii="仿宋_GB2312" w:hAnsi="宋体" w:eastAsia="仿宋_GB2312"/>
                <w:sz w:val="28"/>
                <w:szCs w:val="28"/>
              </w:rPr>
            </w:pPr>
            <w:r>
              <w:rPr>
                <w:rFonts w:hint="eastAsia" w:ascii="仿宋_GB2312" w:hAnsi="宋体" w:eastAsia="仿宋_GB2312"/>
                <w:sz w:val="28"/>
                <w:szCs w:val="28"/>
              </w:rPr>
              <w:t>污染防治设施已建成但未经验收或者经验收不合格，主体工程即投入生产或者使用</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sz w:val="28"/>
                <w:szCs w:val="28"/>
              </w:rPr>
            </w:pPr>
            <w:r>
              <w:rPr>
                <w:rFonts w:hint="eastAsia" w:ascii="仿宋_GB2312" w:hAnsi="宋体" w:eastAsia="仿宋_GB2312"/>
                <w:sz w:val="28"/>
                <w:szCs w:val="28"/>
              </w:rPr>
              <w:t>污染防治设施未建成主体工程即投入生产或者使用</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未报批环评且未经验收，主体工程投入使用</w:t>
            </w:r>
          </w:p>
          <w:p>
            <w:pPr>
              <w:adjustRightInd w:val="0"/>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登记表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5—7</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7—9</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w:t>
            </w:r>
          </w:p>
        </w:tc>
        <w:tc>
          <w:tcPr>
            <w:tcW w:w="35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1—2</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噪声、固废</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1以下</w:t>
            </w:r>
          </w:p>
        </w:tc>
        <w:tc>
          <w:tcPr>
            <w:tcW w:w="3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5—6</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10—13</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13—20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大气、噪声、固废</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2—3</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6—7</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7—10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报告书</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20—30</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30—40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大气、噪声、固废</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5—6</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6—8</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10—12</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12—15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4"/>
              </w:rPr>
              <w:t>备  注</w:t>
            </w:r>
          </w:p>
        </w:tc>
        <w:tc>
          <w:tcPr>
            <w:tcW w:w="1278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rPr>
                <w:rFonts w:ascii="仿宋_GB2312" w:eastAsia="仿宋_GB2312"/>
                <w:sz w:val="24"/>
              </w:rPr>
            </w:pPr>
            <w:r>
              <w:rPr>
                <w:rFonts w:hint="eastAsia" w:ascii="仿宋_GB2312" w:eastAsia="仿宋_GB2312"/>
                <w:sz w:val="24"/>
              </w:rPr>
              <w:t>1.依据《中华人民共和国水污染防治法》第七十一条，处五万元以上五十万元以下罚款。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2.依据《北京市大气污染防治条例》第九十五条，处一万元以上十万元以下罚款。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3.依据《中华人民共和国环境噪声污染防治法》第四十八条，可以并处罚款，责令停止生产或使用。</w:t>
            </w:r>
          </w:p>
          <w:p>
            <w:pPr>
              <w:adjustRightInd w:val="0"/>
              <w:snapToGrid w:val="0"/>
              <w:spacing w:line="380" w:lineRule="exact"/>
              <w:rPr>
                <w:rFonts w:hint="eastAsia" w:ascii="仿宋_GB2312" w:eastAsia="仿宋_GB2312"/>
                <w:sz w:val="24"/>
              </w:rPr>
            </w:pPr>
            <w:r>
              <w:rPr>
                <w:rFonts w:hint="eastAsia" w:ascii="仿宋_GB2312" w:eastAsia="仿宋_GB2312"/>
                <w:sz w:val="24"/>
              </w:rPr>
              <w:t>4.依据《中华人民共和国固体废物污染环境防治法》第六十九条、《建设项目环境保护管理条例》第二十八条、《污染源自动监控管理办法》第十七条，处十万元以下罚款。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5.依据《中华人民共和国放射性污染防治法》第五十一条，处五万元以上二十万元以下罚款。</w:t>
            </w:r>
          </w:p>
          <w:p>
            <w:pPr>
              <w:adjustRightInd w:val="0"/>
              <w:snapToGrid w:val="0"/>
              <w:spacing w:line="380" w:lineRule="exact"/>
              <w:rPr>
                <w:rFonts w:ascii="仿宋_GB2312" w:eastAsia="仿宋_GB2312"/>
                <w:sz w:val="28"/>
                <w:szCs w:val="28"/>
              </w:rPr>
            </w:pPr>
            <w:r>
              <w:rPr>
                <w:rFonts w:hint="eastAsia" w:ascii="仿宋_GB2312" w:eastAsia="仿宋_GB2312"/>
                <w:sz w:val="24"/>
              </w:rPr>
              <w:t>6.对于有多种非特征污染物排放的，对应综合类项目进行裁量，依据《建设项目环境保护管理条例》第二十八条处罚。</w:t>
            </w:r>
          </w:p>
        </w:tc>
      </w:tr>
    </w:tbl>
    <w:p>
      <w:pPr>
        <w:widowControl/>
        <w:adjustRightInd w:val="0"/>
        <w:snapToGrid w:val="0"/>
        <w:rPr>
          <w:rFonts w:hint="eastAsia" w:ascii="方正小标宋简体" w:eastAsia="方正小标宋简体" w:cs="宋体"/>
          <w:sz w:val="36"/>
          <w:szCs w:val="36"/>
        </w:rPr>
      </w:pPr>
    </w:p>
    <w:p>
      <w:pPr>
        <w:widowControl/>
        <w:adjustRightInd w:val="0"/>
        <w:snapToGrid w:val="0"/>
        <w:rPr>
          <w:rFonts w:ascii="方正小标宋简体" w:eastAsia="方正小标宋简体" w:cs="宋体"/>
          <w:sz w:val="36"/>
          <w:szCs w:val="36"/>
        </w:rPr>
      </w:pPr>
    </w:p>
    <w:p>
      <w:pPr>
        <w:widowControl/>
        <w:jc w:val="center"/>
        <w:rPr>
          <w:rFonts w:hint="eastAsia" w:eastAsia="方正小标宋简体" w:cs="宋体"/>
          <w:sz w:val="44"/>
          <w:szCs w:val="44"/>
        </w:rPr>
      </w:pPr>
      <w:r>
        <w:rPr>
          <w:rFonts w:hint="eastAsia" w:ascii="方正小标宋简体" w:eastAsia="方正小标宋简体" w:cs="宋体"/>
          <w:sz w:val="44"/>
          <w:szCs w:val="44"/>
        </w:rPr>
        <w:t>第二部分  违反水污染物管理制度行政处罚自由裁量基准</w:t>
      </w:r>
      <w:r>
        <w:rPr>
          <w:rFonts w:hint="eastAsia" w:eastAsia="方正小标宋简体" w:cs="宋体"/>
          <w:sz w:val="44"/>
          <w:szCs w:val="44"/>
        </w:rPr>
        <w:t>表</w:t>
      </w:r>
    </w:p>
    <w:p>
      <w:pPr>
        <w:widowControl/>
        <w:adjustRightInd w:val="0"/>
        <w:snapToGrid w:val="0"/>
        <w:jc w:val="center"/>
        <w:rPr>
          <w:rFonts w:ascii="黑体" w:hAnsi="黑体" w:eastAsia="黑体"/>
          <w:sz w:val="30"/>
          <w:szCs w:val="30"/>
        </w:rPr>
      </w:pPr>
      <w:r>
        <w:rPr>
          <w:rFonts w:hint="eastAsia" w:ascii="黑体" w:hAnsi="黑体" w:eastAsia="黑体" w:cs="宋体"/>
          <w:sz w:val="36"/>
          <w:szCs w:val="36"/>
        </w:rPr>
        <w:t xml:space="preserve">（一）排放超标 </w:t>
      </w:r>
      <w:r>
        <w:rPr>
          <w:rFonts w:hint="eastAsia" w:ascii="黑体" w:hAnsi="黑体" w:eastAsia="黑体"/>
          <w:sz w:val="30"/>
          <w:szCs w:val="30"/>
        </w:rPr>
        <w:t xml:space="preserve"> </w:t>
      </w:r>
    </w:p>
    <w:p>
      <w:pPr>
        <w:widowControl/>
        <w:adjustRightInd w:val="0"/>
        <w:snapToGrid w:val="0"/>
        <w:spacing w:line="360" w:lineRule="auto"/>
        <w:ind w:left="1245" w:right="150"/>
        <w:jc w:val="right"/>
        <w:rPr>
          <w:rFonts w:hint="eastAsia" w:ascii="黑体" w:hAnsi="黑体" w:eastAsia="黑体"/>
          <w:sz w:val="30"/>
          <w:szCs w:val="30"/>
        </w:rPr>
      </w:pPr>
      <w:r>
        <w:rPr>
          <w:rFonts w:hint="eastAsia" w:ascii="黑体" w:hAnsi="黑体" w:eastAsia="黑体"/>
          <w:sz w:val="30"/>
          <w:szCs w:val="30"/>
        </w:rPr>
        <w:t>单位：万元</w:t>
      </w:r>
    </w:p>
    <w:tbl>
      <w:tblPr>
        <w:tblStyle w:val="5"/>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75"/>
        <w:gridCol w:w="2415"/>
        <w:gridCol w:w="2430"/>
        <w:gridCol w:w="234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mc:AlternateContent>
                <mc:Choice Requires="wpg">
                  <w:drawing>
                    <wp:anchor distT="0" distB="0" distL="114300" distR="114300" simplePos="0" relativeHeight="251684864" behindDoc="0" locked="0" layoutInCell="1" allowOverlap="1">
                      <wp:simplePos x="0" y="0"/>
                      <wp:positionH relativeFrom="column">
                        <wp:posOffset>-66675</wp:posOffset>
                      </wp:positionH>
                      <wp:positionV relativeFrom="paragraph">
                        <wp:posOffset>-6350</wp:posOffset>
                      </wp:positionV>
                      <wp:extent cx="1552575" cy="1188720"/>
                      <wp:effectExtent l="3175" t="4445" r="6350" b="6985"/>
                      <wp:wrapNone/>
                      <wp:docPr id="123" name="组合 44"/>
                      <wp:cNvGraphicFramePr/>
                      <a:graphic xmlns:a="http://schemas.openxmlformats.org/drawingml/2006/main">
                        <a:graphicData uri="http://schemas.microsoft.com/office/word/2010/wordprocessingGroup">
                          <wpg:wgp>
                            <wpg:cNvGrpSpPr/>
                            <wpg:grpSpPr>
                              <a:xfrm>
                                <a:off x="0" y="0"/>
                                <a:ext cx="1552575" cy="1188720"/>
                                <a:chOff x="1598" y="2676"/>
                                <a:chExt cx="1898" cy="1265"/>
                              </a:xfrm>
                            </wpg:grpSpPr>
                            <wps:wsp>
                              <wps:cNvPr id="115"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16"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17"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18"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19"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20"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21"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22"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44" o:spid="_x0000_s1026" o:spt="203" style="position:absolute;left:0pt;margin-left:-5.25pt;margin-top:-0.5pt;height:93.6pt;width:122.25pt;z-index:251684864;mso-width-relative:page;mso-height-relative:page;" coordorigin="1598,2676" coordsize="1898,1265" o:gfxdata="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GC1XU9kAAAAKAQAADwAAAAAAAAABACAAAAAiAAAAZHJzL2Rvd25yZXYueG1s&#10;UEsBAhQAFAAAAAgAh07iQKDtbQlNAwAAexAAAA4AAAAAAAAAAQAgAAAAKAEAAGRycy9lMm9Eb2Mu&#10;eG1sUEsFBgAAAAAGAAYAWQEAAOcGAAAAAA==&#10;">
                      <o:lock v:ext="edit" aspectratio="f"/>
                      <v:line id="__TH_L73" o:spid="_x0000_s1026" o:spt="20" style="position:absolute;left:1598;top:2676;height:633;width:1898;" filled="f" stroked="t" coordsize="21600,21600" o:gfxdata="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TG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B8nSHrkAAADc&#10;AAAADwAAAGRycy9kb3ducmV2LnhtbEVPTUvEMBC9C/6HMII3N4nQRepm9yBU9uLBVTwPzdgWm0lJ&#10;xmb11xtB8DaP9zm7wznMaqWUp8gO7MaAIu6jn3hw8PrS3dyByoLscY5MDr4ow2F/ebHD1sfCz7Se&#10;ZFA1hHOLDkaRpdU69yMFzJu4EFfuPaaAUmEatE9YaniY9a0xWx1w4tow4kIPI/Ufp8/ggK28zaVI&#10;WdN389jYpjuap8656ytr7kEJneVf/Oc++jrfbu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J0h6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3C/Mub8AAADc&#10;AAAADwAAAGRycy9kb3ducmV2LnhtbEWPT2vDMAzF74N9B6PBbqudHkqb1S1jrDAYlKXZYUctVhPT&#10;WM5ir3++/XQo9Cbxnt77abk+h14daUw+soViYkARN9F5bi181ZunOaiUkR32kcnChRKsV/d3Syxd&#10;PHFFx11ulYRwKtFCl/NQap2ajgKmSRyIRdvHMWCWdWy1G/Ek4aHXU2NmOqBnaehwoNeOmsPuL1h4&#10;+ebqzf9ufz6rfeXremH4Y3aw9vGhMM+gMp3zzXy9fneCXwit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vzL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超标倍数≤1</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1&lt;超标倍数≤2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2&lt;超标倍数≤3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超标倍数&gt;3</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造成较大社会</w:t>
            </w:r>
          </w:p>
          <w:p>
            <w:pPr>
              <w:widowControl/>
              <w:adjustRightInd w:val="0"/>
              <w:snapToGrid w:val="0"/>
              <w:spacing w:line="320" w:lineRule="exact"/>
              <w:jc w:val="center"/>
              <w:rPr>
                <w:rFonts w:hint="eastAsia" w:ascii="仿宋_GB2312" w:eastAsia="仿宋_GB2312" w:cs="宋体"/>
                <w:sz w:val="28"/>
                <w:szCs w:val="28"/>
              </w:rPr>
            </w:pPr>
            <w:r>
              <w:rPr>
                <w:rFonts w:hint="eastAsia" w:ascii="仿宋_GB2312" w:eastAsia="仿宋_GB2312" w:cs="宋体"/>
                <w:sz w:val="28"/>
                <w:szCs w:val="28"/>
              </w:rPr>
              <w:t>影响或有其他</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排放水污染物</w:t>
            </w:r>
            <w:r>
              <w:rPr>
                <w:rFonts w:hint="eastAsia" w:eastAsia="仿宋_GB2312"/>
                <w:sz w:val="28"/>
                <w:szCs w:val="28"/>
              </w:rPr>
              <w:t>超标（不含污水处理厂）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年排污费的2-3倍</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年排污费的3-4倍</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年排污费的4-5倍</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年排污费的5倍</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cs="宋体"/>
                <w:sz w:val="28"/>
                <w:szCs w:val="28"/>
              </w:rPr>
            </w:pPr>
            <w:r>
              <w:rPr>
                <w:rFonts w:hint="eastAsia" w:ascii="仿宋_GB2312" w:eastAsia="仿宋_GB2312"/>
                <w:sz w:val="28"/>
                <w:szCs w:val="28"/>
              </w:rPr>
              <w:t>污水处理厂排放水污染物</w:t>
            </w:r>
            <w:r>
              <w:rPr>
                <w:rFonts w:hint="eastAsia" w:ascii="仿宋_GB2312" w:eastAsia="仿宋_GB2312" w:cs="宋体"/>
                <w:sz w:val="28"/>
                <w:szCs w:val="28"/>
              </w:rPr>
              <w:t>超标</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1-3</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5-7</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7-10</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cs="宋体"/>
                <w:sz w:val="28"/>
                <w:szCs w:val="28"/>
              </w:rPr>
              <w:t>备  注</w:t>
            </w:r>
          </w:p>
        </w:tc>
        <w:tc>
          <w:tcPr>
            <w:tcW w:w="1152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4"/>
              </w:rPr>
            </w:pPr>
            <w:r>
              <w:rPr>
                <w:rFonts w:hint="eastAsia" w:ascii="仿宋_GB2312" w:eastAsia="仿宋_GB2312"/>
                <w:sz w:val="24"/>
              </w:rPr>
              <w:t>1.依据《中华人民共和国水污染防治法》第七十四条、《北京市水污染防治条例》第七十八条第一款，处应缴纳排污费数额二倍以上五倍以下罚款，应缴纳排污费数额按年计算。</w:t>
            </w:r>
          </w:p>
          <w:p>
            <w:pPr>
              <w:widowControl/>
              <w:adjustRightInd w:val="0"/>
              <w:snapToGrid w:val="0"/>
              <w:spacing w:line="440" w:lineRule="exact"/>
              <w:rPr>
                <w:rFonts w:hint="eastAsia" w:ascii="仿宋_GB2312" w:eastAsia="仿宋_GB2312"/>
                <w:sz w:val="24"/>
              </w:rPr>
            </w:pPr>
            <w:r>
              <w:rPr>
                <w:rFonts w:hint="eastAsia" w:ascii="仿宋_GB2312" w:eastAsia="仿宋_GB2312"/>
                <w:sz w:val="24"/>
              </w:rPr>
              <w:t>2.依据《北京市水污染防治条例》第七十八条第三款，对污水处理厂处一万元以上十万元以下罚款。</w:t>
            </w:r>
          </w:p>
          <w:p>
            <w:pPr>
              <w:widowControl/>
              <w:adjustRightInd w:val="0"/>
              <w:snapToGrid w:val="0"/>
              <w:spacing w:line="440" w:lineRule="exact"/>
              <w:rPr>
                <w:rFonts w:ascii="仿宋_GB2312" w:eastAsia="仿宋_GB2312"/>
                <w:sz w:val="28"/>
                <w:szCs w:val="28"/>
              </w:rPr>
            </w:pPr>
            <w:r>
              <w:rPr>
                <w:rFonts w:hint="eastAsia" w:ascii="仿宋_GB2312" w:eastAsia="仿宋_GB2312"/>
                <w:sz w:val="24"/>
              </w:rPr>
              <w:t>3.排污费精确至元。</w:t>
            </w:r>
          </w:p>
        </w:tc>
      </w:tr>
    </w:tbl>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（二）不正常使用或者未经环保部门批准拆除、闲置水污染物处理设施</w:t>
      </w:r>
    </w:p>
    <w:p>
      <w:pPr>
        <w:widowControl/>
        <w:adjustRightInd w:val="0"/>
        <w:snapToGrid w:val="0"/>
        <w:jc w:val="center"/>
        <w:rPr>
          <w:rFonts w:hint="eastAsia" w:ascii="黑体" w:hAnsi="黑体" w:eastAsia="黑体" w:cs="宋体"/>
          <w:sz w:val="30"/>
          <w:szCs w:val="30"/>
        </w:rPr>
      </w:pPr>
      <w:r>
        <w:rPr>
          <w:rFonts w:hint="eastAsia" w:ascii="黑体" w:hAnsi="黑体" w:eastAsia="黑体" w:cs="宋体"/>
          <w:sz w:val="36"/>
          <w:szCs w:val="36"/>
        </w:rPr>
        <w:t xml:space="preserve">                                                            </w:t>
      </w:r>
      <w:r>
        <w:rPr>
          <w:rFonts w:hint="eastAsia" w:ascii="黑体" w:hAnsi="黑体" w:eastAsia="黑体" w:cs="宋体"/>
          <w:sz w:val="32"/>
          <w:szCs w:val="32"/>
        </w:rPr>
        <w:t xml:space="preserve"> </w:t>
      </w:r>
    </w:p>
    <w:tbl>
      <w:tblPr>
        <w:tblStyle w:val="5"/>
        <w:tblpPr w:leftFromText="180" w:rightFromText="180" w:vertAnchor="text" w:horzAnchor="margin" w:tblpY="2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2307"/>
        <w:gridCol w:w="2590"/>
        <w:gridCol w:w="2640"/>
        <w:gridCol w:w="2505"/>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mc:AlternateContent>
                <mc:Choice Requires="wpg">
                  <w:drawing>
                    <wp:anchor distT="0" distB="0" distL="114300" distR="114300" simplePos="0" relativeHeight="251685888" behindDoc="0" locked="0" layoutInCell="1" allowOverlap="1">
                      <wp:simplePos x="0" y="0"/>
                      <wp:positionH relativeFrom="column">
                        <wp:posOffset>-65405</wp:posOffset>
                      </wp:positionH>
                      <wp:positionV relativeFrom="paragraph">
                        <wp:posOffset>0</wp:posOffset>
                      </wp:positionV>
                      <wp:extent cx="1205230" cy="803275"/>
                      <wp:effectExtent l="2540" t="4445" r="11430" b="11430"/>
                      <wp:wrapNone/>
                      <wp:docPr id="168" name="组合 53"/>
                      <wp:cNvGraphicFramePr/>
                      <a:graphic xmlns:a="http://schemas.openxmlformats.org/drawingml/2006/main">
                        <a:graphicData uri="http://schemas.microsoft.com/office/word/2010/wordprocessingGroup">
                          <wpg:wgp>
                            <wpg:cNvGrpSpPr/>
                            <wpg:grpSpPr>
                              <a:xfrm>
                                <a:off x="0" y="0"/>
                                <a:ext cx="1205230" cy="803275"/>
                                <a:chOff x="1598" y="2676"/>
                                <a:chExt cx="1898" cy="1265"/>
                              </a:xfrm>
                            </wpg:grpSpPr>
                            <wps:wsp>
                              <wps:cNvPr id="160"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61"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62"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wrap="square" lIns="0" tIns="0" rIns="0" bIns="0" upright="1"/>
                            </wps:wsp>
                            <wps:wsp>
                              <wps:cNvPr id="163"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wrap="square" lIns="0" tIns="0" rIns="0" bIns="0" upright="1"/>
                            </wps:wsp>
                            <wps:wsp>
                              <wps:cNvPr id="164"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wrap="square" lIns="0" tIns="0" rIns="0" bIns="0" upright="1"/>
                            </wps:wsp>
                            <wps:wsp>
                              <wps:cNvPr id="165"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wrap="square" lIns="0" tIns="0" rIns="0" bIns="0" upright="1"/>
                            </wps:wsp>
                            <wps:wsp>
                              <wps:cNvPr id="166"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wrap="square" lIns="0" tIns="0" rIns="0" bIns="0" upright="1"/>
                            </wps:wsp>
                            <wps:wsp>
                              <wps:cNvPr id="167"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wrap="square" lIns="0" tIns="0" rIns="0" bIns="0" upright="1"/>
                            </wps:wsp>
                          </wpg:wgp>
                        </a:graphicData>
                      </a:graphic>
                    </wp:anchor>
                  </w:drawing>
                </mc:Choice>
                <mc:Fallback>
                  <w:pict>
                    <v:group id="组合 53" o:spid="_x0000_s1026" o:spt="203" style="position:absolute;left:0pt;margin-left:-5.15pt;margin-top:0pt;height:63.25pt;width:94.9pt;z-index:251685888;mso-width-relative:page;mso-height-relative:page;" coordorigin="1598,2676" coordsize="1898,1265" o:gfxdata="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R/J/69kAAAAIAQAADwAAAAAAAAABACAAAAAiAAAAZHJzL2Rv&#10;d25yZXYueG1sUEsBAhQAFAAAAAgAh07iQDFXHMRWAwAAzhAAAA4AAAAAAAAAAQAgAAAAKAEAAGRy&#10;cy9lMm9Eb2MueG1sUEsFBgAAAAAGAAYAWQEAAPAGAAAAAA==&#10;">
                      <o:lock v:ext="edit" aspectratio="f"/>
                      <v:line id="__TH_L73" o:spid="_x0000_s1026" o:spt="20" style="position:absolute;left:1598;top:2676;height:633;width:1898;" filled="f" stroked="t" coordsize="21600,21600" o:gfxdata="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qnI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0CY5F7kAAADc&#10;AAAADwAAAGRycy9kb3ducmV2LnhtbEVPTUvEMBC9C/6HMII3N4nQRepm9yBU9uLBVTwPzdgWm0lJ&#10;xmb11xtB8DaP9zm7wznMaqWUp8gO7MaAIu6jn3hw8PrS3dyByoLscY5MDr4ow2F/ebHD1sfCz7Se&#10;ZFA1hHOLDkaRpdU69yMFzJu4EFfuPaaAUmEatE9YaniY9a0xWx1w4tow4kIPI/Ufp8/ggK28zaVI&#10;WdN389jYpjuap8656ytr7kEJneVf/Oc++jp/a+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mORe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5cGILrwAAADc&#10;AAAADwAAAGRycy9kb3ducmV2LnhtbEVPS2sCMRC+F/wPYQRvNdHDYrdGEWmhIIjrevA43Yy7wc1k&#10;u4mP/vtGEHqbj+858+XdteJKfbCeNUzGCgRx5Y3lWsOh/HydgQgR2WDrmTT8UoDlYvAyx9z4Gxd0&#10;3cdapBAOOWpoYuxyKUPVkMMw9h1x4k6+dxgT7GtperylcNfKqVKZdGg5NTTY0bqh6ry/OA2rIxcf&#10;9mf7vStOhS3LN8Wb7Kz1aDhR7yAi3eO/+On+Mml+NoX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BiC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io0ttbwAAADc&#10;AAAADwAAAGRycy9kb3ducmV2LnhtbEVPTWsCMRC9F/wPYYTeamIL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NL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BWS1wbwAAADc&#10;AAAADwAAAGRycy9kb3ducmV2LnhtbEVPTWsCMRC9F/wPYYTeamIp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tc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aigQWrwAAADc&#10;AAAADwAAAGRycy9kb3ducmV2LnhtbEVPTWsCMRC9F/wPYYTeamKh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oE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mvqOLbsAAADc&#10;AAAADwAAAGRycy9kb3ducmV2LnhtbEVPS2sCMRC+F/ofwgjeaqKHxa5GKdKCIIjrevA43Yy7wc1k&#10;u4mvf28Khd7m43vOfHl3rbhSH6xnDeORAkFceWO51nAov96mIEJENth6Jg0PCrBcvL7MMTf+xgVd&#10;97EWKYRDjhqaGLtcylA15DCMfEecuJPvHcYE+1qaHm8p3LVyolQmHVpODQ12tGqoOu8vTsPHkYtP&#10;+7P93hWnwpblu+JNdtZ6OBirGYhI9/gv/nOvTZqfZfD7TLp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qOL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9bYrtrwAAADc&#10;AAAADwAAAGRycy9kb3ducmV2LnhtbEVPS2sCMRC+F/wPYYTeaqKHbbsaRaSCUCiu68HjuBl3g5vJ&#10;dhMf/feNUOhtPr7nzBZ314or9cF61jAeKRDElTeWaw37cv3yBiJEZIOtZ9LwQwEW88HTDHPjb1zQ&#10;dRdrkUI45KihibHLpQxVQw7DyHfEiTv53mFMsK+l6fGWwl0rJ0pl0qHl1NBgR6uGqvPu4jQsD1x8&#10;2O+v47Y4FbYs3xV/Zmetn4djNQUR6R7/xX/ujUnzs1d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2K7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日排量≤25</w:t>
            </w:r>
          </w:p>
        </w:tc>
        <w:tc>
          <w:tcPr>
            <w:tcW w:w="25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25＜日排量≤50</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50＜日排量≤75</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75＜日排量≤100</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日排量＞100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4"/>
              </w:rPr>
            </w:pPr>
            <w:r>
              <w:rPr>
                <w:rFonts w:hint="eastAsia" w:ascii="仿宋_GB2312" w:eastAsia="仿宋_GB2312" w:cs="宋体"/>
                <w:sz w:val="28"/>
                <w:szCs w:val="28"/>
              </w:rPr>
              <w:t>废水(吨)</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应缴纳排污费</w:t>
            </w:r>
          </w:p>
          <w:p>
            <w:pPr>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1倍</w:t>
            </w:r>
          </w:p>
        </w:tc>
        <w:tc>
          <w:tcPr>
            <w:tcW w:w="25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应缴纳排污费</w:t>
            </w:r>
          </w:p>
          <w:p>
            <w:pPr>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1.5倍</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应缴纳排污费</w:t>
            </w:r>
          </w:p>
          <w:p>
            <w:pPr>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2倍</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应缴纳排污费</w:t>
            </w:r>
          </w:p>
          <w:p>
            <w:pPr>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2.5倍</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eastAsia="仿宋_GB2312" w:cs="宋体"/>
                <w:sz w:val="28"/>
                <w:szCs w:val="28"/>
              </w:rPr>
            </w:pP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应缴纳排污费3倍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备注</w:t>
            </w:r>
          </w:p>
        </w:tc>
        <w:tc>
          <w:tcPr>
            <w:tcW w:w="1192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cs="宋体"/>
                <w:sz w:val="28"/>
                <w:szCs w:val="28"/>
              </w:rPr>
            </w:pPr>
          </w:p>
          <w:p>
            <w:pPr>
              <w:widowControl/>
              <w:adjustRightInd w:val="0"/>
              <w:snapToGrid w:val="0"/>
              <w:spacing w:line="320" w:lineRule="exact"/>
              <w:rPr>
                <w:rFonts w:hint="eastAsia" w:ascii="仿宋_GB2312" w:eastAsia="仿宋_GB2312" w:cs="宋体"/>
                <w:sz w:val="28"/>
                <w:szCs w:val="28"/>
              </w:rPr>
            </w:pPr>
            <w:r>
              <w:rPr>
                <w:rFonts w:hint="eastAsia" w:ascii="仿宋_GB2312" w:eastAsia="仿宋_GB2312" w:cs="宋体"/>
                <w:sz w:val="28"/>
                <w:szCs w:val="28"/>
              </w:rPr>
              <w:t>依据《中华人民共和国水污染防治法》第七十三条，不正常使用水污染物处理设施，或者未经环保部门批准拆除、闲置水污染物处理设施的，处应缴纳排污费数额一倍以上三倍以下罚款。</w:t>
            </w:r>
          </w:p>
          <w:p>
            <w:pPr>
              <w:widowControl/>
              <w:adjustRightInd w:val="0"/>
              <w:snapToGrid w:val="0"/>
              <w:spacing w:line="320" w:lineRule="exact"/>
              <w:jc w:val="center"/>
              <w:rPr>
                <w:rFonts w:ascii="仿宋_GB2312" w:eastAsia="仿宋_GB2312" w:cs="宋体"/>
                <w:sz w:val="28"/>
                <w:szCs w:val="28"/>
              </w:rPr>
            </w:pPr>
          </w:p>
        </w:tc>
      </w:tr>
    </w:tbl>
    <w:p>
      <w:pPr>
        <w:widowControl/>
        <w:spacing w:line="460" w:lineRule="exact"/>
        <w:jc w:val="center"/>
        <w:rPr>
          <w:rFonts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p>
    <w:p>
      <w:pPr>
        <w:widowControl/>
        <w:jc w:val="center"/>
        <w:rPr>
          <w:rFonts w:hint="eastAsia" w:eastAsia="方正小标宋简体" w:cs="宋体"/>
          <w:sz w:val="44"/>
          <w:szCs w:val="44"/>
        </w:rPr>
      </w:pPr>
      <w:r>
        <w:rPr>
          <w:rFonts w:hint="eastAsia" w:ascii="方正小标宋简体" w:eastAsia="方正小标宋简体" w:cs="宋体"/>
          <w:sz w:val="44"/>
          <w:szCs w:val="44"/>
        </w:rPr>
        <w:t>第三部分  违反大气污染物管理制度行政处罚自由裁量基准</w:t>
      </w:r>
      <w:r>
        <w:rPr>
          <w:rFonts w:hint="eastAsia" w:eastAsia="方正小标宋简体" w:cs="宋体"/>
          <w:sz w:val="44"/>
          <w:szCs w:val="44"/>
        </w:rPr>
        <w:t>表</w:t>
      </w:r>
    </w:p>
    <w:p>
      <w:pPr>
        <w:adjustRightInd w:val="0"/>
        <w:snapToGrid w:val="0"/>
        <w:jc w:val="center"/>
        <w:rPr>
          <w:rFonts w:ascii="黑体" w:hAnsi="黑体" w:eastAsia="黑体" w:cs="宋体"/>
          <w:sz w:val="32"/>
          <w:szCs w:val="32"/>
        </w:rPr>
      </w:pPr>
      <w:r>
        <w:rPr>
          <w:rFonts w:hint="eastAsia" w:ascii="黑体" w:hAnsi="黑体" w:eastAsia="黑体" w:cs="宋体"/>
          <w:sz w:val="36"/>
          <w:szCs w:val="36"/>
        </w:rPr>
        <w:t>（一）拒不执行市政府责令停产、限产决定</w:t>
      </w:r>
    </w:p>
    <w:p>
      <w:pPr>
        <w:widowControl/>
        <w:adjustRightInd w:val="0"/>
        <w:snapToGrid w:val="0"/>
        <w:jc w:val="center"/>
        <w:rPr>
          <w:rFonts w:hint="eastAsia" w:ascii="黑体" w:hAnsi="黑体" w:eastAsia="黑体" w:cs="宋体"/>
          <w:sz w:val="30"/>
          <w:szCs w:val="30"/>
        </w:rPr>
      </w:pPr>
      <w:r>
        <w:rPr>
          <w:rFonts w:hint="eastAsia"/>
        </w:rPr>
        <mc:AlternateContent>
          <mc:Choice Requires="wpg">
            <w:drawing>
              <wp:anchor distT="0" distB="0" distL="114300" distR="114300" simplePos="0" relativeHeight="251667456" behindDoc="0" locked="0" layoutInCell="1" allowOverlap="1">
                <wp:simplePos x="0" y="0"/>
                <wp:positionH relativeFrom="column">
                  <wp:posOffset>-114300</wp:posOffset>
                </wp:positionH>
                <wp:positionV relativeFrom="paragraph">
                  <wp:posOffset>240030</wp:posOffset>
                </wp:positionV>
                <wp:extent cx="1485900" cy="1386840"/>
                <wp:effectExtent l="3175" t="4445" r="15875" b="18415"/>
                <wp:wrapNone/>
                <wp:docPr id="177" name="组合 62"/>
                <wp:cNvGraphicFramePr/>
                <a:graphic xmlns:a="http://schemas.openxmlformats.org/drawingml/2006/main">
                  <a:graphicData uri="http://schemas.microsoft.com/office/word/2010/wordprocessingGroup">
                    <wpg:wgp>
                      <wpg:cNvGrpSpPr/>
                      <wpg:grpSpPr>
                        <a:xfrm>
                          <a:off x="0" y="0"/>
                          <a:ext cx="1485900" cy="1386840"/>
                          <a:chOff x="1598" y="2676"/>
                          <a:chExt cx="3158" cy="1250"/>
                        </a:xfrm>
                      </wpg:grpSpPr>
                      <wps:wsp>
                        <wps:cNvPr id="169"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70"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71" name="文本框 65"/>
                        <wps:cNvSpPr txBox="1"/>
                        <wps:spPr>
                          <a:xfrm>
                            <a:off x="3120" y="2695"/>
                            <a:ext cx="253" cy="263"/>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172" name="文本框 66"/>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节</w:t>
                              </w:r>
                            </w:p>
                          </w:txbxContent>
                        </wps:txbx>
                        <wps:bodyPr lIns="0" tIns="0" rIns="0" bIns="0" upright="1"/>
                      </wps:wsp>
                      <wps:wsp>
                        <wps:cNvPr id="173" name="文本框 67"/>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金</w:t>
                              </w:r>
                            </w:p>
                          </w:txbxContent>
                        </wps:txbx>
                        <wps:bodyPr lIns="0" tIns="0" rIns="0" bIns="0" upright="1"/>
                      </wps:wsp>
                      <wps:wsp>
                        <wps:cNvPr id="174" name="文本框 68"/>
                        <wps:cNvSpPr txBox="1"/>
                        <wps:spPr>
                          <a:xfrm>
                            <a:off x="4097" y="3316"/>
                            <a:ext cx="253" cy="263"/>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175" name="文本框 69"/>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176" name="文本框 70"/>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62" o:spid="_x0000_s1026" o:spt="203" style="position:absolute;left:0pt;margin-left:-9pt;margin-top:18.9pt;height:109.2pt;width:117pt;z-index:251667456;mso-width-relative:page;mso-height-relative:page;" coordorigin="1598,2676" coordsize="3158,1250" o:gfxdata="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BsQ59l2gAAAAoBAAAPAAAAAAAAAAEAIAAAACIAAABkcnMvZG93bnJldi54bWxQSwECFAAU&#10;AAAACACHTuJAy9VpXn4DAACHEAAADgAAAAAAAAABACAAAAApAQAAZHJzL2Uyb0RvYy54bWxQSwUG&#10;AAAAAAYABgBZAQAAGQcAAAAA&#10;">
                <o:lock v:ext="edit" aspectratio="f"/>
                <v:line id="__TH_L29" o:spid="_x0000_s1026" o:spt="20" style="position:absolute;left:1598;top:2676;height:625;width:3158;" filled="f" stroked="t" coordsize="21600,21600" o:gfxdata="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DU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OrMKUb0AAADc&#10;AAAADwAAAGRycy9kb3ducmV2LnhtbEWPQU/DMAyF70j7D5GRuLGkSIWpLNsBqWgXDgy0s9V4bUXj&#10;VInXDH49OSBxs/We3/u83V/9pBaKaQxsoVobUMRdcCP3Fj4/2vsNqCTIDqfAZOGbEux3q5stNi5k&#10;fqflKL0qIZwatDCIzI3WqRvIY1qHmbho5xA9Slljr13EXML9pB+MedQeRy4NA870MlD3dbx4C1zJ&#10;acpZ8hJ/6te6qtuDeWutvbutzDMooav8m/+uD67gPxX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swp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shape id="文本框 65" o:spid="_x0000_s1026" o:spt="202" type="#_x0000_t202" style="position:absolute;left:3120;top:2695;height:263;width:253;" filled="f" stroked="f" coordsize="21600,21600" o:gfxdata="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KgI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66" o:spid="_x0000_s1026" o:spt="202" type="#_x0000_t202" style="position:absolute;left:4042;top:2787;height:262;width:253;" filled="f" stroked="f" coordsize="21600,21600" o:gfxdata="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YHv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67" o:spid="_x0000_s1026" o:spt="202" type="#_x0000_t202" style="position:absolute;left:3190;top:3047;height:262;width:252;" filled="f" stroked="f" coordsize="21600,21600" o:gfxdata="UEsDBAoAAAAAAIdO4kAAAAAAAAAAAAAAAAAEAAAAZHJzL1BLAwQUAAAACACHTuJAD1S7aLwAAADc&#10;AAAADwAAAGRycy9kb3ducmV2LnhtbEVPS2sCMRC+F/wPYYTeamIL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Uu2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68" o:spid="_x0000_s1026" o:spt="202" type="#_x0000_t202" style="position:absolute;left:4097;top:3316;height:263;width:253;" filled="f" stroked="f" coordsize="21600,21600" o:gfxdata="UEsDBAoAAAAAAIdO4kAAAAAAAAAAAAAAAAAEAAAAZHJzL1BLAwQUAAAACACHTuJAgL0jHLwAAADc&#10;AAAADwAAAGRycy9kb3ducmV2LnhtbEVPS2sCMRC+F/wPYYTeamIp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9Ix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69" o:spid="_x0000_s1026" o:spt="202" type="#_x0000_t202" style="position:absolute;left:2234;top:3315;height:263;width:252;" filled="f" stroked="f" coordsize="21600,21600" o:gfxdata="UEsDBAoAAAAAAIdO4kAAAAAAAAAAAAAAAAAEAAAAZHJzL1BLAwQUAAAACACHTuJA7/GGh7wAAADc&#10;AAAADwAAAGRycy9kb3ducmV2LnhtbEVPS2sCMRC+F/wPYYTeamKh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ho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70" o:spid="_x0000_s1026" o:spt="202" type="#_x0000_t202" style="position:absolute;left:3495;top:3565;height:262;width:252;" filled="f" stroked="f" coordsize="21600,21600" o:gfxdata="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jGP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r>
        <w:rPr>
          <w:rFonts w:hint="eastAsia" w:ascii="黑体" w:hAnsi="黑体" w:eastAsia="黑体"/>
          <w:sz w:val="30"/>
          <w:szCs w:val="30"/>
        </w:rPr>
        <w:t xml:space="preserve">                                                                      单位：万元</w:t>
      </w:r>
    </w:p>
    <w:tbl>
      <w:tblPr>
        <w:tblStyle w:val="5"/>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311"/>
        <w:gridCol w:w="2312"/>
        <w:gridCol w:w="2566"/>
        <w:gridCol w:w="255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rPr>
            </w:pPr>
          </w:p>
        </w:tc>
        <w:tc>
          <w:tcPr>
            <w:tcW w:w="231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3</w:t>
            </w:r>
            <w:r>
              <w:rPr>
                <w:rFonts w:hint="eastAsia" w:ascii="仿宋_GB2312" w:eastAsia="仿宋_GB2312" w:cs="宋体"/>
                <w:sz w:val="28"/>
                <w:szCs w:val="28"/>
              </w:rPr>
              <w:t>&lt;</w:t>
            </w:r>
            <w:r>
              <w:rPr>
                <w:rFonts w:hint="eastAsia" w:ascii="仿宋_GB2312" w:eastAsia="仿宋_GB2312"/>
                <w:sz w:val="28"/>
                <w:szCs w:val="28"/>
              </w:rPr>
              <w:t>时间≤6小时</w:t>
            </w:r>
          </w:p>
          <w:p>
            <w:pPr>
              <w:jc w:val="center"/>
              <w:rPr>
                <w:rFonts w:ascii="仿宋_GB2312" w:hAnsi="宋体" w:eastAsia="仿宋_GB2312" w:cs="宋体"/>
                <w:sz w:val="28"/>
                <w:szCs w:val="28"/>
              </w:rPr>
            </w:pP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w:t>
            </w:r>
            <w:r>
              <w:rPr>
                <w:rFonts w:hint="eastAsia" w:ascii="仿宋_GB2312" w:eastAsia="仿宋_GB2312" w:cs="宋体"/>
                <w:sz w:val="28"/>
                <w:szCs w:val="28"/>
              </w:rPr>
              <w:t>&lt;</w:t>
            </w:r>
            <w:r>
              <w:rPr>
                <w:rFonts w:hint="eastAsia" w:ascii="仿宋_GB2312" w:eastAsia="仿宋_GB2312"/>
                <w:sz w:val="28"/>
                <w:szCs w:val="28"/>
              </w:rPr>
              <w:t>时间≤12小时</w:t>
            </w:r>
          </w:p>
          <w:p>
            <w:pPr>
              <w:jc w:val="center"/>
              <w:rPr>
                <w:rFonts w:ascii="仿宋_GB2312" w:hAnsi="宋体" w:eastAsia="仿宋_GB2312" w:cs="宋体"/>
                <w:sz w:val="28"/>
                <w:szCs w:val="28"/>
              </w:rPr>
            </w:pPr>
          </w:p>
        </w:tc>
        <w:tc>
          <w:tcPr>
            <w:tcW w:w="256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12</w:t>
            </w:r>
            <w:r>
              <w:rPr>
                <w:rFonts w:hint="eastAsia" w:ascii="仿宋_GB2312" w:eastAsia="仿宋_GB2312" w:cs="宋体"/>
                <w:sz w:val="28"/>
                <w:szCs w:val="28"/>
              </w:rPr>
              <w:t>&lt;</w:t>
            </w:r>
            <w:r>
              <w:rPr>
                <w:rFonts w:hint="eastAsia" w:ascii="仿宋_GB2312" w:eastAsia="仿宋_GB2312"/>
                <w:sz w:val="28"/>
                <w:szCs w:val="28"/>
              </w:rPr>
              <w:t>时间≤18小时</w:t>
            </w:r>
          </w:p>
          <w:p>
            <w:pPr>
              <w:jc w:val="center"/>
              <w:rPr>
                <w:rFonts w:ascii="仿宋_GB2312" w:hAnsi="宋体" w:eastAsia="仿宋_GB2312" w:cs="宋体"/>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18</w:t>
            </w:r>
            <w:r>
              <w:rPr>
                <w:rFonts w:hint="eastAsia" w:ascii="仿宋_GB2312" w:eastAsia="仿宋_GB2312" w:cs="宋体"/>
                <w:sz w:val="28"/>
                <w:szCs w:val="28"/>
              </w:rPr>
              <w:t>&lt;</w:t>
            </w:r>
            <w:r>
              <w:rPr>
                <w:rFonts w:hint="eastAsia" w:ascii="仿宋_GB2312" w:eastAsia="仿宋_GB2312"/>
                <w:sz w:val="28"/>
                <w:szCs w:val="28"/>
              </w:rPr>
              <w:t>时间≤24小时</w:t>
            </w:r>
          </w:p>
          <w:p>
            <w:pPr>
              <w:jc w:val="center"/>
              <w:rPr>
                <w:rFonts w:ascii="仿宋_GB2312" w:hAnsi="宋体" w:eastAsia="仿宋_GB2312" w:cs="宋体"/>
                <w:sz w:val="28"/>
                <w:szCs w:val="28"/>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时间</w:t>
            </w:r>
            <w:r>
              <w:rPr>
                <w:rFonts w:hint="eastAsia" w:ascii="仿宋_GB2312" w:eastAsia="仿宋_GB2312" w:cs="宋体"/>
                <w:sz w:val="28"/>
                <w:szCs w:val="28"/>
              </w:rPr>
              <w:t>&gt;24</w:t>
            </w:r>
            <w:r>
              <w:rPr>
                <w:rFonts w:hint="eastAsia" w:ascii="仿宋_GB2312" w:eastAsia="仿宋_GB2312"/>
                <w:sz w:val="28"/>
                <w:szCs w:val="28"/>
              </w:rPr>
              <w:t>小时</w:t>
            </w:r>
          </w:p>
          <w:p>
            <w:pPr>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橙色预警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5—10</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10—15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15—20</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20—30</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红色预警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10—20</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20—30</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30—40</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40—50</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备  注</w:t>
            </w:r>
          </w:p>
        </w:tc>
        <w:tc>
          <w:tcPr>
            <w:tcW w:w="1156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8"/>
                <w:szCs w:val="28"/>
              </w:rPr>
            </w:pPr>
            <w:r>
              <w:rPr>
                <w:rFonts w:hint="eastAsia" w:ascii="仿宋_GB2312" w:eastAsia="仿宋_GB2312" w:cs="宋体"/>
                <w:sz w:val="28"/>
                <w:szCs w:val="28"/>
              </w:rPr>
              <w:t>1.依据《北京市大气污染防治条例》第九十二条第一款，有关排污单位拒不执行市人民政府责令停产、限产决定的，市环境保护行政主管部门可以查封排污设施，处五万元以上五十万元以下罚款。</w:t>
            </w:r>
          </w:p>
          <w:p>
            <w:pPr>
              <w:spacing w:line="400" w:lineRule="exact"/>
              <w:rPr>
                <w:rFonts w:ascii="仿宋_GB2312" w:eastAsia="仿宋_GB2312" w:cs="宋体"/>
                <w:sz w:val="28"/>
                <w:szCs w:val="28"/>
              </w:rPr>
            </w:pPr>
            <w:r>
              <w:rPr>
                <w:rFonts w:hint="eastAsia" w:ascii="仿宋_GB2312" w:eastAsia="仿宋_GB2312" w:cs="宋体"/>
                <w:sz w:val="28"/>
                <w:szCs w:val="28"/>
              </w:rPr>
              <w:t>2.“时间”从有关排污单位接到市政府橙色、红色预警指令时开始计算。</w:t>
            </w:r>
          </w:p>
        </w:tc>
      </w:tr>
    </w:tbl>
    <w:p>
      <w:pPr>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（二）排放超标</w:t>
      </w:r>
    </w:p>
    <w:p>
      <w:pPr>
        <w:widowControl/>
        <w:tabs>
          <w:tab w:val="left" w:pos="6555"/>
          <w:tab w:val="right" w:pos="14003"/>
        </w:tabs>
        <w:adjustRightInd w:val="0"/>
        <w:snapToGrid w:val="0"/>
        <w:ind w:firstLine="150" w:firstLineChars="50"/>
        <w:jc w:val="center"/>
        <w:rPr>
          <w:rFonts w:hint="eastAsia" w:ascii="黑体" w:hAnsi="黑体" w:eastAsia="黑体"/>
          <w:sz w:val="28"/>
          <w:szCs w:val="28"/>
        </w:rPr>
      </w:pPr>
      <w:r>
        <w:rPr>
          <w:rFonts w:hint="eastAsia" w:ascii="黑体" w:hAnsi="黑体" w:eastAsia="黑体"/>
          <w:sz w:val="30"/>
          <w:szCs w:val="30"/>
        </w:rPr>
        <w:t xml:space="preserve">                                      </w:t>
      </w:r>
      <w:r>
        <w:rPr>
          <w:rFonts w:hint="eastAsia" w:ascii="黑体" w:hAnsi="黑体" w:eastAsia="黑体"/>
          <w:sz w:val="28"/>
          <w:szCs w:val="28"/>
        </w:rPr>
        <w:t xml:space="preserve">                                </w:t>
      </w:r>
      <w:r>
        <w:rPr>
          <w:rFonts w:hint="eastAsia" w:ascii="黑体" w:hAnsi="黑体" w:eastAsia="黑体"/>
          <w:sz w:val="30"/>
          <w:szCs w:val="30"/>
        </w:rPr>
        <w:t>单位：万元</w:t>
      </w:r>
    </w:p>
    <w:tbl>
      <w:tblPr>
        <w:tblStyle w:val="5"/>
        <w:tblW w:w="14025"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10"/>
        <w:gridCol w:w="1990"/>
        <w:gridCol w:w="2880"/>
        <w:gridCol w:w="2160"/>
        <w:gridCol w:w="162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3431"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66432" behindDoc="0" locked="0" layoutInCell="1" allowOverlap="1">
                      <wp:simplePos x="0" y="0"/>
                      <wp:positionH relativeFrom="column">
                        <wp:posOffset>-62230</wp:posOffset>
                      </wp:positionH>
                      <wp:positionV relativeFrom="paragraph">
                        <wp:posOffset>1905</wp:posOffset>
                      </wp:positionV>
                      <wp:extent cx="2178050" cy="594995"/>
                      <wp:effectExtent l="1270" t="4445" r="11430" b="10160"/>
                      <wp:wrapNone/>
                      <wp:docPr id="60" name="__TH_G32小五165"/>
                      <wp:cNvGraphicFramePr/>
                      <a:graphic xmlns:a="http://schemas.openxmlformats.org/drawingml/2006/main">
                        <a:graphicData uri="http://schemas.microsoft.com/office/word/2010/wordprocessingGroup">
                          <wpg:wgp>
                            <wpg:cNvGrpSpPr/>
                            <wpg:grpSpPr>
                              <a:xfrm>
                                <a:off x="0" y="0"/>
                                <a:ext cx="2178050" cy="594995"/>
                                <a:chOff x="1598" y="2676"/>
                                <a:chExt cx="2618" cy="1170"/>
                              </a:xfrm>
                            </wpg:grpSpPr>
                            <wps:wsp>
                              <wps:cNvPr id="52" name="__TH_L157"/>
                              <wps:cNvSpPr/>
                              <wps:spPr>
                                <a:xfrm>
                                  <a:off x="1598" y="2676"/>
                                  <a:ext cx="2618" cy="585"/>
                                </a:xfrm>
                                <a:prstGeom prst="line">
                                  <a:avLst/>
                                </a:prstGeom>
                                <a:ln w="6350" cap="flat" cmpd="sng">
                                  <a:solidFill>
                                    <a:srgbClr val="000000"/>
                                  </a:solidFill>
                                  <a:prstDash val="solid"/>
                                  <a:headEnd type="none" w="med" len="med"/>
                                  <a:tailEnd type="none" w="med" len="med"/>
                                </a:ln>
                              </wps:spPr>
                              <wps:bodyPr upright="1"/>
                            </wps:wsp>
                            <wps:wsp>
                              <wps:cNvPr id="53" name="__TH_L158"/>
                              <wps:cNvSpPr/>
                              <wps:spPr>
                                <a:xfrm>
                                  <a:off x="1598" y="2676"/>
                                  <a:ext cx="2618" cy="1170"/>
                                </a:xfrm>
                                <a:prstGeom prst="line">
                                  <a:avLst/>
                                </a:prstGeom>
                                <a:ln w="6350" cap="flat" cmpd="sng">
                                  <a:solidFill>
                                    <a:srgbClr val="000000"/>
                                  </a:solidFill>
                                  <a:prstDash val="solid"/>
                                  <a:headEnd type="none" w="med" len="med"/>
                                  <a:tailEnd type="none" w="med" len="med"/>
                                </a:ln>
                              </wps:spPr>
                              <wps:bodyPr upright="1"/>
                            </wps:wsp>
                            <wps:wsp>
                              <wps:cNvPr id="54" name="__TH_B11159"/>
                              <wps:cNvSpPr txBox="1"/>
                              <wps:spPr>
                                <a:xfrm>
                                  <a:off x="2800" y="2698"/>
                                  <a:ext cx="225" cy="225"/>
                                </a:xfrm>
                                <a:prstGeom prst="rect">
                                  <a:avLst/>
                                </a:prstGeom>
                                <a:noFill/>
                                <a:ln w="9525">
                                  <a:noFill/>
                                </a:ln>
                              </wps:spPr>
                              <wps:txbx>
                                <w:txbxContent>
                                  <w:p>
                                    <w:pPr>
                                      <w:adjustRightInd w:val="0"/>
                                      <w:snapToGrid w:val="0"/>
                                      <w:rPr>
                                        <w:sz w:val="18"/>
                                      </w:rPr>
                                    </w:pPr>
                                    <w:r>
                                      <w:rPr>
                                        <w:rFonts w:hint="eastAsia"/>
                                        <w:sz w:val="18"/>
                                      </w:rPr>
                                      <w:t>情</w:t>
                                    </w:r>
                                  </w:p>
                                </w:txbxContent>
                              </wps:txbx>
                              <wps:bodyPr lIns="0" tIns="0" rIns="0" bIns="0" upright="1"/>
                            </wps:wsp>
                            <wps:wsp>
                              <wps:cNvPr id="55" name="__TH_B12160"/>
                              <wps:cNvSpPr txBox="1"/>
                              <wps:spPr>
                                <a:xfrm>
                                  <a:off x="3594" y="2787"/>
                                  <a:ext cx="225" cy="225"/>
                                </a:xfrm>
                                <a:prstGeom prst="rect">
                                  <a:avLst/>
                                </a:prstGeom>
                                <a:noFill/>
                                <a:ln w="9525">
                                  <a:noFill/>
                                </a:ln>
                              </wps:spPr>
                              <wps:txbx>
                                <w:txbxContent>
                                  <w:p>
                                    <w:pPr>
                                      <w:adjustRightInd w:val="0"/>
                                      <w:snapToGrid w:val="0"/>
                                      <w:rPr>
                                        <w:sz w:val="18"/>
                                      </w:rPr>
                                    </w:pPr>
                                    <w:r>
                                      <w:rPr>
                                        <w:rFonts w:hint="eastAsia"/>
                                        <w:sz w:val="18"/>
                                      </w:rPr>
                                      <w:t>节</w:t>
                                    </w:r>
                                  </w:p>
                                </w:txbxContent>
                              </wps:txbx>
                              <wps:bodyPr lIns="0" tIns="0" rIns="0" bIns="0" upright="1"/>
                            </wps:wsp>
                            <wps:wsp>
                              <wps:cNvPr id="56" name="__TH_B21161"/>
                              <wps:cNvSpPr txBox="1"/>
                              <wps:spPr>
                                <a:xfrm>
                                  <a:off x="2845" y="3012"/>
                                  <a:ext cx="225" cy="225"/>
                                </a:xfrm>
                                <a:prstGeom prst="rect">
                                  <a:avLst/>
                                </a:prstGeom>
                                <a:noFill/>
                                <a:ln w="9525">
                                  <a:noFill/>
                                </a:ln>
                              </wps:spPr>
                              <wps:txbx>
                                <w:txbxContent>
                                  <w:p>
                                    <w:pPr>
                                      <w:adjustRightInd w:val="0"/>
                                      <w:snapToGrid w:val="0"/>
                                      <w:rPr>
                                        <w:sz w:val="18"/>
                                      </w:rPr>
                                    </w:pPr>
                                    <w:r>
                                      <w:rPr>
                                        <w:rFonts w:hint="eastAsia"/>
                                        <w:sz w:val="18"/>
                                      </w:rPr>
                                      <w:t>金</w:t>
                                    </w:r>
                                  </w:p>
                                </w:txbxContent>
                              </wps:txbx>
                              <wps:bodyPr lIns="0" tIns="0" rIns="0" bIns="0" upright="1"/>
                            </wps:wsp>
                            <wps:wsp>
                              <wps:cNvPr id="57" name="__TH_B22162"/>
                              <wps:cNvSpPr txBox="1"/>
                              <wps:spPr>
                                <a:xfrm>
                                  <a:off x="3639" y="3278"/>
                                  <a:ext cx="225" cy="225"/>
                                </a:xfrm>
                                <a:prstGeom prst="rect">
                                  <a:avLst/>
                                </a:prstGeom>
                                <a:noFill/>
                                <a:ln w="9525">
                                  <a:noFill/>
                                </a:ln>
                              </wps:spPr>
                              <wps:txbx>
                                <w:txbxContent>
                                  <w:p>
                                    <w:pPr>
                                      <w:adjustRightInd w:val="0"/>
                                      <w:snapToGrid w:val="0"/>
                                      <w:rPr>
                                        <w:sz w:val="18"/>
                                      </w:rPr>
                                    </w:pPr>
                                    <w:r>
                                      <w:rPr>
                                        <w:rFonts w:hint="eastAsia"/>
                                        <w:sz w:val="18"/>
                                      </w:rPr>
                                      <w:t>额</w:t>
                                    </w:r>
                                  </w:p>
                                </w:txbxContent>
                              </wps:txbx>
                              <wps:bodyPr lIns="0" tIns="0" rIns="0" bIns="0" upright="1"/>
                            </wps:wsp>
                            <wps:wsp>
                              <wps:cNvPr id="58" name="__TH_B31163"/>
                              <wps:cNvSpPr txBox="1"/>
                              <wps:spPr>
                                <a:xfrm>
                                  <a:off x="2129" y="3287"/>
                                  <a:ext cx="225" cy="225"/>
                                </a:xfrm>
                                <a:prstGeom prst="rect">
                                  <a:avLst/>
                                </a:prstGeom>
                                <a:noFill/>
                                <a:ln w="9525">
                                  <a:noFill/>
                                </a:ln>
                              </wps:spPr>
                              <wps:txbx>
                                <w:txbxContent>
                                  <w:p>
                                    <w:pPr>
                                      <w:adjustRightInd w:val="0"/>
                                      <w:snapToGrid w:val="0"/>
                                      <w:rPr>
                                        <w:sz w:val="18"/>
                                      </w:rPr>
                                    </w:pPr>
                                    <w:r>
                                      <w:rPr>
                                        <w:rFonts w:hint="eastAsia"/>
                                        <w:sz w:val="18"/>
                                      </w:rPr>
                                      <w:t>类</w:t>
                                    </w:r>
                                  </w:p>
                                </w:txbxContent>
                              </wps:txbx>
                              <wps:bodyPr lIns="0" tIns="0" rIns="0" bIns="0" upright="1"/>
                            </wps:wsp>
                            <wps:wsp>
                              <wps:cNvPr id="59" name="__TH_B32164"/>
                              <wps:cNvSpPr txBox="1"/>
                              <wps:spPr>
                                <a:xfrm>
                                  <a:off x="3192" y="3525"/>
                                  <a:ext cx="225" cy="225"/>
                                </a:xfrm>
                                <a:prstGeom prst="rect">
                                  <a:avLst/>
                                </a:prstGeom>
                                <a:noFill/>
                                <a:ln w="9525">
                                  <a:noFill/>
                                </a:ln>
                              </wps:spPr>
                              <wps:txbx>
                                <w:txbxContent>
                                  <w:p>
                                    <w:pPr>
                                      <w:adjustRightInd w:val="0"/>
                                      <w:snapToGrid w:val="0"/>
                                      <w:rPr>
                                        <w:sz w:val="18"/>
                                      </w:rPr>
                                    </w:pPr>
                                    <w:r>
                                      <w:rPr>
                                        <w:rFonts w:hint="eastAsia"/>
                                        <w:sz w:val="18"/>
                                      </w:rPr>
                                      <w:t>别</w:t>
                                    </w:r>
                                  </w:p>
                                </w:txbxContent>
                              </wps:txbx>
                              <wps:bodyPr lIns="0" tIns="0" rIns="0" bIns="0" upright="1"/>
                            </wps:wsp>
                          </wpg:wgp>
                        </a:graphicData>
                      </a:graphic>
                    </wp:anchor>
                  </w:drawing>
                </mc:Choice>
                <mc:Fallback>
                  <w:pict>
                    <v:group id="__TH_G32小五165" o:spid="_x0000_s1026" o:spt="203" style="position:absolute;left:0pt;margin-left:-4.9pt;margin-top:0.15pt;height:46.85pt;width:171.5pt;z-index:251666432;mso-width-relative:page;mso-height-relative:page;" coordorigin="1598,2676" coordsize="2618,1170" o:gfxdata="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PPTd9cAAAAGAQAADwAAAAAAAAABACAAAAAiAAAAZHJz&#10;L2Rvd25yZXYueG1sUEsBAhQAFAAAAAgAh07iQHY3DlhbAwAAgRAAAA4AAAAAAAAAAQAgAAAAJgEA&#10;AGRycy9lMm9Eb2MueG1sUEsFBgAAAAAGAAYAWQEAAPMGAAAAAA==&#10;">
                      <o:lock v:ext="edit" aspectratio="f"/>
                      <v:line id="__TH_L157" o:spid="_x0000_s1026" o:spt="20" style="position:absolute;left:1598;top:2676;height:585;width:2618;"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58" o:spid="_x0000_s1026" o:spt="20" style="position:absolute;left:1598;top:2676;height:1170;width:2618;" filled="f" stroked="t" coordsize="21600,21600" o:gfxdata="UEsDBAoAAAAAAIdO4kAAAAAAAAAAAAAAAAAEAAAAZHJzL1BLAwQUAAAACACHTuJAjiNgJLsAAADb&#10;AAAADwAAAGRycy9kb3ducmV2LnhtbEWPQUvEMBSE78L+h/AWvLlJl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gJ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159" o:spid="_x0000_s1026" o:spt="202" type="#_x0000_t202" style="position:absolute;left:2800;top:2698;height:225;width:225;"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超标倍数≤3</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3&lt;超标倍数≤5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5&lt;超标倍数≤8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超标倍数&gt;</w:t>
            </w:r>
            <w:r>
              <w:rPr>
                <w:rFonts w:hint="eastAsia" w:ascii="仿宋_GB2312" w:eastAsia="仿宋_GB2312"/>
                <w:sz w:val="28"/>
                <w:szCs w:val="28"/>
              </w:rPr>
              <w:t>8</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rPr>
            </w:pPr>
            <w:r>
              <w:rPr>
                <w:rFonts w:hint="eastAsia" w:eastAsia="仿宋_GB2312" w:cs="宋体"/>
                <w:sz w:val="28"/>
                <w:szCs w:val="28"/>
              </w:rPr>
              <w:t>锅炉</w:t>
            </w: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cs="宋体"/>
                <w:sz w:val="28"/>
                <w:szCs w:val="28"/>
              </w:rPr>
            </w:pPr>
            <w:r>
              <w:rPr>
                <w:rFonts w:eastAsia="仿宋_GB2312" w:cs="宋体"/>
                <w:sz w:val="28"/>
                <w:szCs w:val="28"/>
              </w:rPr>
              <w:t>14</w:t>
            </w:r>
            <w:r>
              <w:rPr>
                <w:rFonts w:hint="eastAsia" w:eastAsia="仿宋_GB2312" w:cs="宋体"/>
                <w:sz w:val="28"/>
                <w:szCs w:val="28"/>
              </w:rPr>
              <w:t>兆瓦以下</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10—12</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15—18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18—20</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4"/>
              </w:rPr>
              <w:t>报经政府批准，责令停业、关闭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w:t>
            </w:r>
            <w:r>
              <w:rPr>
                <w:rFonts w:hint="eastAsia" w:eastAsia="仿宋_GB2312" w:cs="宋体"/>
                <w:sz w:val="28"/>
                <w:szCs w:val="28"/>
              </w:rPr>
              <w:t>额定功率</w:t>
            </w:r>
            <w:r>
              <w:rPr>
                <w:rFonts w:hint="eastAsia" w:ascii="仿宋_GB2312" w:eastAsia="仿宋_GB2312" w:cs="宋体"/>
                <w:sz w:val="28"/>
                <w:szCs w:val="28"/>
              </w:rPr>
              <w:t>≤</w:t>
            </w:r>
            <w:r>
              <w:rPr>
                <w:rFonts w:hint="eastAsia" w:ascii="仿宋_GB2312" w:eastAsia="仿宋_GB2312"/>
                <w:sz w:val="28"/>
                <w:szCs w:val="28"/>
              </w:rPr>
              <w:t>35兆瓦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20—25</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35＜</w:t>
            </w:r>
            <w:r>
              <w:rPr>
                <w:rFonts w:hint="eastAsia" w:eastAsia="仿宋_GB2312" w:cs="宋体"/>
                <w:sz w:val="28"/>
                <w:szCs w:val="28"/>
              </w:rPr>
              <w:t>额定功率</w:t>
            </w:r>
            <w:r>
              <w:rPr>
                <w:rFonts w:hint="eastAsia" w:ascii="仿宋_GB2312" w:eastAsia="仿宋_GB2312" w:cs="宋体"/>
                <w:sz w:val="28"/>
                <w:szCs w:val="28"/>
              </w:rPr>
              <w:t>≤63</w:t>
            </w:r>
            <w:r>
              <w:rPr>
                <w:rFonts w:hint="eastAsia" w:ascii="仿宋_GB2312" w:eastAsia="仿宋_GB2312"/>
                <w:sz w:val="28"/>
                <w:szCs w:val="28"/>
              </w:rPr>
              <w:t>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20—30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30—40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eastAsia="仿宋_GB2312" w:cs="宋体"/>
                <w:sz w:val="28"/>
                <w:szCs w:val="28"/>
              </w:rPr>
              <w:t>额定功率</w:t>
            </w:r>
            <w:r>
              <w:rPr>
                <w:rFonts w:hint="eastAsia" w:ascii="仿宋_GB2312" w:eastAsia="仿宋_GB2312" w:cs="宋体"/>
                <w:sz w:val="28"/>
                <w:szCs w:val="28"/>
              </w:rPr>
              <w:t>&gt;</w:t>
            </w:r>
            <w:r>
              <w:rPr>
                <w:rFonts w:hint="eastAsia" w:ascii="仿宋_GB2312" w:eastAsia="仿宋_GB2312"/>
                <w:sz w:val="28"/>
                <w:szCs w:val="28"/>
              </w:rPr>
              <w:t>63兆瓦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10—30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30—50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50—80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80—100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加油站、储油库等</w:t>
            </w: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eastAsia="仿宋_GB2312" w:cs="宋体"/>
                <w:sz w:val="28"/>
                <w:szCs w:val="28"/>
              </w:rPr>
              <w:t>额定处理量</w:t>
            </w:r>
            <w:r>
              <w:rPr>
                <w:rFonts w:hint="eastAsia" w:ascii="仿宋_GB2312" w:eastAsia="仿宋_GB2312" w:cs="宋体"/>
                <w:sz w:val="28"/>
                <w:szCs w:val="28"/>
              </w:rPr>
              <w:t>≤</w:t>
            </w:r>
            <w:r>
              <w:rPr>
                <w:rFonts w:hint="eastAsia" w:ascii="仿宋_GB2312" w:eastAsia="仿宋_GB2312"/>
                <w:sz w:val="28"/>
                <w:szCs w:val="28"/>
              </w:rPr>
              <w:t>30m</w:t>
            </w:r>
            <w:r>
              <w:rPr>
                <w:rFonts w:hint="eastAsia" w:ascii="仿宋_GB2312" w:eastAsia="仿宋_GB2312"/>
                <w:sz w:val="28"/>
                <w:szCs w:val="28"/>
                <w:vertAlign w:val="superscript"/>
              </w:rPr>
              <w:t>3</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w:t>
            </w:r>
            <w:r>
              <w:rPr>
                <w:rFonts w:ascii="仿宋_GB2312" w:eastAsia="仿宋_GB2312"/>
                <w:sz w:val="28"/>
                <w:szCs w:val="28"/>
              </w:rPr>
              <w:t>—</w:t>
            </w:r>
            <w:r>
              <w:rPr>
                <w:rFonts w:hint="eastAsia" w:ascii="仿宋_GB2312" w:eastAsia="仿宋_GB2312"/>
                <w:sz w:val="28"/>
                <w:szCs w:val="28"/>
              </w:rPr>
              <w:t>20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w:t>
            </w:r>
            <w:r>
              <w:rPr>
                <w:rFonts w:ascii="仿宋_GB2312" w:eastAsia="仿宋_GB2312"/>
                <w:sz w:val="28"/>
                <w:szCs w:val="28"/>
              </w:rPr>
              <w:t>—</w:t>
            </w:r>
            <w:r>
              <w:rPr>
                <w:rFonts w:hint="eastAsia" w:ascii="仿宋_GB2312" w:eastAsia="仿宋_GB2312"/>
                <w:sz w:val="28"/>
                <w:szCs w:val="28"/>
              </w:rPr>
              <w:t>25</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w:t>
            </w:r>
            <w:r>
              <w:rPr>
                <w:rFonts w:ascii="仿宋_GB2312" w:eastAsia="仿宋_GB2312"/>
                <w:sz w:val="28"/>
                <w:szCs w:val="28"/>
              </w:rPr>
              <w:t>—</w:t>
            </w:r>
            <w:r>
              <w:rPr>
                <w:rFonts w:hint="eastAsia" w:ascii="仿宋_GB2312" w:eastAsia="仿宋_GB2312"/>
                <w:sz w:val="28"/>
                <w:szCs w:val="28"/>
              </w:rPr>
              <w:t>30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宋体"/>
                <w:sz w:val="28"/>
                <w:szCs w:val="28"/>
              </w:rPr>
            </w:pPr>
            <w:r>
              <w:rPr>
                <w:rFonts w:hint="eastAsia" w:ascii="仿宋_GB2312" w:eastAsia="仿宋_GB2312"/>
                <w:sz w:val="28"/>
                <w:szCs w:val="28"/>
              </w:rPr>
              <w:t>30m</w:t>
            </w:r>
            <w:r>
              <w:rPr>
                <w:rFonts w:hint="eastAsia" w:ascii="仿宋_GB2312" w:eastAsia="仿宋_GB2312"/>
                <w:sz w:val="28"/>
                <w:szCs w:val="28"/>
                <w:vertAlign w:val="superscript"/>
              </w:rPr>
              <w:t>3</w:t>
            </w:r>
            <w:r>
              <w:rPr>
                <w:rFonts w:hint="eastAsia" w:ascii="仿宋_GB2312" w:eastAsia="仿宋_GB2312"/>
                <w:sz w:val="28"/>
                <w:szCs w:val="28"/>
              </w:rPr>
              <w:t>/小时</w:t>
            </w:r>
            <w:r>
              <w:rPr>
                <w:rFonts w:eastAsia="仿宋_GB2312" w:cs="宋体"/>
                <w:sz w:val="28"/>
                <w:szCs w:val="28"/>
              </w:rPr>
              <w:t>&lt;</w:t>
            </w:r>
            <w:r>
              <w:rPr>
                <w:rFonts w:hint="eastAsia" w:eastAsia="仿宋_GB2312" w:cs="宋体"/>
                <w:sz w:val="28"/>
                <w:szCs w:val="28"/>
              </w:rPr>
              <w:t>额定处理量</w:t>
            </w:r>
            <w:r>
              <w:rPr>
                <w:rFonts w:hint="eastAsia" w:ascii="仿宋_GB2312" w:eastAsia="仿宋_GB2312"/>
                <w:sz w:val="28"/>
                <w:szCs w:val="28"/>
              </w:rPr>
              <w:t>≤300 m</w:t>
            </w:r>
            <w:r>
              <w:rPr>
                <w:rFonts w:hint="eastAsia" w:ascii="仿宋_GB2312" w:eastAsia="仿宋_GB2312"/>
                <w:sz w:val="28"/>
                <w:szCs w:val="28"/>
                <w:vertAlign w:val="superscript"/>
              </w:rPr>
              <w:t>3</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w:t>
            </w:r>
            <w:r>
              <w:rPr>
                <w:rFonts w:ascii="仿宋_GB2312" w:eastAsia="仿宋_GB2312"/>
                <w:sz w:val="28"/>
                <w:szCs w:val="28"/>
              </w:rPr>
              <w:t>—</w:t>
            </w:r>
            <w:r>
              <w:rPr>
                <w:rFonts w:hint="eastAsia" w:ascii="仿宋_GB2312" w:eastAsia="仿宋_GB2312"/>
                <w:sz w:val="28"/>
                <w:szCs w:val="28"/>
              </w:rPr>
              <w:t>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w:t>
            </w:r>
            <w:r>
              <w:rPr>
                <w:rFonts w:ascii="仿宋_GB2312" w:eastAsia="仿宋_GB2312"/>
                <w:sz w:val="28"/>
                <w:szCs w:val="28"/>
              </w:rPr>
              <w:t>—</w:t>
            </w:r>
            <w:r>
              <w:rPr>
                <w:rFonts w:hint="eastAsia" w:ascii="仿宋_GB2312" w:eastAsia="仿宋_GB2312"/>
                <w:sz w:val="28"/>
                <w:szCs w:val="28"/>
              </w:rPr>
              <w:t>30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w:t>
            </w:r>
            <w:r>
              <w:rPr>
                <w:rFonts w:ascii="仿宋_GB2312" w:eastAsia="仿宋_GB2312"/>
                <w:sz w:val="28"/>
                <w:szCs w:val="28"/>
              </w:rPr>
              <w:t>—</w:t>
            </w:r>
            <w:r>
              <w:rPr>
                <w:rFonts w:hint="eastAsia" w:ascii="仿宋_GB2312" w:eastAsia="仿宋_GB2312"/>
                <w:sz w:val="28"/>
                <w:szCs w:val="28"/>
              </w:rPr>
              <w:t>40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w:t>
            </w:r>
            <w:r>
              <w:rPr>
                <w:rFonts w:ascii="仿宋_GB2312" w:eastAsia="仿宋_GB2312"/>
                <w:sz w:val="28"/>
                <w:szCs w:val="28"/>
              </w:rPr>
              <w:t>—</w:t>
            </w:r>
            <w:r>
              <w:rPr>
                <w:rFonts w:hint="eastAsia" w:ascii="仿宋_GB2312" w:eastAsia="仿宋_GB2312"/>
                <w:sz w:val="28"/>
                <w:szCs w:val="28"/>
              </w:rPr>
              <w:t>50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宋体"/>
                <w:sz w:val="28"/>
                <w:szCs w:val="28"/>
              </w:rPr>
            </w:pPr>
            <w:r>
              <w:rPr>
                <w:rFonts w:hint="eastAsia" w:eastAsia="仿宋_GB2312" w:cs="宋体"/>
                <w:sz w:val="28"/>
                <w:szCs w:val="28"/>
              </w:rPr>
              <w:t>额定处理量</w:t>
            </w:r>
            <w:r>
              <w:rPr>
                <w:rFonts w:hint="eastAsia" w:ascii="宋体" w:hAnsi="宋体" w:cs="宋体"/>
                <w:sz w:val="28"/>
                <w:szCs w:val="28"/>
              </w:rPr>
              <w:t>﹥</w:t>
            </w:r>
            <w:r>
              <w:rPr>
                <w:rFonts w:hint="eastAsia" w:ascii="仿宋_GB2312" w:eastAsia="仿宋_GB2312"/>
                <w:sz w:val="28"/>
                <w:szCs w:val="28"/>
              </w:rPr>
              <w:t>300 m</w:t>
            </w:r>
            <w:r>
              <w:rPr>
                <w:rFonts w:hint="eastAsia" w:ascii="仿宋_GB2312" w:eastAsia="仿宋_GB2312"/>
                <w:sz w:val="28"/>
                <w:szCs w:val="28"/>
                <w:vertAlign w:val="superscript"/>
              </w:rPr>
              <w:t>3</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w:t>
            </w:r>
            <w:r>
              <w:rPr>
                <w:rFonts w:ascii="仿宋_GB2312" w:eastAsia="仿宋_GB2312"/>
                <w:sz w:val="28"/>
                <w:szCs w:val="28"/>
              </w:rPr>
              <w:t>—</w:t>
            </w:r>
            <w:r>
              <w:rPr>
                <w:rFonts w:hint="eastAsia" w:ascii="仿宋_GB2312" w:eastAsia="仿宋_GB2312"/>
                <w:sz w:val="28"/>
                <w:szCs w:val="28"/>
              </w:rPr>
              <w:t>30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w:t>
            </w:r>
            <w:r>
              <w:rPr>
                <w:rFonts w:ascii="仿宋_GB2312" w:eastAsia="仿宋_GB2312"/>
                <w:sz w:val="28"/>
                <w:szCs w:val="28"/>
              </w:rPr>
              <w:t>—</w:t>
            </w:r>
            <w:r>
              <w:rPr>
                <w:rFonts w:hint="eastAsia" w:ascii="仿宋_GB2312" w:eastAsia="仿宋_GB2312"/>
                <w:sz w:val="28"/>
                <w:szCs w:val="28"/>
              </w:rPr>
              <w:t>50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w:t>
            </w:r>
            <w:r>
              <w:rPr>
                <w:rFonts w:ascii="仿宋_GB2312" w:eastAsia="仿宋_GB2312"/>
                <w:sz w:val="28"/>
                <w:szCs w:val="28"/>
              </w:rPr>
              <w:t>—</w:t>
            </w:r>
            <w:r>
              <w:rPr>
                <w:rFonts w:hint="eastAsia" w:ascii="仿宋_GB2312" w:eastAsia="仿宋_GB2312"/>
                <w:sz w:val="28"/>
                <w:szCs w:val="28"/>
              </w:rPr>
              <w:t>80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w:t>
            </w:r>
            <w:r>
              <w:rPr>
                <w:rFonts w:ascii="仿宋_GB2312" w:eastAsia="仿宋_GB2312"/>
                <w:sz w:val="28"/>
                <w:szCs w:val="28"/>
              </w:rPr>
              <w:t>—</w:t>
            </w:r>
            <w:r>
              <w:rPr>
                <w:rFonts w:hint="eastAsia" w:ascii="仿宋_GB2312" w:eastAsia="仿宋_GB2312"/>
                <w:sz w:val="28"/>
                <w:szCs w:val="28"/>
              </w:rPr>
              <w:t>100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4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cs="宋体"/>
                <w:sz w:val="28"/>
                <w:szCs w:val="28"/>
              </w:rPr>
              <w:t>其他大气污染物排放</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20—40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40—60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60—100</w:t>
            </w: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宋体"/>
                <w:sz w:val="24"/>
              </w:rPr>
            </w:pPr>
            <w:r>
              <w:rPr>
                <w:rFonts w:hint="eastAsia" w:ascii="仿宋_GB2312" w:eastAsia="仿宋_GB2312" w:cs="宋体"/>
                <w:sz w:val="24"/>
              </w:rPr>
              <w:t>备注</w:t>
            </w:r>
          </w:p>
        </w:tc>
        <w:tc>
          <w:tcPr>
            <w:tcW w:w="13104" w:type="dxa"/>
            <w:gridSpan w:val="6"/>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420" w:lineRule="exact"/>
              <w:ind w:firstLine="0" w:firstLineChars="0"/>
              <w:rPr>
                <w:rFonts w:ascii="仿宋_GB2312" w:eastAsia="仿宋_GB2312" w:cs="宋体"/>
                <w:sz w:val="24"/>
                <w:szCs w:val="24"/>
              </w:rPr>
            </w:pPr>
            <w:r>
              <w:rPr>
                <w:rFonts w:hint="eastAsia" w:ascii="仿宋_GB2312" w:eastAsia="仿宋_GB2312"/>
                <w:sz w:val="24"/>
                <w:szCs w:val="24"/>
              </w:rPr>
              <w:t>1.依据《中华人民共和国大气污染防治法》九十九条第二项排放大气污染物超标、第三项通过逃避监管的方式排放大气污染物的，处十万元以上一百万元以下罚款；情节严重的，报经政府批准，责令停业、关闭</w:t>
            </w:r>
            <w:r>
              <w:rPr>
                <w:rFonts w:hint="eastAsia" w:ascii="仿宋_GB2312" w:eastAsia="仿宋_GB2312" w:cs="宋体"/>
                <w:sz w:val="24"/>
                <w:szCs w:val="24"/>
              </w:rPr>
              <w:t>。</w:t>
            </w:r>
          </w:p>
          <w:p>
            <w:pPr>
              <w:pStyle w:val="6"/>
              <w:adjustRightInd w:val="0"/>
              <w:snapToGrid w:val="0"/>
              <w:spacing w:line="420" w:lineRule="exact"/>
              <w:ind w:firstLine="0" w:firstLineChars="0"/>
              <w:rPr>
                <w:rFonts w:hint="eastAsia" w:ascii="仿宋_GB2312" w:eastAsia="仿宋_GB2312" w:cs="宋体"/>
                <w:sz w:val="24"/>
                <w:szCs w:val="24"/>
              </w:rPr>
            </w:pPr>
            <w:r>
              <w:rPr>
                <w:rFonts w:hint="eastAsia" w:ascii="仿宋_GB2312" w:eastAsia="仿宋_GB2312" w:cs="宋体"/>
                <w:sz w:val="24"/>
                <w:szCs w:val="24"/>
              </w:rPr>
              <w:t>2.监测方法包括烟气不透光率和无组织排放监测等标准中规定的内容。</w:t>
            </w:r>
          </w:p>
          <w:p>
            <w:pPr>
              <w:pStyle w:val="6"/>
              <w:adjustRightInd w:val="0"/>
              <w:snapToGrid w:val="0"/>
              <w:spacing w:line="420" w:lineRule="exact"/>
              <w:ind w:firstLine="0" w:firstLineChars="0"/>
              <w:rPr>
                <w:rFonts w:hint="eastAsia" w:ascii="仿宋_GB2312" w:eastAsia="仿宋_GB2312"/>
                <w:sz w:val="24"/>
                <w:szCs w:val="24"/>
              </w:rPr>
            </w:pPr>
            <w:r>
              <w:rPr>
                <w:rFonts w:hint="eastAsia" w:ascii="仿宋_GB2312" w:eastAsia="仿宋_GB2312"/>
                <w:sz w:val="24"/>
                <w:szCs w:val="24"/>
              </w:rPr>
              <w:t>3.一个排放口多项污染物超标的，选择超标倍数高的超标项进行裁量。</w:t>
            </w:r>
          </w:p>
          <w:p>
            <w:pPr>
              <w:pStyle w:val="6"/>
              <w:adjustRightInd w:val="0"/>
              <w:snapToGrid w:val="0"/>
              <w:spacing w:line="420" w:lineRule="exact"/>
              <w:ind w:firstLine="0" w:firstLineChars="0"/>
              <w:rPr>
                <w:rFonts w:ascii="仿宋_GB2312" w:eastAsia="仿宋_GB2312"/>
                <w:sz w:val="24"/>
                <w:szCs w:val="24"/>
              </w:rPr>
            </w:pPr>
            <w:r>
              <w:rPr>
                <w:rFonts w:hint="eastAsia" w:ascii="仿宋_GB2312" w:eastAsia="仿宋_GB2312"/>
                <w:sz w:val="24"/>
                <w:szCs w:val="24"/>
              </w:rPr>
              <w:t>4.同一企业多个排放口超标，属多个违法行为，分别处罚。</w:t>
            </w: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（三）燃用不符合质量标准的煤炭</w:t>
      </w:r>
    </w:p>
    <w:p>
      <w:pPr>
        <w:widowControl/>
        <w:ind w:right="300"/>
        <w:jc w:val="right"/>
        <w:rPr>
          <w:rFonts w:hint="eastAsia" w:ascii="方正小标宋简体" w:eastAsia="方正小标宋简体" w:cs="宋体"/>
          <w:sz w:val="36"/>
          <w:szCs w:val="36"/>
        </w:rPr>
      </w:pPr>
      <w:r>
        <w:rPr>
          <w:rFonts w:hint="eastAsia" w:ascii="黑体" w:hAnsi="黑体" w:eastAsia="黑体"/>
          <w:sz w:val="30"/>
          <w:szCs w:val="30"/>
        </w:rPr>
        <w:t xml:space="preserve">                                </w:t>
      </w:r>
    </w:p>
    <w:tbl>
      <w:tblPr>
        <w:tblStyle w:val="5"/>
        <w:tblW w:w="14350"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3285"/>
        <w:gridCol w:w="3561"/>
        <w:gridCol w:w="239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6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b/>
                <w:sz w:val="28"/>
                <w:szCs w:val="28"/>
              </w:rPr>
            </w:pPr>
            <w:r>
              <mc:AlternateContent>
                <mc:Choice Requires="wpg">
                  <w:drawing>
                    <wp:anchor distT="0" distB="0" distL="114300" distR="114300" simplePos="0" relativeHeight="251682816" behindDoc="0" locked="0" layoutInCell="1" allowOverlap="1">
                      <wp:simplePos x="0" y="0"/>
                      <wp:positionH relativeFrom="column">
                        <wp:posOffset>-78105</wp:posOffset>
                      </wp:positionH>
                      <wp:positionV relativeFrom="paragraph">
                        <wp:posOffset>-12065</wp:posOffset>
                      </wp:positionV>
                      <wp:extent cx="1837690" cy="1941195"/>
                      <wp:effectExtent l="3175" t="4445" r="6985" b="16510"/>
                      <wp:wrapNone/>
                      <wp:docPr id="159" name="组合 80"/>
                      <wp:cNvGraphicFramePr/>
                      <a:graphic xmlns:a="http://schemas.openxmlformats.org/drawingml/2006/main">
                        <a:graphicData uri="http://schemas.microsoft.com/office/word/2010/wordprocessingGroup">
                          <wpg:wgp>
                            <wpg:cNvGrpSpPr/>
                            <wpg:grpSpPr>
                              <a:xfrm>
                                <a:off x="0" y="0"/>
                                <a:ext cx="1837690" cy="1941195"/>
                                <a:chOff x="1598" y="2676"/>
                                <a:chExt cx="1898" cy="1265"/>
                              </a:xfrm>
                            </wpg:grpSpPr>
                            <wps:wsp>
                              <wps:cNvPr id="151"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52"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53"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54"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55"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56"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57"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58"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80" o:spid="_x0000_s1026" o:spt="203" style="position:absolute;left:0pt;margin-left:-6.15pt;margin-top:-0.95pt;height:152.85pt;width:144.7pt;z-index:251682816;mso-width-relative:page;mso-height-relative:page;" coordorigin="1598,2676" coordsize="1898,1265" o:gfxdata="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uUwHh9oAAAAKAQAADwAAAAAAAAABACAAAAAiAAAAZHJzL2Rvd25yZXYueG1s&#10;UEsBAhQAFAAAAAgAh07iQIo7quhMAwAAexAAAA4AAAAAAAAAAQAgAAAAKQEAAGRycy9lMm9Eb2Mu&#10;eG1sUEsFBgAAAAAGAAYAWQEAAOcGAAAAAA==&#10;">
                      <o:lock v:ext="edit" aspectratio="f"/>
                      <v:line id="__TH_L73" o:spid="_x0000_s1026" o:spt="20" style="position:absolute;left:1598;top:2676;height:633;width:1898;" filled="f" stroked="t" coordsize="21600,21600" o:gfxdata="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5K86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7pht3boAAADc&#10;AAAADwAAAGRycy9kb3ducmV2LnhtbEVPTUsDMRC9C/0PYQrebLKFFVmb9iBs6cWDVTwPm3F3cTNZ&#10;kumm+uuNIHibx/uc3eHqJ7VQTGNgC9XGgCLughu5t/D22t49gEqC7HAKTBa+KMFhv7rZYeNC5hda&#10;ztKrEsKpQQuDyNxonbqBPKZNmIkL9xGiRykw9tpFzCXcT3przL32OHJpGHCmp4G6z/PFW+BK3qec&#10;JS/xuz7WVd2ezHNr7e26Mo+ghK7yL/5zn1yZX2/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mG3d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ROHnCL0AAADc&#10;AAAADwAAAGRycy9kb3ducmV2LnhtbEVPTWsCMRC9C/0PYQreNLGi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ec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ywh/fL0AAADc&#10;AAAADwAAAGRycy9kb3ducmV2LnhtbEVPTWsCMRC9C/0PYQreNLGo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H98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pETa570AAADc&#10;AAAADwAAAGRycy9kb3ducmV2LnhtbEVPS2sCMRC+F/ofwhR6q4kFpa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Nr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VJZEkLwAAADc&#10;AAAADwAAAGRycy9kb3ducmV2LnhtbEVPTWsCMRC9F/wPYYTeamKh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WRJ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O9rhC7wAAADc&#10;AAAADwAAAGRycy9kb3ducmV2LnhtbEVPS2sCMRC+F/wPYYTeamKh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4Q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SkV1eb8AAADc&#10;AAAADwAAAGRycy9kb3ducmV2LnhtbEWPQUvDQBCF74L/YZmCN7tbw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FdX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239"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超标一项</w:t>
            </w:r>
          </w:p>
          <w:p>
            <w:pPr>
              <w:adjustRightInd w:val="0"/>
              <w:snapToGrid w:val="0"/>
              <w:spacing w:line="320" w:lineRule="exact"/>
              <w:jc w:val="center"/>
              <w:rPr>
                <w:rFonts w:ascii="仿宋_GB2312" w:eastAsia="仿宋_GB2312"/>
                <w:sz w:val="28"/>
                <w:szCs w:val="28"/>
              </w:rPr>
            </w:pPr>
          </w:p>
        </w:tc>
        <w:tc>
          <w:tcPr>
            <w:tcW w:w="2248"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超标两项</w:t>
            </w:r>
          </w:p>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28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8"/>
                <w:szCs w:val="28"/>
              </w:rPr>
            </w:pPr>
          </w:p>
        </w:tc>
        <w:tc>
          <w:tcPr>
            <w:tcW w:w="3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全硫[0.4%-0.6%(含)]</w:t>
            </w: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灰分[12.5%-15%(含)]</w:t>
            </w: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挥发分[37%-38.85%(含)]</w:t>
            </w:r>
          </w:p>
          <w:p>
            <w:pPr>
              <w:adjustRightInd w:val="0"/>
              <w:snapToGrid w:val="0"/>
              <w:spacing w:line="320" w:lineRule="exact"/>
              <w:jc w:val="center"/>
              <w:rPr>
                <w:rFonts w:ascii="仿宋_GB2312" w:eastAsia="仿宋_GB2312"/>
                <w:sz w:val="28"/>
                <w:szCs w:val="28"/>
              </w:rPr>
            </w:pPr>
          </w:p>
        </w:tc>
        <w:tc>
          <w:tcPr>
            <w:tcW w:w="3561" w:type="dxa"/>
            <w:tcBorders>
              <w:top w:val="single" w:color="auto" w:sz="4" w:space="0"/>
              <w:left w:val="single" w:color="auto" w:sz="4" w:space="0"/>
              <w:bottom w:val="single" w:color="auto" w:sz="4" w:space="0"/>
              <w:right w:val="single" w:color="auto" w:sz="4" w:space="0"/>
            </w:tcBorders>
            <w:vAlign w:val="top"/>
          </w:tcPr>
          <w:p>
            <w:pPr>
              <w:widowControl/>
              <w:jc w:val="center"/>
              <w:rPr>
                <w:rFonts w:ascii="仿宋_GB2312" w:eastAsia="仿宋_GB2312"/>
                <w:sz w:val="28"/>
                <w:szCs w:val="28"/>
              </w:rPr>
            </w:pPr>
          </w:p>
          <w:p>
            <w:pPr>
              <w:widowControl/>
              <w:jc w:val="center"/>
              <w:rPr>
                <w:rFonts w:hint="eastAsia" w:ascii="仿宋_GB2312" w:eastAsia="仿宋_GB2312"/>
                <w:sz w:val="28"/>
                <w:szCs w:val="28"/>
              </w:rPr>
            </w:pPr>
            <w:r>
              <w:rPr>
                <w:rFonts w:hint="eastAsia" w:ascii="仿宋_GB2312" w:eastAsia="仿宋_GB2312"/>
                <w:sz w:val="28"/>
                <w:szCs w:val="28"/>
              </w:rPr>
              <w:t>全硫[0.6%-0.8%(含)]</w:t>
            </w:r>
          </w:p>
          <w:p>
            <w:pPr>
              <w:widowControl/>
              <w:jc w:val="center"/>
              <w:rPr>
                <w:rFonts w:hint="eastAsia" w:ascii="仿宋_GB2312" w:eastAsia="仿宋_GB2312"/>
                <w:sz w:val="28"/>
                <w:szCs w:val="28"/>
              </w:rPr>
            </w:pPr>
            <w:r>
              <w:rPr>
                <w:rFonts w:hint="eastAsia" w:ascii="仿宋_GB2312" w:eastAsia="仿宋_GB2312"/>
                <w:sz w:val="28"/>
                <w:szCs w:val="28"/>
              </w:rPr>
              <w:t>灰分[15%-17.5%(含)]</w:t>
            </w:r>
          </w:p>
          <w:p>
            <w:pPr>
              <w:widowControl/>
              <w:jc w:val="center"/>
              <w:rPr>
                <w:rFonts w:hint="eastAsia" w:ascii="仿宋_GB2312" w:eastAsia="仿宋_GB2312"/>
                <w:sz w:val="28"/>
                <w:szCs w:val="28"/>
              </w:rPr>
            </w:pPr>
            <w:r>
              <w:rPr>
                <w:rFonts w:hint="eastAsia" w:ascii="仿宋_GB2312" w:eastAsia="仿宋_GB2312"/>
                <w:sz w:val="28"/>
                <w:szCs w:val="28"/>
              </w:rPr>
              <w:t>挥发分[38.85%-40.7%(含)]</w:t>
            </w:r>
          </w:p>
          <w:p>
            <w:pPr>
              <w:adjustRightInd w:val="0"/>
              <w:snapToGrid w:val="0"/>
              <w:spacing w:line="320" w:lineRule="exact"/>
              <w:jc w:val="center"/>
              <w:rPr>
                <w:rFonts w:ascii="仿宋_GB2312" w:eastAsia="仿宋_GB2312"/>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全硫&gt;0.8%</w:t>
            </w: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灰分&gt;17.5%</w:t>
            </w:r>
          </w:p>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挥发分&gt;40.7%</w:t>
            </w:r>
          </w:p>
          <w:p>
            <w:pPr>
              <w:adjustRightInd w:val="0"/>
              <w:snapToGrid w:val="0"/>
              <w:spacing w:line="320" w:lineRule="exact"/>
              <w:jc w:val="center"/>
              <w:rPr>
                <w:rFonts w:ascii="仿宋_GB2312" w:eastAsia="仿宋_GB2312"/>
                <w:sz w:val="28"/>
                <w:szCs w:val="28"/>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eastAsia="仿宋_GB2312"/>
                <w:bCs/>
                <w:sz w:val="32"/>
                <w:szCs w:val="32"/>
              </w:rPr>
              <w:t>一年初次超标</w:t>
            </w:r>
          </w:p>
        </w:tc>
        <w:tc>
          <w:tcPr>
            <w:tcW w:w="3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eastAsia="仿宋_GB2312"/>
                <w:sz w:val="28"/>
                <w:szCs w:val="28"/>
              </w:rPr>
            </w:pPr>
          </w:p>
          <w:p>
            <w:pPr>
              <w:adjustRightInd w:val="0"/>
              <w:snapToGrid w:val="0"/>
              <w:spacing w:line="360" w:lineRule="exact"/>
              <w:ind w:firstLine="560" w:firstLineChars="200"/>
              <w:rPr>
                <w:rFonts w:ascii="仿宋_GB2312" w:eastAsia="仿宋_GB2312"/>
                <w:sz w:val="28"/>
                <w:szCs w:val="28"/>
              </w:rPr>
            </w:pPr>
            <w:r>
              <w:rPr>
                <w:rFonts w:hint="eastAsia" w:ascii="仿宋_GB2312" w:eastAsia="仿宋_GB2312"/>
                <w:sz w:val="28"/>
                <w:szCs w:val="28"/>
              </w:rPr>
              <w:t>货值金额一倍</w:t>
            </w:r>
          </w:p>
        </w:tc>
        <w:tc>
          <w:tcPr>
            <w:tcW w:w="356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980" w:firstLineChars="350"/>
              <w:rPr>
                <w:rFonts w:ascii="仿宋_GB2312" w:eastAsia="仿宋_GB2312"/>
                <w:sz w:val="28"/>
                <w:szCs w:val="28"/>
              </w:rPr>
            </w:pPr>
          </w:p>
          <w:p>
            <w:pPr>
              <w:adjustRightInd w:val="0"/>
              <w:snapToGrid w:val="0"/>
              <w:spacing w:line="360" w:lineRule="exact"/>
              <w:ind w:firstLine="700" w:firstLineChars="250"/>
              <w:rPr>
                <w:rFonts w:ascii="仿宋_GB2312" w:eastAsia="仿宋_GB2312"/>
                <w:sz w:val="28"/>
                <w:szCs w:val="28"/>
              </w:rPr>
            </w:pPr>
            <w:r>
              <w:rPr>
                <w:rFonts w:hint="eastAsia" w:ascii="仿宋_GB2312" w:eastAsia="仿宋_GB2312"/>
                <w:sz w:val="28"/>
                <w:szCs w:val="28"/>
              </w:rPr>
              <w:t>货值金额两倍</w:t>
            </w:r>
          </w:p>
        </w:tc>
        <w:tc>
          <w:tcPr>
            <w:tcW w:w="4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60" w:firstLineChars="200"/>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一年第二次超标</w:t>
            </w:r>
          </w:p>
        </w:tc>
        <w:tc>
          <w:tcPr>
            <w:tcW w:w="11487"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jc w:val="center"/>
              <w:rPr>
                <w:rFonts w:hint="eastAsia" w:ascii="黑体" w:hAnsi="黑体" w:eastAsia="黑体"/>
                <w:sz w:val="28"/>
                <w:szCs w:val="28"/>
              </w:rPr>
            </w:pPr>
          </w:p>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备注</w:t>
            </w:r>
          </w:p>
        </w:tc>
        <w:tc>
          <w:tcPr>
            <w:tcW w:w="11487"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rPr>
                <w:rFonts w:ascii="仿宋_GB2312" w:eastAsia="仿宋_GB2312"/>
                <w:sz w:val="28"/>
                <w:szCs w:val="28"/>
              </w:rPr>
            </w:pPr>
            <w:r>
              <w:rPr>
                <w:rFonts w:hint="eastAsia" w:ascii="仿宋_GB2312" w:eastAsia="仿宋_GB2312"/>
                <w:sz w:val="28"/>
                <w:szCs w:val="28"/>
              </w:rPr>
              <w:t>依据《中华人民共和国大气污染防治法》第一百零五条，单位燃用不符合质量标准的煤炭、石油焦，由县级以上环境主管部门责令改正，处货值金额一倍以上三倍以下的罚款。</w:t>
            </w:r>
          </w:p>
        </w:tc>
      </w:tr>
    </w:tbl>
    <w:p>
      <w:pPr>
        <w:widowControl/>
        <w:spacing w:line="360" w:lineRule="auto"/>
        <w:jc w:val="center"/>
        <w:rPr>
          <w:rFonts w:hint="eastAsia" w:ascii="方正小标宋简体" w:eastAsia="方正小标宋简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（四）违反大气污染防治设施使用规定</w:t>
      </w:r>
    </w:p>
    <w:p>
      <w:pPr>
        <w:widowControl/>
        <w:adjustRightInd w:val="0"/>
        <w:snapToGrid w:val="0"/>
        <w:ind w:right="300"/>
        <w:jc w:val="right"/>
        <w:rPr>
          <w:rFonts w:hint="eastAsia" w:ascii="黑体" w:hAnsi="黑体" w:eastAsia="黑体"/>
          <w:sz w:val="28"/>
          <w:szCs w:val="28"/>
        </w:rPr>
      </w:pPr>
      <w:r>
        <w:rPr>
          <w:rFonts w:hint="eastAsia"/>
        </w:rPr>
        <mc:AlternateContent>
          <mc:Choice Requires="wpg">
            <w:drawing>
              <wp:anchor distT="0" distB="0" distL="114300" distR="114300" simplePos="0" relativeHeight="251672576" behindDoc="0" locked="0" layoutInCell="1" allowOverlap="1">
                <wp:simplePos x="0" y="0"/>
                <wp:positionH relativeFrom="column">
                  <wp:posOffset>-97790</wp:posOffset>
                </wp:positionH>
                <wp:positionV relativeFrom="paragraph">
                  <wp:posOffset>240030</wp:posOffset>
                </wp:positionV>
                <wp:extent cx="2120900" cy="891540"/>
                <wp:effectExtent l="1905" t="4445" r="10795" b="18415"/>
                <wp:wrapNone/>
                <wp:docPr id="96" name="组合 89"/>
                <wp:cNvGraphicFramePr/>
                <a:graphic xmlns:a="http://schemas.openxmlformats.org/drawingml/2006/main">
                  <a:graphicData uri="http://schemas.microsoft.com/office/word/2010/wordprocessingGroup">
                    <wpg:wgp>
                      <wpg:cNvGrpSpPr/>
                      <wpg:grpSpPr>
                        <a:xfrm>
                          <a:off x="0" y="0"/>
                          <a:ext cx="2120900" cy="891540"/>
                          <a:chOff x="1598" y="2676"/>
                          <a:chExt cx="1898" cy="1265"/>
                        </a:xfrm>
                      </wpg:grpSpPr>
                      <wps:wsp>
                        <wps:cNvPr id="88"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89"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90"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91"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92"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93"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94"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95"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89" o:spid="_x0000_s1026" o:spt="203" style="position:absolute;left:0pt;margin-left:-7.7pt;margin-top:18.9pt;height:70.2pt;width:167pt;z-index:251672576;mso-width-relative:page;mso-height-relative:page;" coordorigin="1598,2676" coordsize="1898,1265" o:gfxdata="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l38Zl2gAAAAoBAAAPAAAAAAAAAAEAIAAAACIAAABkcnMvZG93bnJl&#10;di54bWxQSwECFAAUAAAACACHTuJADhZTslEDAABxEAAADgAAAAAAAAABACAAAAApAQAAZHJzL2Uy&#10;b0RvYy54bWxQSwUGAAAAAAYABgBZAQAA7AYAAAAA&#10;">
                <o:lock v:ext="edit" aspectratio="f"/>
                <v:line id="__TH_L73" o:spid="_x0000_s1026" o:spt="20" style="position:absolute;left:1598;top:2676;height:633;width:1898;" filled="f" stroked="t" coordsize="21600,21600" o:gfxdata="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feE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kat7ibsAAADb&#10;AAAADwAAAGRycy9kb3ducmV2LnhtbEWPQUvEMBSE74L/ITxhb25SobLWze5BqOxlD66y50fzbIvN&#10;S0mezeqvN4LgcZiZb5jt/uIntVBMY2AL1dqAIu6CG7m38Pba3m5AJUF2OAUmC1+UYL+7vtpi40Lm&#10;F1pO0qsC4dSghUFkbrRO3UAe0zrMxMV7D9GjFBl77SLmAveTvjPmXnscuSwMONPTQN3H6dNb4ErO&#10;U86Sl/hdP9dV3R7MsbV2dVOZR1BCF/kP/7UPzsLm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t7i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EfJDr0AAADb&#10;AAAADwAAAGRycy9kb3ducmV2LnhtbEWPT2sCMRTE74V+h/CE3mqiB9HVKEUqCAVxXQ8eXzfP3eDm&#10;Zd3Ef9/eCIUeh5n5DTNb3F0jrtQF61nDoK9AEJfeWK407IvV5xhEiMgGG8+k4UEBFvP3txlmxt84&#10;p+suViJBOGSooY6xzaQMZU0OQ9+3xMk7+s5hTLKrpOnwluCukUOlRtKh5bRQY0vLmsrT7uI0fB04&#10;/7bnze82P+a2KCaKf0YnrT96AzUFEeke/8N/7bXRMBnC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R8kO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b/>
          <w:color w:val="FF0000"/>
          <w:sz w:val="30"/>
          <w:szCs w:val="30"/>
        </w:rPr>
        <w:t xml:space="preserve"> </w:t>
      </w:r>
      <w:r>
        <w:rPr>
          <w:rFonts w:hint="eastAsia" w:ascii="黑体" w:hAnsi="黑体" w:eastAsia="黑体"/>
          <w:sz w:val="30"/>
          <w:szCs w:val="30"/>
        </w:rPr>
        <w:t xml:space="preserve">                               单位：万元</w:t>
      </w:r>
    </w:p>
    <w:tbl>
      <w:tblPr>
        <w:tblStyle w:val="5"/>
        <w:tblW w:w="14022"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83"/>
        <w:gridCol w:w="4140"/>
        <w:gridCol w:w="3405"/>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336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不正常使用异味和废气处理装置等净化设施</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未安装或者擅自闲置、拆除异味和废气净化设施</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33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rPr>
            </w:pPr>
            <w:r>
              <w:rPr>
                <w:rFonts w:hint="eastAsia" w:eastAsia="仿宋_GB2312"/>
                <w:sz w:val="28"/>
                <w:szCs w:val="28"/>
              </w:rPr>
              <w:t>服装干洗和机动车</w:t>
            </w:r>
          </w:p>
          <w:p>
            <w:pPr>
              <w:adjustRightInd w:val="0"/>
              <w:snapToGrid w:val="0"/>
              <w:spacing w:line="420" w:lineRule="exact"/>
              <w:jc w:val="center"/>
              <w:rPr>
                <w:rFonts w:ascii="宋体" w:hAnsi="宋体" w:cs="宋体"/>
                <w:sz w:val="28"/>
                <w:szCs w:val="28"/>
              </w:rPr>
            </w:pPr>
            <w:r>
              <w:rPr>
                <w:rFonts w:hint="eastAsia" w:eastAsia="仿宋_GB2312"/>
                <w:sz w:val="28"/>
                <w:szCs w:val="28"/>
              </w:rPr>
              <w:t>维修等项目</w:t>
            </w:r>
          </w:p>
        </w:tc>
        <w:tc>
          <w:tcPr>
            <w:tcW w:w="4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sz w:val="28"/>
                <w:szCs w:val="28"/>
              </w:rPr>
            </w:pPr>
            <w:r>
              <w:rPr>
                <w:rFonts w:hint="eastAsia" w:ascii="仿宋_GB2312" w:hAnsi="宋体" w:eastAsia="仿宋_GB2312" w:cs="宋体"/>
                <w:sz w:val="28"/>
                <w:szCs w:val="28"/>
              </w:rPr>
              <w:t>0.2—1</w:t>
            </w:r>
          </w:p>
        </w:tc>
        <w:tc>
          <w:tcPr>
            <w:tcW w:w="3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宋体" w:hAnsi="宋体" w:cs="宋体"/>
                <w:sz w:val="28"/>
                <w:szCs w:val="28"/>
              </w:rPr>
              <w:t>1—2</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8"/>
                <w:szCs w:val="28"/>
              </w:rPr>
            </w:pPr>
            <w:r>
              <w:rPr>
                <w:rFonts w:hint="eastAsia" w:ascii="仿宋_GB2312" w:hAnsi="宋体" w:eastAsia="仿宋_GB2312" w:cs="宋体"/>
                <w:sz w:val="28"/>
                <w:szCs w:val="28"/>
              </w:rPr>
              <w:t>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4022" w:type="dxa"/>
            <w:gridSpan w:val="5"/>
            <w:tcBorders>
              <w:top w:val="single" w:color="auto" w:sz="4" w:space="0"/>
              <w:left w:val="single" w:color="auto" w:sz="4" w:space="0"/>
              <w:bottom w:val="single" w:color="auto" w:sz="4" w:space="0"/>
              <w:right w:val="single" w:color="auto" w:sz="4" w:space="0"/>
            </w:tcBorders>
            <w:vAlign w:val="center"/>
          </w:tcPr>
          <w:p>
            <w:pPr>
              <w:widowControl/>
              <w:spacing w:line="120" w:lineRule="exact"/>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36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z w:val="28"/>
                <w:szCs w:val="28"/>
              </w:rPr>
            </w:pPr>
            <w:r>
              <w:rPr>
                <w:rFonts w:hint="eastAsia" w:eastAsia="仿宋_GB2312"/>
                <w:sz w:val="28"/>
                <w:szCs w:val="28"/>
              </w:rPr>
              <w:t>向大气排放持久性有机污染物的单位和其他生产经营者、废弃物焚烧设施运营单位</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未按规定采取减少持久性有机污染物排放的技术方法和工艺</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未配备净化装置的</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33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5</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5</w:t>
            </w:r>
            <w:r>
              <w:rPr>
                <w:rFonts w:hint="eastAsia" w:ascii="仿宋_GB2312" w:hAnsi="Arial" w:eastAsia="仿宋_GB2312" w:cs="Arial"/>
                <w:sz w:val="28"/>
                <w:szCs w:val="28"/>
              </w:rPr>
              <w:t>—</w:t>
            </w:r>
            <w:r>
              <w:rPr>
                <w:rFonts w:hint="eastAsia" w:ascii="仿宋_GB2312" w:eastAsia="仿宋_GB2312"/>
                <w:sz w:val="28"/>
                <w:szCs w:val="28"/>
              </w:rPr>
              <w:t>10</w:t>
            </w:r>
            <w:r>
              <w:rPr>
                <w:rFonts w:hint="eastAsia" w:ascii="仿宋_GB2312" w:hAnsi="宋体" w:eastAsia="仿宋_GB2312" w:cs="宋体"/>
                <w:sz w:val="28"/>
                <w:szCs w:val="28"/>
              </w:rPr>
              <w:t xml:space="preserve"> </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40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exact"/>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336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rPr>
            </w:pPr>
            <w:r>
              <w:rPr>
                <w:rFonts w:hint="eastAsia" w:ascii="仿宋_GB2312" w:eastAsia="仿宋_GB2312" w:cs="宋体"/>
                <w:sz w:val="28"/>
                <w:szCs w:val="28"/>
              </w:rPr>
              <w:t>排放粉尘的钢铁、建材、有色金属、石油、化工、制药、矿产开采等企业</w:t>
            </w:r>
          </w:p>
          <w:p>
            <w:pPr>
              <w:adjustRightInd w:val="0"/>
              <w:snapToGrid w:val="0"/>
              <w:spacing w:line="420" w:lineRule="exact"/>
              <w:jc w:val="center"/>
              <w:rPr>
                <w:rFonts w:ascii="宋体" w:hAnsi="宋体"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未采取</w:t>
            </w:r>
            <w:r>
              <w:rPr>
                <w:rFonts w:hint="eastAsia" w:ascii="仿宋_GB2312" w:eastAsia="仿宋_GB2312" w:cs="宋体"/>
                <w:sz w:val="28"/>
                <w:szCs w:val="28"/>
              </w:rPr>
              <w:t>集中收集处理、密闭、围挡、遮盖、清扫、洒水等措施控制、减少粉尘或气态污染物排放</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未采取</w:t>
            </w:r>
            <w:r>
              <w:rPr>
                <w:rFonts w:hint="eastAsia" w:ascii="仿宋_GB2312" w:eastAsia="仿宋_GB2312" w:cs="宋体"/>
                <w:sz w:val="28"/>
                <w:szCs w:val="28"/>
              </w:rPr>
              <w:t>集中收集处理、密闭、围挡、遮盖、清扫、洒水等措施控制、减少粉尘和气态污染物排放</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33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2-10</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10-20</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36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eastAsia="仿宋_GB2312"/>
                <w:color w:val="000000"/>
                <w:sz w:val="28"/>
                <w:szCs w:val="28"/>
              </w:rPr>
            </w:pPr>
            <w:r>
              <w:rPr>
                <w:rFonts w:hint="eastAsia" w:ascii="仿宋_GB2312" w:eastAsia="仿宋_GB2312"/>
                <w:sz w:val="28"/>
                <w:szCs w:val="28"/>
              </w:rPr>
              <w:t>排放粉尘的其他单位、排放有毒有害气体的单位</w:t>
            </w:r>
          </w:p>
          <w:p>
            <w:pPr>
              <w:widowControl/>
              <w:jc w:val="left"/>
              <w:rPr>
                <w:rFonts w:eastAsia="仿宋_GB2312"/>
                <w:color w:val="000000"/>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color w:val="000000"/>
                <w:sz w:val="28"/>
                <w:szCs w:val="28"/>
              </w:rPr>
              <w:t>未安装净化装置或者采取其他措施，防止污染周边环境</w:t>
            </w:r>
          </w:p>
        </w:tc>
        <w:tc>
          <w:tcPr>
            <w:tcW w:w="65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color w:val="000000"/>
                <w:sz w:val="28"/>
                <w:szCs w:val="28"/>
              </w:rPr>
            </w:pPr>
            <w:r>
              <w:rPr>
                <w:rFonts w:hint="eastAsia" w:ascii="仿宋_GB2312" w:eastAsia="仿宋_GB2312" w:cs="宋体"/>
                <w:color w:val="000000"/>
                <w:sz w:val="28"/>
                <w:szCs w:val="28"/>
              </w:rPr>
              <w:t>未安装净化装置或者采取其他措施，</w:t>
            </w:r>
            <w:r>
              <w:rPr>
                <w:rFonts w:hint="eastAsia" w:eastAsia="仿宋_GB2312"/>
                <w:color w:val="000000"/>
                <w:sz w:val="28"/>
                <w:szCs w:val="28"/>
              </w:rPr>
              <w:t>产生较大的环境污染或社会影响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3365" w:type="dxa"/>
            <w:gridSpan w:val="2"/>
            <w:vMerge w:val="continue"/>
            <w:tcBorders>
              <w:left w:val="single" w:color="auto" w:sz="4" w:space="0"/>
              <w:right w:val="single" w:color="auto" w:sz="4" w:space="0"/>
            </w:tcBorders>
            <w:vAlign w:val="center"/>
          </w:tcPr>
          <w:p>
            <w:pPr>
              <w:jc w:val="left"/>
              <w:rPr>
                <w:rFonts w:eastAsia="仿宋_GB2312"/>
                <w:color w:val="000000"/>
                <w:sz w:val="28"/>
                <w:szCs w:val="28"/>
              </w:rPr>
            </w:pPr>
          </w:p>
        </w:tc>
        <w:tc>
          <w:tcPr>
            <w:tcW w:w="4140" w:type="dxa"/>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3</w:t>
            </w:r>
          </w:p>
        </w:tc>
        <w:tc>
          <w:tcPr>
            <w:tcW w:w="6517" w:type="dxa"/>
            <w:gridSpan w:val="2"/>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3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color w:val="FF0000"/>
                <w:sz w:val="28"/>
                <w:szCs w:val="28"/>
              </w:rPr>
            </w:pPr>
            <w:r>
              <mc:AlternateContent>
                <mc:Choice Requires="wpg">
                  <w:drawing>
                    <wp:anchor distT="0" distB="0" distL="114300" distR="114300" simplePos="0" relativeHeight="251687936" behindDoc="0" locked="0" layoutInCell="1" allowOverlap="1">
                      <wp:simplePos x="0" y="0"/>
                      <wp:positionH relativeFrom="column">
                        <wp:posOffset>-63500</wp:posOffset>
                      </wp:positionH>
                      <wp:positionV relativeFrom="paragraph">
                        <wp:posOffset>36195</wp:posOffset>
                      </wp:positionV>
                      <wp:extent cx="2133600" cy="695960"/>
                      <wp:effectExtent l="1270" t="4445" r="17780" b="23495"/>
                      <wp:wrapNone/>
                      <wp:docPr id="42" name="组合 98"/>
                      <wp:cNvGraphicFramePr/>
                      <a:graphic xmlns:a="http://schemas.openxmlformats.org/drawingml/2006/main">
                        <a:graphicData uri="http://schemas.microsoft.com/office/word/2010/wordprocessingGroup">
                          <wpg:wgp>
                            <wpg:cNvGrpSpPr/>
                            <wpg:grpSpPr>
                              <a:xfrm>
                                <a:off x="0" y="0"/>
                                <a:ext cx="2133600" cy="695960"/>
                                <a:chOff x="1598" y="2676"/>
                                <a:chExt cx="1898" cy="1265"/>
                              </a:xfrm>
                            </wpg:grpSpPr>
                            <wps:wsp>
                              <wps:cNvPr id="34"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35"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36"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37"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38"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39"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40"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41"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98" o:spid="_x0000_s1026" o:spt="203" style="position:absolute;left:0pt;margin-left:-5pt;margin-top:2.85pt;height:54.8pt;width:168pt;z-index:251687936;mso-width-relative:page;mso-height-relative:page;" coordorigin="1598,2676" coordsize="1898,1265" o:gfxdata="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f+ZQUtgAAAAJAQAADwAAAAAAAAABACAAAAAiAAAAZHJzL2Rvd25yZXYueG1s&#10;UEsBAhQAFAAAAAgAh07iQLef3WpOAwAAcRAAAA4AAAAAAAAAAQAgAAAAJwEAAGRycy9lMm9Eb2Mu&#10;eG1sUEsFBgAAAAAGAAYAWQEAAOcGAAAAAA==&#10;">
                      <o:lock v:ext="edit" aspectratio="f"/>
                      <v:line id="__TH_L73" o:spid="_x0000_s1026" o:spt="20" style="position:absolute;left:1598;top:2676;height:633;width:1898;" filled="f" stroked="t" coordsize="21600,21600" o:gfxdata="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Ud8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s1m4a7sAAADb&#10;AAAADwAAAGRycy9kb3ducmV2LnhtbEWPQUvEMBSE78L+h/AWvLlJl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m4a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未采取措施防止排放恶臭气体</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未采取措施防止排放恶臭气体，且产生较大的环境污染或社会影响</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3365" w:type="dxa"/>
            <w:gridSpan w:val="2"/>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ascii="宋体" w:hAnsi="宋体" w:cs="宋体"/>
                <w:sz w:val="28"/>
                <w:szCs w:val="28"/>
              </w:rPr>
            </w:pPr>
            <w:r>
              <w:rPr>
                <w:rFonts w:hint="eastAsia" w:eastAsia="仿宋_GB2312"/>
                <w:sz w:val="28"/>
                <w:szCs w:val="28"/>
              </w:rPr>
              <w:t>排放恶臭气体的单位</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1-5</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5-10</w:t>
            </w:r>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3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1.依据《中华人民共和国大气污染防治法》第一百二十条，从事服装干洗和机动车维修等服务活动，未设置异味和废气处理装置等污染防治设施并保持正常使用，影响周边环境的，由县级以上地方人民政府环境保护主管部门责令改正，处二千元以上二万元以下罚款；拒不改正的，责令停业整治。</w:t>
            </w:r>
          </w:p>
          <w:p>
            <w:pPr>
              <w:adjustRightInd w:val="0"/>
              <w:snapToGrid w:val="0"/>
              <w:spacing w:line="420" w:lineRule="exact"/>
              <w:rPr>
                <w:rFonts w:hint="eastAsia" w:ascii="仿宋_GB2312" w:eastAsia="仿宋_GB2312" w:cs="宋体"/>
                <w:sz w:val="28"/>
                <w:szCs w:val="28"/>
              </w:rPr>
            </w:pPr>
            <w:r>
              <w:rPr>
                <w:rFonts w:hint="eastAsia" w:ascii="仿宋_GB2312" w:eastAsia="仿宋_GB2312" w:cs="宋体"/>
                <w:sz w:val="28"/>
                <w:szCs w:val="28"/>
              </w:rPr>
              <w:t>2.依据《中华人民共和国大气污染防治法》第一百零八条，有下列行为之一的，处二万元以上二十万元以下的罚款：（五）钢铁、建材、有色金属、石油、化工、制药、矿产开采等企业，未采取集中收集处理、密闭、围挡、遮盖、清扫、洒水等措施，控制、减少粉尘和气态污染物排放的。</w:t>
            </w:r>
          </w:p>
          <w:p>
            <w:pPr>
              <w:widowControl/>
              <w:spacing w:line="420" w:lineRule="atLeast"/>
              <w:rPr>
                <w:rFonts w:hint="eastAsia" w:ascii="仿宋_GB2312" w:eastAsia="仿宋_GB2312" w:cs="宋体"/>
                <w:sz w:val="28"/>
                <w:szCs w:val="28"/>
              </w:rPr>
            </w:pPr>
            <w:r>
              <w:rPr>
                <w:rFonts w:hint="eastAsia" w:ascii="仿宋_GB2312" w:eastAsia="仿宋_GB2312" w:cs="宋体"/>
                <w:sz w:val="28"/>
                <w:szCs w:val="28"/>
              </w:rPr>
              <w:t>3.依据《北京市大气污染防治条例》第一百一十二条，向大气排放粉尘、有毒有害气体的单位，未安装净化装置或者采取其他措施防止污染周边环境的，处一万元以上五万元以下罚款。                                                                                                                                                           4.依据《中华人民共和国大气污染防治法》第一百一十七条，有下列行为之一的，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p>
            <w:pPr>
              <w:adjustRightInd w:val="0"/>
              <w:snapToGrid w:val="0"/>
              <w:spacing w:line="420" w:lineRule="exact"/>
              <w:rPr>
                <w:rFonts w:ascii="仿宋" w:hAnsi="仿宋" w:eastAsia="仿宋" w:cs="宋体"/>
                <w:color w:val="313131"/>
                <w:kern w:val="0"/>
                <w:sz w:val="32"/>
                <w:szCs w:val="32"/>
              </w:rPr>
            </w:pPr>
            <w:r>
              <w:rPr>
                <w:rFonts w:hint="eastAsia" w:ascii="仿宋_GB2312" w:eastAsia="仿宋_GB2312" w:cs="宋体"/>
                <w:sz w:val="28"/>
                <w:szCs w:val="28"/>
              </w:rPr>
              <w:t>5.依据《北京市大气污染防治条例》第九十六条，不正常使用大气污染防治设施的，由环境保护行政主管部门责令停止违法行为，限期改正，处五千元以上五万元以下罚款。</w:t>
            </w:r>
          </w:p>
        </w:tc>
      </w:tr>
    </w:tbl>
    <w:p>
      <w:pPr>
        <w:widowControl/>
        <w:jc w:val="center"/>
        <w:rPr>
          <w:rFonts w:hint="eastAsia" w:ascii="方正小标宋简体" w:eastAsia="方正小标宋简体" w:cs="宋体"/>
          <w:sz w:val="36"/>
          <w:szCs w:val="36"/>
        </w:rPr>
      </w:pPr>
      <w:r>
        <w:rPr>
          <w:rFonts w:hint="eastAsia" w:ascii="方正小标宋简体" w:eastAsia="方正小标宋简体" w:cs="宋体"/>
          <w:sz w:val="36"/>
          <w:szCs w:val="36"/>
        </w:rPr>
        <w:br w:type="page"/>
      </w:r>
    </w:p>
    <w:p>
      <w:pPr>
        <w:widowControl/>
        <w:jc w:val="center"/>
        <w:rPr>
          <w:rFonts w:hint="eastAsia" w:ascii="黑体" w:hAnsi="黑体" w:eastAsia="黑体" w:cs="宋体"/>
          <w:sz w:val="36"/>
          <w:szCs w:val="36"/>
        </w:rPr>
      </w:pPr>
      <w:r>
        <w:rPr>
          <w:rFonts w:hint="eastAsia" w:ascii="黑体" w:hAnsi="黑体" w:eastAsia="黑体" w:cs="宋体"/>
          <w:sz w:val="36"/>
          <w:szCs w:val="36"/>
        </w:rPr>
        <w:t>（五）工业企业违反扬尘污染防治规定</w:t>
      </w:r>
    </w:p>
    <w:p>
      <w:pPr>
        <w:widowControl/>
        <w:adjustRightInd w:val="0"/>
        <w:snapToGrid w:val="0"/>
        <w:ind w:right="300"/>
        <w:jc w:val="right"/>
        <w:rPr>
          <w:rFonts w:hint="eastAsia" w:ascii="黑体" w:hAnsi="黑体" w:eastAsia="黑体"/>
          <w:sz w:val="28"/>
          <w:szCs w:val="28"/>
        </w:rPr>
      </w:pPr>
      <w:r>
        <w:rPr>
          <w:rFonts w:hint="eastAsia" w:ascii="黑体" w:hAnsi="黑体" w:eastAsia="黑体"/>
          <w:b/>
          <w:color w:val="FF0000"/>
          <w:sz w:val="30"/>
          <w:szCs w:val="30"/>
        </w:rPr>
        <w:t xml:space="preserve"> </w: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4233"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3060"/>
        <w:gridCol w:w="2880"/>
        <w:gridCol w:w="2700"/>
        <w:gridCol w:w="252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mc:AlternateContent>
                <mc:Choice Requires="wpg">
                  <w:drawing>
                    <wp:anchor distT="0" distB="0" distL="114300" distR="114300" simplePos="0" relativeHeight="251668480" behindDoc="0" locked="0" layoutInCell="1" allowOverlap="1">
                      <wp:simplePos x="0" y="0"/>
                      <wp:positionH relativeFrom="column">
                        <wp:posOffset>-103505</wp:posOffset>
                      </wp:positionH>
                      <wp:positionV relativeFrom="paragraph">
                        <wp:posOffset>-13335</wp:posOffset>
                      </wp:positionV>
                      <wp:extent cx="2743200" cy="891540"/>
                      <wp:effectExtent l="1270" t="4445" r="17780" b="18415"/>
                      <wp:wrapNone/>
                      <wp:docPr id="114" name="组合 107"/>
                      <wp:cNvGraphicFramePr/>
                      <a:graphic xmlns:a="http://schemas.openxmlformats.org/drawingml/2006/main">
                        <a:graphicData uri="http://schemas.microsoft.com/office/word/2010/wordprocessingGroup">
                          <wpg:wgp>
                            <wpg:cNvGrpSpPr/>
                            <wpg:grpSpPr>
                              <a:xfrm>
                                <a:off x="0" y="0"/>
                                <a:ext cx="2743200" cy="891540"/>
                                <a:chOff x="1598" y="2676"/>
                                <a:chExt cx="1898" cy="1265"/>
                              </a:xfrm>
                            </wpg:grpSpPr>
                            <wps:wsp>
                              <wps:cNvPr id="106"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07"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08"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09"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10"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11"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12"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13"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107" o:spid="_x0000_s1026" o:spt="203" style="position:absolute;left:0pt;margin-left:-8.15pt;margin-top:-1.05pt;height:70.2pt;width:216pt;z-index:251668480;mso-width-relative:page;mso-height-relative:page;" coordorigin="1598,2676" coordsize="1898,1265" o:gfxdata="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SkZ0k9oAAAAKAQAADwAAAAAAAAABACAAAAAiAAAAZHJzL2Rvd25yZXYu&#10;eG1sUEsBAhQAFAAAAAgAh07iQM9CrzhPAwAAexAAAA4AAAAAAAAAAQAgAAAAKQEAAGRycy9lMm9E&#10;b2MueG1sUEsFBgAAAAAGAAYAWQEAAOoGAAAAAA==&#10;">
                      <o:lock v:ext="edit" aspectratio="f"/>
                      <v:line id="__TH_L73" o:spid="_x0000_s1026" o:spt="20" style="position:absolute;left:1598;top:2676;height:633;width:1898;" filled="f" stroked="t" coordsize="21600,21600" o:gfxdata="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ETD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7VzhWLoAAADc&#10;AAAADwAAAGRycy9kb3ducmV2LnhtbEVPTUvEMBC9C/sfwix4c5MKVamb3YPQZS8eXMXz0IxtsZmU&#10;ZLZZ/fVGELzN433Odn/xk1oopjGwhWpjQBF3wY3cW3h7bW8eQCVBdjgFJgtflGC/W11tsXEh8wst&#10;J+lVCeHUoIVBZG60Tt1AHtMmzMSF+wjRoxQYe+0i5hLuJ31rzJ32OHJpGHCmp4G6z9PZW+BK3qec&#10;JS/xuz7UVd0ezXNr7fW6Mo+ghC7yL/5zH12Zb+7h95lygd7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XOFY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物料数量</w:t>
            </w:r>
            <w:r>
              <w:rPr>
                <w:rFonts w:hint="eastAsia" w:ascii="仿宋_GB2312" w:eastAsia="仿宋_GB2312" w:cs="宋体"/>
                <w:sz w:val="28"/>
                <w:szCs w:val="28"/>
              </w:rPr>
              <w:t>≤</w:t>
            </w:r>
            <w:r>
              <w:rPr>
                <w:rFonts w:eastAsia="仿宋_GB2312"/>
                <w:sz w:val="28"/>
                <w:szCs w:val="28"/>
              </w:rPr>
              <w:t>10</w:t>
            </w:r>
            <w:r>
              <w:rPr>
                <w:rFonts w:hint="eastAsia" w:eastAsia="仿宋_GB2312"/>
                <w:sz w:val="28"/>
                <w:szCs w:val="28"/>
              </w:rPr>
              <w:t>吨</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ascii="仿宋_GB2312" w:hAnsi="宋体" w:eastAsia="仿宋_GB2312"/>
                <w:sz w:val="28"/>
                <w:szCs w:val="28"/>
              </w:rPr>
              <w:t>10吨</w:t>
            </w:r>
            <w:r>
              <w:rPr>
                <w:rFonts w:hint="eastAsia" w:ascii="仿宋_GB2312" w:eastAsia="仿宋_GB2312" w:cs="宋体"/>
                <w:sz w:val="28"/>
                <w:szCs w:val="28"/>
              </w:rPr>
              <w:t>&lt;</w:t>
            </w:r>
            <w:r>
              <w:rPr>
                <w:rFonts w:hint="eastAsia" w:ascii="仿宋_GB2312" w:hAnsi="宋体" w:eastAsia="仿宋_GB2312" w:cs="Arial Unicode MS"/>
                <w:sz w:val="28"/>
                <w:szCs w:val="28"/>
              </w:rPr>
              <w:t>物料数量</w:t>
            </w:r>
            <w:r>
              <w:rPr>
                <w:rFonts w:hint="eastAsia" w:ascii="仿宋_GB2312" w:eastAsia="仿宋_GB2312" w:cs="宋体"/>
                <w:sz w:val="28"/>
                <w:szCs w:val="28"/>
              </w:rPr>
              <w:t>≤</w:t>
            </w:r>
            <w:r>
              <w:rPr>
                <w:rFonts w:hint="eastAsia" w:ascii="仿宋_GB2312" w:hAnsi="宋体" w:eastAsia="仿宋_GB2312"/>
                <w:sz w:val="28"/>
                <w:szCs w:val="28"/>
              </w:rPr>
              <w:t>50吨</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ascii="仿宋_GB2312" w:hAnsi="宋体" w:eastAsia="仿宋_GB2312" w:cs="Arial Unicode MS"/>
                <w:sz w:val="28"/>
                <w:szCs w:val="28"/>
              </w:rPr>
              <w:t xml:space="preserve">物料数量 </w:t>
            </w:r>
            <w:r>
              <w:rPr>
                <w:rFonts w:hint="eastAsia" w:ascii="仿宋_GB2312" w:hAnsi="仿宋_GB2312" w:eastAsia="仿宋_GB2312" w:cs="宋体"/>
                <w:sz w:val="28"/>
                <w:szCs w:val="28"/>
              </w:rPr>
              <w:t>&gt;</w:t>
            </w:r>
            <w:r>
              <w:rPr>
                <w:rFonts w:hint="eastAsia" w:ascii="仿宋_GB2312" w:hAnsi="宋体" w:eastAsia="仿宋_GB2312"/>
                <w:sz w:val="28"/>
                <w:szCs w:val="28"/>
              </w:rPr>
              <w:t>50吨</w:t>
            </w:r>
          </w:p>
        </w:tc>
        <w:tc>
          <w:tcPr>
            <w:tcW w:w="1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z w:val="28"/>
                <w:szCs w:val="28"/>
              </w:rPr>
            </w:pPr>
            <w:r>
              <w:rPr>
                <w:rFonts w:hint="eastAsia" w:ascii="仿宋_GB2312" w:eastAsia="仿宋_GB2312" w:cs="宋体"/>
                <w:sz w:val="28"/>
                <w:szCs w:val="28"/>
              </w:rPr>
              <w:t>未密闭贮存易产生扬尘的物料</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5—10</w:t>
            </w:r>
          </w:p>
        </w:tc>
        <w:tc>
          <w:tcPr>
            <w:tcW w:w="186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未设置严密围挡，或未采取有效覆盖措施防治扬尘</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_GB2312" w:eastAsia="仿宋_GB2312" w:cs="宋体"/>
                <w:sz w:val="28"/>
                <w:szCs w:val="28"/>
              </w:rPr>
            </w:pPr>
            <w:r>
              <w:rPr>
                <w:rFonts w:hint="eastAsia" w:ascii="仿宋_GB2312" w:eastAsia="仿宋_GB2312" w:cs="宋体"/>
                <w:sz w:val="28"/>
                <w:szCs w:val="28"/>
              </w:rPr>
              <w:t>装卸物料未采取喷淋等方式控制扬尘污染</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r>
              <w:rPr>
                <w:rFonts w:hint="eastAsia" w:ascii="仿宋_GB2312" w:eastAsia="仿宋_GB2312" w:cs="宋体"/>
                <w:sz w:val="28"/>
                <w:szCs w:val="28"/>
              </w:rPr>
              <w:t>矿山、填埋场和消纳场未采取有效措施防治扬尘污染</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302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1.依据《中华人民共和国大气污染防治法》第一百一十七条有下列行为之一的，由环保等主管部门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五）矿山、填埋场和消纳场未采取有效措施防治扬尘污染的。</w:t>
            </w:r>
          </w:p>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2.依据《北京市大气污染防治条例》，对工业企业违反上述规定的，由环保部门处罚。</w:t>
            </w:r>
          </w:p>
        </w:tc>
      </w:tr>
    </w:tbl>
    <w:p>
      <w:pPr>
        <w:widowControl/>
        <w:adjustRightInd w:val="0"/>
        <w:snapToGrid w:val="0"/>
        <w:jc w:val="center"/>
        <w:rPr>
          <w:rFonts w:hint="eastAsia" w:ascii="黑体" w:hAnsi="黑体" w:eastAsia="黑体" w:cs="宋体"/>
          <w:sz w:val="36"/>
          <w:szCs w:val="36"/>
        </w:rPr>
      </w:pPr>
      <w:r>
        <w:rPr>
          <w:rFonts w:hint="eastAsia" w:ascii="方正小标宋简体" w:eastAsia="方正小标宋简体" w:cs="宋体"/>
          <w:b/>
          <w:sz w:val="36"/>
          <w:szCs w:val="36"/>
        </w:rPr>
        <w:br w:type="page"/>
      </w:r>
      <w:r>
        <w:rPr>
          <w:rFonts w:hint="eastAsia" w:ascii="黑体" w:hAnsi="黑体" w:eastAsia="黑体" w:cs="宋体"/>
          <w:b/>
          <w:sz w:val="36"/>
          <w:szCs w:val="36"/>
        </w:rPr>
        <w:t>（六）</w:t>
      </w:r>
      <w:r>
        <w:rPr>
          <w:rFonts w:hint="eastAsia" w:ascii="黑体" w:hAnsi="黑体" w:eastAsia="黑体" w:cs="宋体"/>
          <w:sz w:val="36"/>
          <w:szCs w:val="36"/>
        </w:rPr>
        <w:t>违反排放口设置、自动监控设备安装使用制度</w:t>
      </w:r>
    </w:p>
    <w:p>
      <w:pPr>
        <w:widowControl/>
        <w:adjustRightInd w:val="0"/>
        <w:snapToGrid w:val="0"/>
        <w:jc w:val="center"/>
        <w:rPr>
          <w:rFonts w:hint="eastAsia" w:ascii="黑体" w:hAnsi="黑体" w:eastAsia="黑体"/>
          <w:sz w:val="28"/>
          <w:szCs w:val="28"/>
        </w:rPr>
      </w:pPr>
      <w:r>
        <w:rPr>
          <w:rFonts w:hint="eastAsia"/>
        </w:rPr>
        <mc:AlternateContent>
          <mc:Choice Requires="wpg">
            <w:drawing>
              <wp:anchor distT="0" distB="0" distL="114300" distR="114300" simplePos="0" relativeHeight="251664384" behindDoc="0" locked="0" layoutInCell="1" allowOverlap="1">
                <wp:simplePos x="0" y="0"/>
                <wp:positionH relativeFrom="column">
                  <wp:posOffset>-122555</wp:posOffset>
                </wp:positionH>
                <wp:positionV relativeFrom="paragraph">
                  <wp:posOffset>237490</wp:posOffset>
                </wp:positionV>
                <wp:extent cx="2065655" cy="695960"/>
                <wp:effectExtent l="1270" t="4445" r="9525" b="23495"/>
                <wp:wrapNone/>
                <wp:docPr id="141" name="组合 116"/>
                <wp:cNvGraphicFramePr/>
                <a:graphic xmlns:a="http://schemas.openxmlformats.org/drawingml/2006/main">
                  <a:graphicData uri="http://schemas.microsoft.com/office/word/2010/wordprocessingGroup">
                    <wpg:wgp>
                      <wpg:cNvGrpSpPr/>
                      <wpg:grpSpPr>
                        <a:xfrm>
                          <a:off x="0" y="0"/>
                          <a:ext cx="2065655" cy="695960"/>
                          <a:chOff x="1598" y="2676"/>
                          <a:chExt cx="1898" cy="1265"/>
                        </a:xfrm>
                      </wpg:grpSpPr>
                      <wps:wsp>
                        <wps:cNvPr id="133"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34"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35"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36"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37"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38"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39"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40"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116" o:spid="_x0000_s1026" o:spt="203" style="position:absolute;left:0pt;margin-left:-9.65pt;margin-top:18.7pt;height:54.8pt;width:162.65pt;z-index:251664384;mso-width-relative:page;mso-height-relative:page;" coordorigin="1598,2676" coordsize="1898,1265" o:gfxdata="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G0WeEtoAAAAKAQAADwAAAAAAAAABACAAAAAiAAAAZHJzL2Rvd25yZXYu&#10;eG1sUEsBAhQAFAAAAAgAh07iQCcZrNxPAwAAexAAAA4AAAAAAAAAAQAgAAAAKQEAAGRycy9lMm9E&#10;b2MueG1sUEsFBgAAAAAGAAYAWQEAAOoGAAAAAA==&#10;">
                <o:lock v:ext="edit" aspectratio="f"/>
                <v:line id="__TH_L73" o:spid="_x0000_s1026" o:spt="20" style="position:absolute;left:1598;top:2676;height:633;width:1898;" filled="f" stroked="t" coordsize="21600,21600" o:gfxdata="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y3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0+K1kroAAADc&#10;AAAADwAAAGRycy9kb3ducmV2LnhtbEVPTUvEMBC9C/6HMII3N6lake5m9yBU9uLBdfE8NGNbtpmU&#10;ZGxWf70RBG/zeJ+z2Z39pBaKaQxsoVoZUMRdcCP3Fo5v7c0jqCTIDqfAZOGLEuy2lxcbbFzI/ErL&#10;QXpVQjg1aGEQmRutUzeQx7QKM3HhPkL0KAXGXruIuYT7Sd8a86A9jlwaBpzpaaDudPj0FriS9yln&#10;yUv8rp/rqm735qW19vqqMmtQQmf5F/+5967Mv7uH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4rWS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 xml:space="preserve">                                        </w:t>
      </w:r>
      <w:r>
        <w:rPr>
          <w:rFonts w:hint="eastAsia" w:ascii="黑体" w:hAnsi="黑体" w:eastAsia="黑体"/>
          <w:color w:val="FF0000"/>
          <w:sz w:val="30"/>
          <w:szCs w:val="30"/>
        </w:rPr>
        <w:t xml:space="preserve"> </w:t>
      </w:r>
      <w:r>
        <w:rPr>
          <w:rFonts w:hint="eastAsia" w:ascii="黑体" w:hAnsi="黑体" w:eastAsia="黑体"/>
          <w:b/>
          <w:color w:val="FF0000"/>
          <w:sz w:val="30"/>
          <w:szCs w:val="30"/>
        </w:rPr>
        <w:t xml:space="preserve"> </w:t>
      </w:r>
      <w:r>
        <w:rPr>
          <w:rFonts w:hint="eastAsia" w:ascii="黑体" w:hAnsi="黑体" w:eastAsia="黑体"/>
          <w:sz w:val="30"/>
          <w:szCs w:val="30"/>
        </w:rPr>
        <w:t xml:space="preserve">                              单位：万元</w:t>
      </w:r>
    </w:p>
    <w:tbl>
      <w:tblPr>
        <w:tblStyle w:val="5"/>
        <w:tblW w:w="13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980"/>
        <w:gridCol w:w="4140"/>
        <w:gridCol w:w="2340"/>
        <w:gridCol w:w="270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321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不正常运行监测设备、</w:t>
            </w:r>
          </w:p>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未与环保部门联网</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未按照规定安装、使用监测设备</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擅自改动相关参数和数据（弄虚作假）</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321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cs="宋体"/>
                <w:sz w:val="24"/>
              </w:rPr>
            </w:pPr>
            <w:r>
              <w:rPr>
                <w:rFonts w:hint="eastAsia" w:ascii="仿宋_GB2312" w:eastAsia="仿宋_GB2312" w:cs="宋体"/>
                <w:sz w:val="28"/>
                <w:szCs w:val="28"/>
              </w:rPr>
              <w:t>大气污染物排放自动监控设备</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10—15</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15—20</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责令停产整治</w:t>
            </w:r>
          </w:p>
          <w:p>
            <w:pPr>
              <w:adjustRightInd w:val="0"/>
              <w:snapToGrid w:val="0"/>
              <w:spacing w:line="540" w:lineRule="exact"/>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23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120" w:lineRule="exact"/>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重点排污单位不公开或不如实公开监测数据</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公开或保存不符合规定</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未公开或未保存</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10—20</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23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100" w:lineRule="exact"/>
              <w:jc w:val="center"/>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321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对排放的工业废气和有毒有害大气污染物进行监测</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有原始监测记录但未按规定保存</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未保存监测记录</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未按规定监测</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3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10—15</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15—20</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3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2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sz w:val="28"/>
                <w:szCs w:val="28"/>
              </w:rPr>
              <w:t>未按照规定设置大气污染物排放口</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设置不符合规定</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未设置</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27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rPr>
            </w:pPr>
            <w:r>
              <w:rPr>
                <w:rFonts w:hint="eastAsia" w:ascii="仿宋_GB2312" w:eastAsia="仿宋_GB2312"/>
                <w:sz w:val="28"/>
                <w:szCs w:val="28"/>
              </w:rPr>
              <w:t>1.依据《中华人民共和国大气污染防治法》第一百条，有下列行为之一的，由环保部门责令改正，处二万元以上二十万元以下罚款；拒不改正的，责令停产整治：第二项未按规定对所排放的工业废气和有毒有害大气污染物进行监测并保存监测记录的；第三项未按规定安装、使用大气污染物排放自动监测设备或者未按规定与环保部门联网，并保证正常运行的；第四项重点排污单位不公开或者不如实公开自动监测数据的；第五项未按照规定设置大气污染物排放口的。</w:t>
            </w:r>
          </w:p>
          <w:p>
            <w:pPr>
              <w:adjustRightInd w:val="0"/>
              <w:snapToGrid w:val="0"/>
              <w:spacing w:line="420" w:lineRule="exact"/>
              <w:rPr>
                <w:rFonts w:ascii="仿宋_GB2312" w:eastAsia="仿宋_GB2312" w:cs="宋体"/>
                <w:sz w:val="28"/>
                <w:szCs w:val="28"/>
              </w:rPr>
            </w:pPr>
            <w:r>
              <w:rPr>
                <w:rFonts w:hint="eastAsia" w:ascii="仿宋_GB2312" w:eastAsia="仿宋_GB2312"/>
                <w:sz w:val="28"/>
                <w:szCs w:val="28"/>
              </w:rPr>
              <w:t>2.相关规定执行《污染源自动监控设施现场监督检查办法》（环保部第19号令）等。</w:t>
            </w:r>
          </w:p>
        </w:tc>
      </w:tr>
    </w:tbl>
    <w:p>
      <w:pPr>
        <w:widowControl/>
        <w:jc w:val="center"/>
        <w:rPr>
          <w:rFonts w:hint="eastAsia" w:ascii="黑体" w:hAnsi="黑体" w:eastAsia="黑体" w:cs="宋体"/>
          <w:sz w:val="32"/>
          <w:szCs w:val="32"/>
        </w:rPr>
      </w:pPr>
      <w:r>
        <w:rPr>
          <w:rFonts w:hint="eastAsia" w:ascii="黑体" w:hAnsi="黑体" w:eastAsia="黑体" w:cs="宋体"/>
          <w:sz w:val="36"/>
          <w:szCs w:val="36"/>
        </w:rPr>
        <w:t xml:space="preserve">（七）生产和服务活动违反挥发性有机物污染防治制度                </w:t>
      </w:r>
    </w:p>
    <w:p>
      <w:pPr>
        <w:adjustRightInd w:val="0"/>
        <w:snapToGrid w:val="0"/>
        <w:ind w:firstLine="6000" w:firstLineChars="2000"/>
        <w:rPr>
          <w:rFonts w:hint="eastAsia" w:ascii="黑体" w:hAnsi="黑体" w:eastAsia="黑体"/>
          <w:sz w:val="36"/>
          <w:szCs w:val="36"/>
        </w:rPr>
      </w:pP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1"/>
        <w:gridCol w:w="1800"/>
        <w:gridCol w:w="2160"/>
        <w:gridCol w:w="2340"/>
        <w:gridCol w:w="184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1552" behindDoc="0" locked="0" layoutInCell="1" allowOverlap="1">
                      <wp:simplePos x="0" y="0"/>
                      <wp:positionH relativeFrom="column">
                        <wp:posOffset>-66675</wp:posOffset>
                      </wp:positionH>
                      <wp:positionV relativeFrom="paragraph">
                        <wp:posOffset>-6350</wp:posOffset>
                      </wp:positionV>
                      <wp:extent cx="2336165" cy="737870"/>
                      <wp:effectExtent l="1270" t="4445" r="5715" b="19685"/>
                      <wp:wrapNone/>
                      <wp:docPr id="132" name="组合 125"/>
                      <wp:cNvGraphicFramePr/>
                      <a:graphic xmlns:a="http://schemas.openxmlformats.org/drawingml/2006/main">
                        <a:graphicData uri="http://schemas.microsoft.com/office/word/2010/wordprocessingGroup">
                          <wpg:wgp>
                            <wpg:cNvGrpSpPr/>
                            <wpg:grpSpPr>
                              <a:xfrm>
                                <a:off x="0" y="0"/>
                                <a:ext cx="2336165" cy="737870"/>
                                <a:chOff x="1598" y="2676"/>
                                <a:chExt cx="3158" cy="1250"/>
                              </a:xfrm>
                            </wpg:grpSpPr>
                            <wps:wsp>
                              <wps:cNvPr id="124"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25"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26" name="文本框 128"/>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127" name="文本框 129"/>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128" name="文本框 130"/>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129" name="文本框 131"/>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130" name="文本框 132"/>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131" name="文本框 133"/>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组合 125" o:spid="_x0000_s1026" o:spt="203" style="position:absolute;left:0pt;margin-left:-5.25pt;margin-top:-0.5pt;height:58.1pt;width:183.95pt;z-index:251671552;mso-width-relative:page;mso-height-relative:page;" coordorigin="1598,2676" coordsize="3158,1250" o:gfxdata="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w9esYtkA&#10;AAAKAQAADwAAAAAAAAABACAAAAAiAAAAZHJzL2Rvd25yZXYueG1sUEsBAhQAFAAAAAgAh07iQNwv&#10;EX10AwAAjRAAAA4AAAAAAAAAAQAgAAAAKAEAAGRycy9lMm9Eb2MueG1sUEsFBgAAAAAGAAYAWQEA&#10;AA4HAAAAAA==&#10;">
                      <o:lock v:ext="edit" aspectratio="f"/>
                      <v:line id="__TH_L29" o:spid="_x0000_s1026" o:spt="20" style="position:absolute;left:1598;top:2676;height:625;width:3158;" filled="f" stroked="t" coordsize="21600,21600" o:gfxdata="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OyNP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OXeG1LoAAADc&#10;AAAADwAAAGRycy9kb3ducmV2LnhtbEVPTUsDMRC9C/0PYQrebLKFFVmb9iBs6cWDVTwPm3F3cTNZ&#10;kumm+uuNIHibx/uc3eHqJ7VQTGNgC9XGgCLughu5t/D22t49gEqC7HAKTBa+KMFhv7rZYeNC5hda&#10;ztKrEsKpQQuDyNxonbqBPKZNmIkL9xGiRykw9tpFzCXcT3przL32OHJpGHCmp4G6z/PFW+BK3qec&#10;JS/xuz7WVd2ezHNr7e26Mo+ghK7yL/5zn1yZv63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d4bU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128" o:spid="_x0000_s1026" o:spt="202" type="#_x0000_t202" style="position:absolute;left:3120;top:2695;height:263;width:253;" filled="f" stroked="f" coordsize="21600,21600" o:gfxdata="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QN+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情</w:t>
                              </w:r>
                            </w:p>
                          </w:txbxContent>
                        </v:textbox>
                      </v:shape>
                      <v:shape id="文本框 129" o:spid="_x0000_s1026" o:spt="202" type="#_x0000_t202" style="position:absolute;left:4042;top:2787;height:262;width:253;" filled="f" stroked="f" coordsize="21600,21600" o:gfxdata="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ckn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节</w:t>
                              </w:r>
                            </w:p>
                          </w:txbxContent>
                        </v:textbox>
                      </v:shape>
                      <v:shape id="文本框 130" o:spid="_x0000_s1026" o:spt="202" type="#_x0000_t202" style="position:absolute;left:3190;top:3047;height:262;width:252;"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文本框 131" o:spid="_x0000_s1026" o:spt="202" type="#_x0000_t202" style="position:absolute;left:4097;top:3316;height:263;width:253;"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额</w:t>
                              </w:r>
                            </w:p>
                          </w:txbxContent>
                        </v:textbox>
                      </v:shape>
                      <v:shape id="文本框 132" o:spid="_x0000_s1026" o:spt="202" type="#_x0000_t202" style="position:absolute;left:2234;top:3315;height:263;width:252;"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文本框 133" o:spid="_x0000_s1026" o:spt="202" type="#_x0000_t202" style="position:absolute;left:3495;top:3565;height:262;width:252;"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258" name="__TH_G32五号37"/>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250"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51"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52" name="文本框 137"/>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253" name="文本框 138"/>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254" name="文本框 139"/>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255" name="文本框 140"/>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256" name="文本框 141"/>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257" name="文本框 142"/>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__TH_G32五号37" o:spid="_x0000_s1026" o:spt="203" style="position:absolute;left:0pt;margin-left:-5.25pt;margin-top:-321.85pt;height:78pt;width:152.25pt;z-index:251670528;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A&#10;dl9p3QAAAA0BAAAPAAAAAAAAAAEAIAAAACIAAABkcnMvZG93bnJldi54bWxQSwECFAAUAAAACACH&#10;TuJA5Tkw9nUDAACTEAAADgAAAAAAAAABACAAAAAsAQAAZHJzL2Uyb0RvYy54bWxQSwUGAAAAAAYA&#10;BgBZAQAAEwcAAAAA&#10;">
                      <o:lock v:ext="edit" aspectratio="f"/>
                      <v:line id="__TH_L29" o:spid="_x0000_s1026" o:spt="20" style="position:absolute;left:1598;top:2676;height:625;width:3158;" filled="f" stroked="t" coordsize="21600,21600" o:gfxdata="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jN02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xW+S1rsAAADc&#10;AAAADwAAAGRycy9kb3ducmV2LnhtbEWPQUvEMBSE74L/ITzBm5tkoSJ1s3sQKnvx4CqeH82zLTYv&#10;JXk2q7/eCILHYWa+YXaHc5jVSilPkR3YjQFF3Ec/8eDg9aW7uQOVBdnjHJkcfFGGw/7yYoetj4Wf&#10;aT3JoCqEc4sORpGl1Tr3IwXMm7gQV+89poBSZRq0T1gqPMx6a8ytDjhxXRhxoYeR+o/TZ3DAVt7m&#10;UqSs6bt5bGzTHc1T59z1lTX3oITO8h/+ax+9g21j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S1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文本框 137" o:spid="_x0000_s1026" o:spt="202" type="#_x0000_t202" style="position:absolute;left:3120;top:2695;height:263;width:253;" filled="f" stroked="f" coordsize="21600,21600" o:gfxdata="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I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文本框 138" o:spid="_x0000_s1026" o:spt="202" type="#_x0000_t202" style="position:absolute;left:4042;top:2787;height:262;width:253;" filled="f" stroked="f" coordsize="21600,21600" o:gfxdata="UEsDBAoAAAAAAIdO4kAAAAAAAAAAAAAAAAAEAAAAZHJzL1BLAwQUAAAACACHTuJAn8SGdL8AAADc&#10;AAAADwAAAGRycy9kb3ducmV2LnhtbEWPT2sCMRTE70K/Q3gFb5qoVO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hn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节</w:t>
                              </w:r>
                            </w:p>
                          </w:txbxContent>
                        </v:textbox>
                      </v:shape>
                      <v:shape id="文本框 139" o:spid="_x0000_s1026" o:spt="202" type="#_x0000_t202" style="position:absolute;left:3190;top:3047;height:262;width:252;" filled="f" stroked="f" coordsize="21600,21600" o:gfxdata="UEsDBAoAAAAAAIdO4kAAAAAAAAAAAAAAAAAEAAAAZHJzL1BLAwQUAAAACACHTuJAEC0eAL8AAADc&#10;AAAADwAAAGRycy9kb3ducmV2LnhtbEWPT2sCMRTE70K/Q3gFb5ooVu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tHg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文本框 140" o:spid="_x0000_s1026" o:spt="202" type="#_x0000_t202" style="position:absolute;left:4097;top:3316;height:263;width:253;" filled="f" stroked="f" coordsize="21600,21600" o:gfxdata="UEsDBAoAAAAAAIdO4kAAAAAAAAAAAAAAAAAEAAAAZHJzL1BLAwQUAAAACACHTuJAf2G7m74AAADc&#10;AAAADwAAAGRycy9kb3ducmV2LnhtbEWPT2sCMRTE7wW/Q3hCbzVRUO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G7m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文本框 141" o:spid="_x0000_s1026" o:spt="202" type="#_x0000_t202" style="position:absolute;left:2234;top:3315;height:263;width:252;" filled="f" stroked="f" coordsize="21600,21600" o:gfxdata="UEsDBAoAAAAAAIdO4kAAAAAAAAAAAAAAAAAEAAAAZHJzL1BLAwQUAAAACACHTuJAj7Ml7L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Ml7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类</w:t>
                              </w:r>
                            </w:p>
                          </w:txbxContent>
                        </v:textbox>
                      </v:shape>
                      <v:shape id="文本框 142" o:spid="_x0000_s1026" o:spt="202" type="#_x0000_t202" style="position:absolute;left:3495;top:3565;height:262;width:252;" filled="f" stroked="f" coordsize="21600,21600" o:gfxdata="UEsDBAoAAAAAAIdO4kAAAAAAAAAAAAAAAAAEAAAAZHJzL1BLAwQUAAAACACHTuJA4P+Ad78AAADc&#10;AAAADwAAAGRycy9kb3ducmV2LnhtbEWPT2sCMRTE7wW/Q3iCt5ooa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gH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Arial Unicode MS"/>
                <w:sz w:val="24"/>
              </w:rPr>
            </w:pPr>
            <w:r>
              <w:rPr>
                <w:rFonts w:hint="eastAsia" w:ascii="仿宋_GB2312" w:hAnsi="宋体" w:eastAsia="仿宋_GB2312" w:cs="Arial Unicode MS"/>
                <w:sz w:val="24"/>
              </w:rPr>
              <w:t>2年用量</w:t>
            </w:r>
          </w:p>
          <w:p>
            <w:pPr>
              <w:adjustRightInd w:val="0"/>
              <w:snapToGrid w:val="0"/>
              <w:spacing w:line="420" w:lineRule="exact"/>
              <w:jc w:val="center"/>
              <w:rPr>
                <w:rFonts w:ascii="仿宋_GB2312" w:hAnsi="宋体" w:eastAsia="仿宋_GB2312"/>
                <w:sz w:val="24"/>
              </w:rPr>
            </w:pPr>
            <w:r>
              <w:rPr>
                <w:rFonts w:hint="eastAsia" w:ascii="仿宋_GB2312" w:eastAsia="仿宋_GB2312" w:cs="宋体"/>
                <w:sz w:val="24"/>
              </w:rPr>
              <w:t>≤</w:t>
            </w:r>
            <w:r>
              <w:rPr>
                <w:rFonts w:hint="eastAsia" w:ascii="仿宋_GB2312" w:hAnsi="宋体" w:eastAsia="仿宋_GB2312"/>
                <w:sz w:val="24"/>
              </w:rPr>
              <w:t>1吨</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hAnsi="宋体" w:eastAsia="仿宋_GB2312"/>
                <w:sz w:val="24"/>
              </w:rPr>
              <w:t>1吨</w:t>
            </w:r>
            <w:r>
              <w:rPr>
                <w:rFonts w:hint="eastAsia" w:ascii="仿宋_GB2312" w:eastAsia="仿宋_GB2312" w:cs="宋体"/>
                <w:sz w:val="24"/>
              </w:rPr>
              <w:t>&lt;</w:t>
            </w:r>
            <w:r>
              <w:rPr>
                <w:rFonts w:hint="eastAsia" w:ascii="仿宋_GB2312" w:hAnsi="宋体" w:eastAsia="仿宋_GB2312" w:cs="Arial Unicode MS"/>
                <w:sz w:val="24"/>
              </w:rPr>
              <w:t>2年用量</w:t>
            </w:r>
            <w:r>
              <w:rPr>
                <w:rFonts w:hint="eastAsia" w:ascii="仿宋_GB2312" w:eastAsia="仿宋_GB2312" w:cs="宋体"/>
                <w:sz w:val="24"/>
              </w:rPr>
              <w:t>≤</w:t>
            </w:r>
            <w:r>
              <w:rPr>
                <w:rFonts w:hint="eastAsia" w:ascii="仿宋_GB2312" w:hAnsi="宋体" w:eastAsia="仿宋_GB2312"/>
                <w:sz w:val="24"/>
              </w:rPr>
              <w:t>5吨</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Arial Unicode MS"/>
                <w:sz w:val="24"/>
              </w:rPr>
            </w:pPr>
            <w:r>
              <w:rPr>
                <w:rFonts w:hint="eastAsia" w:ascii="仿宋_GB2312" w:eastAsia="仿宋_GB2312" w:cs="宋体"/>
                <w:sz w:val="24"/>
              </w:rPr>
              <w:t>5吨&lt;</w:t>
            </w:r>
            <w:r>
              <w:rPr>
                <w:rFonts w:hint="eastAsia" w:ascii="仿宋_GB2312" w:hAnsi="宋体" w:eastAsia="仿宋_GB2312" w:cs="Arial Unicode MS"/>
                <w:sz w:val="24"/>
              </w:rPr>
              <w:t>2年用量</w:t>
            </w:r>
          </w:p>
          <w:p>
            <w:pPr>
              <w:adjustRightInd w:val="0"/>
              <w:snapToGrid w:val="0"/>
              <w:spacing w:line="420" w:lineRule="exact"/>
              <w:jc w:val="center"/>
              <w:rPr>
                <w:rFonts w:ascii="仿宋_GB2312" w:hAnsi="宋体" w:eastAsia="仿宋_GB2312"/>
                <w:sz w:val="24"/>
              </w:rPr>
            </w:pPr>
            <w:r>
              <w:rPr>
                <w:rFonts w:hint="eastAsia" w:ascii="仿宋_GB2312" w:eastAsia="仿宋_GB2312" w:cs="宋体"/>
                <w:sz w:val="24"/>
              </w:rPr>
              <w:t>≤</w:t>
            </w:r>
            <w:r>
              <w:rPr>
                <w:rFonts w:hint="eastAsia" w:ascii="仿宋_GB2312" w:hAnsi="宋体" w:eastAsia="仿宋_GB2312"/>
                <w:sz w:val="24"/>
              </w:rPr>
              <w:t>10吨</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cs="宋体"/>
                <w:sz w:val="24"/>
              </w:rPr>
              <w:t>10吨 &lt;</w:t>
            </w:r>
            <w:r>
              <w:rPr>
                <w:rFonts w:hint="eastAsia" w:ascii="仿宋_GB2312" w:hAnsi="宋体" w:eastAsia="仿宋_GB2312" w:cs="Arial Unicode MS"/>
                <w:sz w:val="24"/>
              </w:rPr>
              <w:t>2年用量</w:t>
            </w:r>
            <w:r>
              <w:rPr>
                <w:rFonts w:hint="eastAsia" w:ascii="仿宋_GB2312" w:eastAsia="仿宋_GB2312" w:cs="宋体"/>
                <w:sz w:val="24"/>
              </w:rPr>
              <w:t>≤</w:t>
            </w:r>
            <w:r>
              <w:rPr>
                <w:rFonts w:hint="eastAsia" w:ascii="仿宋_GB2312" w:hAnsi="宋体" w:eastAsia="仿宋_GB2312"/>
                <w:sz w:val="24"/>
              </w:rPr>
              <w:t>20吨</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Arial Unicode MS"/>
                <w:sz w:val="24"/>
              </w:rPr>
            </w:pPr>
            <w:r>
              <w:rPr>
                <w:rFonts w:hint="eastAsia" w:ascii="仿宋_GB2312" w:hAnsi="宋体" w:eastAsia="仿宋_GB2312" w:cs="Arial Unicode MS"/>
                <w:sz w:val="24"/>
              </w:rPr>
              <w:t>2年用量</w:t>
            </w:r>
          </w:p>
          <w:p>
            <w:pPr>
              <w:adjustRightInd w:val="0"/>
              <w:snapToGrid w:val="0"/>
              <w:spacing w:line="420" w:lineRule="exact"/>
              <w:jc w:val="center"/>
              <w:rPr>
                <w:rFonts w:ascii="仿宋_GB2312" w:hAnsi="宋体" w:eastAsia="仿宋_GB2312"/>
                <w:sz w:val="24"/>
              </w:rPr>
            </w:pPr>
            <w:r>
              <w:rPr>
                <w:rFonts w:hint="eastAsia" w:ascii="仿宋_GB2312" w:eastAsia="仿宋_GB2312" w:cs="宋体"/>
                <w:sz w:val="24"/>
              </w:rPr>
              <w:t>&gt;</w:t>
            </w:r>
            <w:r>
              <w:rPr>
                <w:rFonts w:hint="eastAsia" w:ascii="仿宋_GB2312" w:hAnsi="宋体" w:eastAsia="仿宋_GB2312"/>
                <w:sz w:val="24"/>
              </w:rPr>
              <w: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eastAsia="仿宋_GB2312"/>
                <w:sz w:val="24"/>
              </w:rPr>
              <w:t>未按规定在密闭空间或设备中进行产生含挥发性有机物废气的生产服务活动</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未按规定安装并使用污染防治设施或未采取减少废气排放措施的</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工业涂装企业未使用低挥发性有机物含量涂料</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378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1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68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工业涂装企业未建立、保存低挥发性有机物含量涂料台帐</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记录不规范、项目不全或者建立和保存台账时间低于三年</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未记录或未保存相关数据和信息</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弄虚作假等</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3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2—10</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10—15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备  注</w:t>
            </w:r>
          </w:p>
        </w:tc>
        <w:tc>
          <w:tcPr>
            <w:tcW w:w="1194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1.依据《中华人民共和国大气污染防治法》第一百零八条有下列行为之一的，由环保部门责令改正，处二万元以上二十万元以下罚款；拒不改正的，责令停产整治：（一）产生含挥发性有机物废气的生产和服务活动未在密闭空间或者设备中进行，未按规定安装并使用污染防治设施的，或未采取减少废气排放措施的；（二）工业涂装企业未使用低挥发性有机物涂料或者未建立、保存台帐的。</w:t>
            </w:r>
          </w:p>
          <w:p>
            <w:pPr>
              <w:adjustRightInd w:val="0"/>
              <w:snapToGrid w:val="0"/>
              <w:spacing w:line="420" w:lineRule="exact"/>
              <w:rPr>
                <w:rFonts w:ascii="仿宋_GB2312" w:eastAsia="仿宋_GB2312"/>
                <w:sz w:val="24"/>
              </w:rPr>
            </w:pPr>
            <w:r>
              <w:rPr>
                <w:rFonts w:hint="eastAsia" w:ascii="仿宋_GB2312" w:eastAsia="仿宋_GB2312"/>
                <w:sz w:val="24"/>
              </w:rPr>
              <w:t>2.如同一企业既未在密闭空间或设备中进行含挥发性有机废气的生产服务活动，又未按规定安装并使用污染防治设施或未采取减少废气排放措施，从重处罚。</w:t>
            </w:r>
          </w:p>
        </w:tc>
      </w:tr>
    </w:tbl>
    <w:p>
      <w:pPr>
        <w:widowControl/>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（八）石油、化工企业以及有机化学品制造业违反挥发性有机物污染防治制度</w:t>
      </w:r>
    </w:p>
    <w:p>
      <w:pPr>
        <w:adjustRightInd w:val="0"/>
        <w:snapToGrid w:val="0"/>
        <w:ind w:firstLine="4200" w:firstLineChars="2000"/>
        <w:rPr>
          <w:rFonts w:hint="eastAsia" w:ascii="黑体" w:hAnsi="黑体" w:eastAsia="黑体"/>
          <w:sz w:val="36"/>
          <w:szCs w:val="36"/>
        </w:rPr>
      </w:pPr>
      <w:r>
        <w:rPr>
          <w:rFonts w:hint="eastAsia"/>
        </w:rPr>
        <mc:AlternateContent>
          <mc:Choice Requires="wpg">
            <w:drawing>
              <wp:anchor distT="0" distB="0" distL="114300" distR="114300" simplePos="0" relativeHeight="251674624" behindDoc="0" locked="0" layoutInCell="1" allowOverlap="1">
                <wp:simplePos x="0" y="0"/>
                <wp:positionH relativeFrom="column">
                  <wp:posOffset>-53340</wp:posOffset>
                </wp:positionH>
                <wp:positionV relativeFrom="paragraph">
                  <wp:posOffset>241300</wp:posOffset>
                </wp:positionV>
                <wp:extent cx="1654175" cy="824865"/>
                <wp:effectExtent l="1905" t="4445" r="20320" b="8890"/>
                <wp:wrapNone/>
                <wp:docPr id="249" name="组合 143"/>
                <wp:cNvGraphicFramePr/>
                <a:graphic xmlns:a="http://schemas.openxmlformats.org/drawingml/2006/main">
                  <a:graphicData uri="http://schemas.microsoft.com/office/word/2010/wordprocessingGroup">
                    <wpg:wgp>
                      <wpg:cNvGrpSpPr/>
                      <wpg:grpSpPr>
                        <a:xfrm>
                          <a:off x="0" y="0"/>
                          <a:ext cx="1654175" cy="824865"/>
                          <a:chOff x="1598" y="2676"/>
                          <a:chExt cx="3158" cy="1250"/>
                        </a:xfrm>
                      </wpg:grpSpPr>
                      <wps:wsp>
                        <wps:cNvPr id="241"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42"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43" name="文本框 146"/>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244" name="文本框 147"/>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245" name="文本框 148"/>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246" name="文本框 149"/>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247" name="文本框 150"/>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248" name="文本框 151"/>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组合 143" o:spid="_x0000_s1026" o:spt="203" style="position:absolute;left:0pt;margin-left:-4.2pt;margin-top:19pt;height:64.95pt;width:130.25pt;z-index:251674624;mso-width-relative:page;mso-height-relative:page;" coordorigin="1598,2676" coordsize="3158,1250" o:gfxdata="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B5WwQ/2gAA&#10;AAkBAAAPAAAAAAAAAAEAIAAAACIAAABkcnMvZG93bnJldi54bWxQSwECFAAUAAAACACHTuJA35RI&#10;QXIDAACNEAAADgAAAAAAAAABACAAAAApAQAAZHJzL2Uyb0RvYy54bWxQSwUGAAAAAAYABgBZAQAA&#10;DQcAAAAA&#10;">
                <o:lock v:ext="edit" aspectratio="f"/>
                <v:line id="__TH_L29" o:spid="_x0000_s1026" o:spt="20" style="position:absolute;left:1598;top:2676;height:625;width:3158;" filled="f" stroked="t" coordsize="21600,21600" o:gfxdata="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2BA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sGSafLwAAADc&#10;AAAADwAAAGRycy9kb3ducmV2LnhtbEWPQUvEMBSE74L/ITzBm5u0WJG62T0Ilb14cJU9P5pnW2xe&#10;SvJsVn+9EQSPw8x8w2z3Zz+rlWKaAluoNgYUcR/cxIOFt9fu5h5UEmSHc2Cy8EUJ9rvLiy22LmR+&#10;ofUogyoQTi1aGEWWVuvUj+QxbcJCXLz3ED1KkXHQLmIucD/r2pg77XHisjDiQo8j9R/HT2+BKznN&#10;OUte43fz1FRNdzDPnbXXV5V5ACV0lv/wX/vgLNS3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kmn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146" o:spid="_x0000_s1026" o:spt="202" type="#_x0000_t202" style="position:absolute;left:3120;top:2695;height:263;width:253;" filled="f" stroked="f" coordsize="21600,21600" o:gfxdata="UEsDBAoAAAAAAIdO4kAAAAAAAAAAAAAAAAAEAAAAZHJzL1BLAwQUAAAACACHTuJAGh0Qqb8AAADc&#10;AAAADwAAAGRycy9kb3ducmV2LnhtbEWPT2sCMRTE70K/Q3gFb5qoRe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dEK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文本框 147" o:spid="_x0000_s1026" o:spt="202" type="#_x0000_t202" style="position:absolute;left:4042;top:2787;height:262;width:253;" filled="f" stroked="f" coordsize="21600,21600" o:gfxdata="UEsDBAoAAAAAAIdO4kAAAAAAAAAAAAAAAAAEAAAAZHJzL1BLAwQUAAAACACHTuJAlfSI3b4AAADc&#10;AAAADwAAAGRycy9kb3ducmV2LnhtbEWPT2sCMRTE7wW/Q3hCbzVRRO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SI3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节</w:t>
                        </w:r>
                      </w:p>
                    </w:txbxContent>
                  </v:textbox>
                </v:shape>
                <v:shape id="文本框 148" o:spid="_x0000_s1026" o:spt="202" type="#_x0000_t202" style="position:absolute;left:3190;top:3047;height:262;width:252;" filled="f" stroked="f" coordsize="21600,21600" o:gfxdata="UEsDBAoAAAAAAIdO4kAAAAAAAAAAAAAAAAAEAAAAZHJzL1BLAwQUAAAACACHTuJA+rgtRr8AAADc&#10;AAAADwAAAGRycy9kb3ducmV2LnhtbEWPT2sCMRTE70K/Q3gFb5ooVu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4LU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金</w:t>
                        </w:r>
                      </w:p>
                    </w:txbxContent>
                  </v:textbox>
                </v:shape>
                <v:shape id="文本框 149" o:spid="_x0000_s1026" o:spt="202" type="#_x0000_t202" style="position:absolute;left:4097;top:3316;height:263;width:253;" filled="f" stroked="f" coordsize="21600,21600" o:gfxdata="UEsDBAoAAAAAAIdO4kAAAAAAAAAAAAAAAAAEAAAAZHJzL1BLAwQUAAAACACHTuJACmqzM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qzM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文本框 150" o:spid="_x0000_s1026" o:spt="202" type="#_x0000_t202" style="position:absolute;left:2234;top:3315;height:263;width:252;" filled="f" stroked="f" coordsize="21600,21600" o:gfxdata="UEsDBAoAAAAAAIdO4kAAAAAAAAAAAAAAAAAEAAAAZHJzL1BLAwQUAAAACACHTuJAZSYWqr8AAADc&#10;AAAADwAAAGRycy9kb3ducmV2LnhtbEWPT2sCMRTE7wW/Q3iCt5ooYn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mFq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类</w:t>
                        </w:r>
                      </w:p>
                    </w:txbxContent>
                  </v:textbox>
                </v:shape>
                <v:shape id="文本框 151" o:spid="_x0000_s1026" o:spt="202" type="#_x0000_t202" style="position:absolute;left:3495;top:3565;height:262;width:252;" filled="f" stroked="f" coordsize="21600,21600" o:gfxdata="UEsDBAoAAAAAAIdO4kAAAAAAAAAAAAAAAAAEAAAAZHJzL1BLAwQUAAAACACHTuJAFLmC2LwAAADc&#10;AAAADwAAAGRycy9kb3ducmV2LnhtbEVPW2vCMBR+H/gfwhH2NhNlyF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5gt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2880"/>
        <w:gridCol w:w="3060"/>
        <w:gridCol w:w="378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3600"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231" name="组合 152"/>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223"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24"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25" name="文本框 155"/>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226" name="文本框 156"/>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227" name="文本框 157"/>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228" name="文本框 158"/>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229" name="文本框 159"/>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230" name="文本框 160"/>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组合 152" o:spid="_x0000_s1026" o:spt="203" style="position:absolute;left:0pt;margin-left:-5.25pt;margin-top:-321.85pt;height:78pt;width:152.25pt;z-index:251673600;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EB2X2ndAAAA&#10;DQEAAA8AAAAAAAAAAQAgAAAAIgAAAGRycy9kb3ducmV2LnhtbFBLAQIUABQAAAAIAIdO4kAyfK/n&#10;bgMAAI0QAAAOAAAAAAAAAAEAIAAAACwBAABkcnMvZTJvRG9jLnhtbFBLBQYAAAAABgAGAFkBAAAM&#10;BwAAAAA=&#10;">
                      <o:lock v:ext="edit" aspectratio="f"/>
                      <v:line id="__TH_L29" o:spid="_x0000_s1026" o:spt="20" style="position:absolute;left:1598;top:2676;height:625;width:3158;" filled="f" stroked="t" coordsize="21600,21600" o:gfxdata="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32k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jR5CM7wAAADc&#10;AAAADwAAAGRycy9kb3ducmV2LnhtbEWPQUvEMBSE74L/ITzBm5u0WJG62T0Ilb14cJU9P5pnW2xe&#10;SvJsVn+9EQSPw8x8w2z3Zz+rlWKaAluoNgYUcR/cxIOFt9fu5h5UEmSHc2Cy8EUJ9rvLiy22LmR+&#10;ofUogyoQTi1aGEWWVuvUj+QxbcJCXLz3ED1KkXHQLmIucD/r2pg77XHisjDiQo8j9R/HT2+BKznN&#10;OUte43fz1FRNdzDPnbXXV5V5ACV0lv/wX/vgLNT1L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0eQj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155" o:spid="_x0000_s1026" o:spt="202" type="#_x0000_t202" style="position:absolute;left:3120;top:2695;height:263;width:253;" filled="f" stroked="f" coordsize="21600,21600" o:gfxdata="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nyO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情</w:t>
                              </w:r>
                            </w:p>
                          </w:txbxContent>
                        </v:textbox>
                      </v:shape>
                      <v:shape id="文本框 156" o:spid="_x0000_s1026" o:spt="202" type="#_x0000_t202" style="position:absolute;left:4042;top:2787;height:262;width:253;" filled="f" stroked="f" coordsize="21600,21600" o:gfxdata="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7VWk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节</w:t>
                              </w:r>
                            </w:p>
                          </w:txbxContent>
                        </v:textbox>
                      </v:shape>
                      <v:shape id="文本框 157" o:spid="_x0000_s1026" o:spt="202" type="#_x0000_t202" style="position:absolute;left:3190;top:3047;height:262;width:252;" filled="f" stroked="f" coordsize="21600,21600" o:gfxdata="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nzC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158" o:spid="_x0000_s1026" o:spt="202" type="#_x0000_t202" style="position:absolute;left:4097;top:3316;height:263;width:253;" filled="f" stroked="f" coordsize="21600,21600" o:gfxdata="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Zne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额</w:t>
                              </w:r>
                            </w:p>
                          </w:txbxContent>
                        </v:textbox>
                      </v:shape>
                      <v:shape id="文本框 159" o:spid="_x0000_s1026" o:spt="202" type="#_x0000_t202" style="position:absolute;left:2234;top:3315;height:263;width:252;" filled="f" stroked="f" coordsize="21600,21600" o:gfxdata="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rC4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类</w:t>
                              </w:r>
                            </w:p>
                          </w:txbxContent>
                        </v:textbox>
                      </v:shape>
                      <v:shape id="文本框 160" o:spid="_x0000_s1026" o:spt="202" type="#_x0000_t202" style="position:absolute;left:3495;top:3565;height:262;width:252;" filled="f" stroked="f" coordsize="21600,21600" o:gfxdata="UEsDBAoAAAAAAIdO4kAAAAAAAAAAAAAAAAAEAAAAZHJzL1BLAwQUAAAACACHTuJAssn9o7wAAADc&#10;AAAADwAAAGRycy9kb3ducmV2LnhtbEVPW2vCMBR+H/gfwhH2NhMd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J/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未按规定每一个月对相关设备进行检查和修复，并保存记录</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未按规定每三个月对相关设备进行检查和修复，并保存记录</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未按规定每六个月对相关设备进行检查和修复，并保存记录</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6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eastAsia="仿宋_GB2312"/>
                <w:sz w:val="24"/>
              </w:rPr>
            </w:pPr>
            <w:r>
              <w:rPr>
                <w:rFonts w:hint="eastAsia" w:ascii="仿宋_GB2312" w:eastAsia="仿宋_GB2312"/>
                <w:sz w:val="24"/>
              </w:rPr>
              <w:t>未采取措施对管道、设备进行日常维护、维修</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2—5</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5—10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eastAsia="仿宋_GB2312"/>
                <w:sz w:val="24"/>
              </w:rPr>
              <w:t>10—20</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sz w:val="24"/>
              </w:rPr>
            </w:pPr>
            <w:r>
              <w:rPr>
                <w:rFonts w:hint="eastAsia" w:ascii="仿宋_GB2312" w:hAnsi="宋体"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eastAsia="仿宋_GB2312"/>
                <w:sz w:val="24"/>
              </w:rPr>
            </w:pPr>
          </w:p>
          <w:p>
            <w:pPr>
              <w:adjustRightInd w:val="0"/>
              <w:snapToGrid w:val="0"/>
              <w:spacing w:line="420" w:lineRule="exact"/>
              <w:rPr>
                <w:rFonts w:hint="eastAsia" w:ascii="仿宋_GB2312" w:eastAsia="仿宋_GB2312"/>
                <w:sz w:val="24"/>
              </w:rPr>
            </w:pPr>
          </w:p>
          <w:p>
            <w:pPr>
              <w:adjustRightInd w:val="0"/>
              <w:snapToGrid w:val="0"/>
              <w:spacing w:line="420" w:lineRule="exact"/>
              <w:rPr>
                <w:rFonts w:ascii="仿宋_GB2312" w:eastAsia="仿宋_GB2312"/>
                <w:sz w:val="24"/>
              </w:rPr>
            </w:pPr>
            <w:r>
              <w:rPr>
                <w:rFonts w:hint="eastAsia" w:ascii="仿宋_GB2312" w:eastAsia="仿宋_GB2312"/>
                <w:sz w:val="24"/>
              </w:rPr>
              <w:t>未采取措施减少物料泄漏</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挥发性有机液体泄漏大于3滴/分钟</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挥发性有机液体泄漏大于6滴/分钟</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挥发性有机液体泄漏大于9滴/分钟</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2-5</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受检测密封点≤200个时，阀门、泵、压缩机、释压装置、其他部件泄漏数量总数为1至5个</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受检测密封点≤200个时，阀门、泵、压缩机、释压装置、其他部件泄漏数量总数超过5个</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受检测密封点&gt;200时，阀门、泵、压缩机、释压装置、其他部件泄漏数量超过规定百分比</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2-6</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7-15</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15-20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未对泄漏的物料及时收集处理</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hAnsi="宋体" w:eastAsia="仿宋_GB2312"/>
                <w:sz w:val="24"/>
              </w:rPr>
              <w:t>超过24小时</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hAnsi="宋体" w:eastAsia="仿宋_GB2312"/>
                <w:sz w:val="24"/>
              </w:rPr>
              <w:t>超过48小时</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4"/>
              </w:rPr>
            </w:pPr>
            <w:r>
              <w:rPr>
                <w:rFonts w:hint="eastAsia" w:ascii="仿宋_GB2312" w:hAnsi="宋体" w:eastAsia="仿宋_GB2312"/>
                <w:sz w:val="24"/>
              </w:rPr>
              <w:t>超过72小时</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2—5</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5—10</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4"/>
              </w:rPr>
            </w:pPr>
            <w:r>
              <w:rPr>
                <w:rFonts w:hint="eastAsia" w:ascii="仿宋_GB2312" w:eastAsia="仿宋_GB2312"/>
                <w:sz w:val="24"/>
              </w:rPr>
              <w:t>10—20</w:t>
            </w: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备  注</w:t>
            </w:r>
          </w:p>
        </w:tc>
        <w:tc>
          <w:tcPr>
            <w:tcW w:w="111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4"/>
              </w:rPr>
            </w:pPr>
            <w:r>
              <w:rPr>
                <w:rFonts w:hint="eastAsia" w:ascii="仿宋_GB2312" w:eastAsia="仿宋_GB2312"/>
                <w:sz w:val="24"/>
              </w:rPr>
              <w:t>依据《中华人民共和国大气污染防治法》第一百零八条，有下列行为之一，由环保部门责令改正，处二万元以上二十万元以下罚款；拒不改正的，责令停产整治:（三）石油、化工以及其他生产和使用有机溶剂的企业，未采取措施对管道、设备进行日常维护、维修，减少物料泄漏或者对泄漏的物料未及时收集处理。</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（九）餐饮业经营者违反油烟净化设施使用规定</w:t>
      </w:r>
    </w:p>
    <w:p>
      <w:pPr>
        <w:widowControl/>
        <w:adjustRightInd w:val="0"/>
        <w:snapToGrid w:val="0"/>
        <w:ind w:right="105"/>
        <w:jc w:val="right"/>
        <w:rPr>
          <w:rFonts w:hint="eastAsia" w:ascii="黑体" w:hAnsi="黑体" w:eastAsia="黑体"/>
          <w:sz w:val="28"/>
          <w:szCs w:val="28"/>
        </w:rPr>
      </w:pPr>
      <w:r>
        <w:rPr>
          <w:rFonts w:hint="eastAsia"/>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228600</wp:posOffset>
                </wp:positionV>
                <wp:extent cx="2171700" cy="891540"/>
                <wp:effectExtent l="1905" t="4445" r="17145" b="18415"/>
                <wp:wrapNone/>
                <wp:docPr id="240" name="组合 161"/>
                <wp:cNvGraphicFramePr/>
                <a:graphic xmlns:a="http://schemas.openxmlformats.org/drawingml/2006/main">
                  <a:graphicData uri="http://schemas.microsoft.com/office/word/2010/wordprocessingGroup">
                    <wpg:wgp>
                      <wpg:cNvGrpSpPr/>
                      <wpg:grpSpPr>
                        <a:xfrm>
                          <a:off x="0" y="0"/>
                          <a:ext cx="2171700" cy="891540"/>
                          <a:chOff x="1598" y="2676"/>
                          <a:chExt cx="1898" cy="1265"/>
                        </a:xfrm>
                      </wpg:grpSpPr>
                      <wps:wsp>
                        <wps:cNvPr id="232" name="__TH_L73"/>
                        <wps:cNvSp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233" name="__TH_L74"/>
                        <wps:cNvSp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234" name="__TH_B1175"/>
                        <wps:cNvSpPr txBox="1"/>
                        <wps:spPr>
                          <a:xfrm>
                            <a:off x="2421" y="270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235" name="__TH_B1276"/>
                        <wps:cNvSpPr txBox="1"/>
                        <wps:spPr>
                          <a:xfrm>
                            <a:off x="2988" y="2795"/>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236" name="__TH_B2177"/>
                        <wps:cNvSpPr txBox="1"/>
                        <wps:spPr>
                          <a:xfrm>
                            <a:off x="2443" y="3026"/>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237" name="__TH_B2278"/>
                        <wps:cNvSpPr txBox="1"/>
                        <wps:spPr>
                          <a:xfrm>
                            <a:off x="3022" y="3320"/>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238" name="__TH_B3179"/>
                        <wps:cNvSpPr txBox="1"/>
                        <wps:spPr>
                          <a:xfrm>
                            <a:off x="1982" y="3354"/>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239" name="__TH_B3280"/>
                        <wps:cNvSpPr txBox="1"/>
                        <wps:spPr>
                          <a:xfrm>
                            <a:off x="2751" y="361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组合 161" o:spid="_x0000_s1026" o:spt="203" style="position:absolute;left:0pt;margin-left:-9pt;margin-top:18pt;height:70.2pt;width:171pt;z-index:251665408;mso-width-relative:page;mso-height-relative:page;" coordorigin="1598,2676" coordsize="1898,1265" o:gfxdata="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F/LmPjaAAAACgEAAA8AAAAAAAAAAQAgAAAAIgAAAGRycy9kb3ducmV2LnhtbFBLAQIUABQA&#10;AAAIAIdO4kBGpF0xRAMAAHsQAAAOAAAAAAAAAAEAIAAAACkBAABkcnMvZTJvRG9jLnhtbFBLBQYA&#10;AAAABgAGAFkBAADfBgAAAAA=&#10;">
                <o:lock v:ext="edit" aspectratio="f"/>
                <v:line id="__TH_L73" o:spid="_x0000_s1026" o:spt="20" style="position:absolute;left:1598;top:2676;height:633;width:1898;" filled="f" stroked="t" coordsize="21600,21600" o:gfxdata="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i6Q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hy5MmrwAAADc&#10;AAAADwAAAGRycy9kb3ducmV2LnhtbEWPQUvEMBSE74L/ITzBm5t0l4rUze5hobIXD67i+dE827LN&#10;S0mezeqvN4LgcZiZb5jt/uIntVBMY2AL1cqAIu6CG7m38Pba3j2ASoLscApMFr4owX53fbXFxoXM&#10;L7ScpFcFwqlBC4PI3GiduoE8plWYiYv3EaJHKTL22kXMBe4nvTbmXnscuSwMONNhoO58+vQWuJL3&#10;KWfJS/yun+qqbo/mubX29qYyj6CELvIf/msfnYX1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uTJ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zfL7oL8AAADc&#10;AAAADwAAAGRycy9kb3ducmV2LnhtbEWPT2sCMRTE70K/Q3gFb5qoRe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y+6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or5eO78AAADc&#10;AAAADwAAAGRycy9kb3ducmV2LnhtbEWPT2sCMRTE70K/Q3gFb5qoVO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Xj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UmzATL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zAT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PSBl178AAADc&#10;AAAADwAAAGRycy9kb3ducmV2LnhtbEWPT2sCMRTE7wW/Q3iCt5qoY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gZd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TL/xpbwAAADc&#10;AAAADwAAAGRycy9kb3ducmV2LnhtbEVPW2vCMBR+H/gfwhH2NhMdyF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8a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I/NUPr8AAADc&#10;AAAADwAAAGRycy9kb3ducmV2LnhtbEWPzWrDMBCE74W+g9hCb42UF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zVD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b/>
          <w:color w:val="FF0000"/>
          <w:sz w:val="30"/>
          <w:szCs w:val="30"/>
        </w:rPr>
        <w:t xml:space="preserve"> </w: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5"/>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2"/>
        <w:gridCol w:w="1597"/>
        <w:gridCol w:w="2663"/>
        <w:gridCol w:w="2485"/>
        <w:gridCol w:w="2485"/>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339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sz w:val="28"/>
                <w:szCs w:val="28"/>
              </w:rPr>
            </w:pPr>
          </w:p>
        </w:tc>
        <w:tc>
          <w:tcPr>
            <w:tcW w:w="2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不正常使用油烟净化设施，超标倍数小于等于3倍</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不正常使用油烟净化设施，超标倍数大于3倍小于等于5倍</w:t>
            </w:r>
            <w:r>
              <w:rPr>
                <w:rFonts w:hint="eastAsia" w:ascii="仿宋_GB2312" w:eastAsia="仿宋_GB2312"/>
                <w:sz w:val="28"/>
                <w:szCs w:val="28"/>
              </w:rPr>
              <w:t xml:space="preserve">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w:t>
            </w:r>
            <w:r>
              <w:rPr>
                <w:rFonts w:hint="eastAsia" w:ascii="仿宋_GB2312" w:hAnsi="仿宋_GB2312" w:eastAsia="仿宋_GB2312" w:cs="宋体"/>
                <w:sz w:val="28"/>
                <w:szCs w:val="28"/>
              </w:rPr>
              <w:t>大于5倍</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未安装油烟净化设施或未采取油烟净化措施，超标排放油烟的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1≤灶头个数</w:t>
            </w:r>
            <w:r>
              <w:rPr>
                <w:rFonts w:hint="eastAsia" w:ascii="仿宋_GB2312" w:hAnsi="宋体" w:cs="宋体"/>
                <w:sz w:val="28"/>
                <w:szCs w:val="28"/>
              </w:rPr>
              <w:t>﹤</w:t>
            </w:r>
            <w:r>
              <w:rPr>
                <w:rFonts w:hint="eastAsia" w:ascii="仿宋_GB2312" w:eastAsia="仿宋_GB2312" w:cs="宋体"/>
                <w:sz w:val="28"/>
                <w:szCs w:val="28"/>
              </w:rPr>
              <w:t>3（小型）</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0.7</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0.7</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3≤灶头个数</w:t>
            </w:r>
            <w:r>
              <w:rPr>
                <w:rFonts w:hint="eastAsia" w:ascii="仿宋_GB2312" w:hAnsi="宋体" w:cs="宋体"/>
                <w:sz w:val="28"/>
                <w:szCs w:val="28"/>
              </w:rPr>
              <w:t>﹤</w:t>
            </w:r>
            <w:r>
              <w:rPr>
                <w:rFonts w:hint="eastAsia" w:ascii="仿宋_GB2312" w:eastAsia="仿宋_GB2312" w:cs="宋体"/>
                <w:sz w:val="28"/>
                <w:szCs w:val="28"/>
              </w:rPr>
              <w:t>6（中型）</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1.5</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33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sz w:val="28"/>
                <w:szCs w:val="28"/>
              </w:rPr>
              <w:t>灶头个数≥6（大型）</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cs="Arial"/>
                <w:sz w:val="28"/>
                <w:szCs w:val="28"/>
              </w:rPr>
              <w:t>1—</w:t>
            </w:r>
            <w:r>
              <w:rPr>
                <w:rFonts w:hint="eastAsia" w:ascii="仿宋_GB2312" w:hAnsi="Arial" w:eastAsia="仿宋_GB2312"/>
                <w:sz w:val="28"/>
                <w:szCs w:val="28"/>
              </w:rPr>
              <w:t>3</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4</w:t>
            </w:r>
            <w:r>
              <w:rPr>
                <w:rFonts w:hint="eastAsia" w:ascii="仿宋_GB2312" w:hAnsi="Arial" w:eastAsia="仿宋_GB2312" w:cs="Arial"/>
                <w:sz w:val="28"/>
                <w:szCs w:val="28"/>
              </w:rPr>
              <w:t>—</w:t>
            </w:r>
            <w:r>
              <w:rPr>
                <w:rFonts w:hint="eastAsia" w:ascii="仿宋_GB2312" w:hAnsi="Arial" w:eastAsia="仿宋_GB2312"/>
                <w:sz w:val="28"/>
                <w:szCs w:val="28"/>
              </w:rPr>
              <w:t>5</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139" w:type="dxa"/>
            <w:gridSpan w:val="6"/>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420" w:lineRule="exact"/>
              <w:ind w:firstLine="0" w:firstLineChars="0"/>
              <w:rPr>
                <w:rFonts w:ascii="仿宋_GB2312" w:eastAsia="仿宋_GB2312" w:cs="宋体"/>
                <w:sz w:val="28"/>
                <w:szCs w:val="28"/>
              </w:rPr>
            </w:pPr>
            <w:r>
              <w:rPr>
                <w:rFonts w:hint="eastAsia" w:ascii="仿宋_GB2312" w:eastAsia="仿宋_GB2312" w:cs="宋体"/>
                <w:sz w:val="28"/>
                <w:szCs w:val="28"/>
              </w:rPr>
              <w:t>1.依据《中华人民共和国大气污染防治法》第一百一十八条，排放油烟的餐饮服务业经营者未安装、不正常使用油烟净化设施或者未采取其他油烟净化措施，超标排放油烟的，责令改正，处五千元以上五万元以下罚款，拒不改正的，责令停业整治。</w:t>
            </w:r>
          </w:p>
          <w:p>
            <w:pPr>
              <w:pStyle w:val="6"/>
              <w:adjustRightInd w:val="0"/>
              <w:snapToGrid w:val="0"/>
              <w:spacing w:line="420" w:lineRule="exact"/>
              <w:ind w:firstLine="0" w:firstLineChars="0"/>
              <w:rPr>
                <w:rFonts w:hint="eastAsia" w:ascii="仿宋_GB2312" w:eastAsia="仿宋_GB2312" w:cs="宋体"/>
                <w:sz w:val="28"/>
                <w:szCs w:val="28"/>
              </w:rPr>
            </w:pPr>
            <w:r>
              <w:rPr>
                <w:rFonts w:hint="eastAsia" w:ascii="仿宋_GB2312" w:eastAsia="仿宋_GB2312" w:cs="宋体"/>
                <w:sz w:val="28"/>
                <w:szCs w:val="28"/>
              </w:rPr>
              <w:t>2</w:t>
            </w:r>
            <w:r>
              <w:rPr>
                <w:rFonts w:hint="eastAsia" w:ascii="仿宋_GB2312" w:hAnsi="Times New Roman" w:eastAsia="仿宋_GB2312" w:cs="宋体"/>
                <w:sz w:val="28"/>
                <w:szCs w:val="28"/>
              </w:rPr>
              <w:t>.单位内部员工食堂违反油烟净化设施使用规定，参照执行个体工商户的自由裁量权规范。</w:t>
            </w:r>
          </w:p>
          <w:p>
            <w:pPr>
              <w:widowControl/>
              <w:adjustRightInd w:val="0"/>
              <w:snapToGrid w:val="0"/>
              <w:spacing w:line="400" w:lineRule="exact"/>
              <w:rPr>
                <w:rFonts w:ascii="仿宋_GB2312" w:eastAsia="仿宋_GB2312" w:cs="宋体"/>
                <w:sz w:val="28"/>
                <w:szCs w:val="28"/>
              </w:rPr>
            </w:pPr>
            <w:r>
              <w:rPr>
                <w:rFonts w:hint="eastAsia" w:ascii="仿宋_GB2312" w:eastAsia="仿宋_GB2312" w:cs="宋体"/>
                <w:sz w:val="28"/>
                <w:szCs w:val="28"/>
              </w:rPr>
              <w:t>3.灶头数特指对应单台净化装置（即每台净化器所吸收处置油烟的灶头数量）。</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w:t>
      </w:r>
      <w:r>
        <w:rPr>
          <w:rFonts w:hint="eastAsia" w:ascii="黑体" w:hAnsi="黑体" w:eastAsia="黑体"/>
          <w:sz w:val="36"/>
          <w:szCs w:val="36"/>
        </w:rPr>
        <w:t>检测机构违反机动车排放检测管理规定</w:t>
      </w:r>
    </w:p>
    <w:p>
      <w:pPr>
        <w:widowControl/>
        <w:adjustRightInd w:val="0"/>
        <w:snapToGrid w:val="0"/>
        <w:ind w:right="105"/>
        <w:jc w:val="right"/>
        <w:rPr>
          <w:rFonts w:hint="eastAsia" w:ascii="宋体" w:hAnsi="宋体"/>
          <w:sz w:val="30"/>
          <w:szCs w:val="30"/>
        </w:rPr>
      </w:pP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r>
        <w:rPr>
          <w:rFonts w:hint="eastAsia" w:ascii="宋体" w:hAnsi="宋体"/>
          <w:sz w:val="30"/>
          <w:szCs w:val="30"/>
        </w:rPr>
        <w:t xml:space="preserve">   </w:t>
      </w:r>
      <w:r>
        <w:rPr>
          <w:rFonts w:hint="eastAsia" w:ascii="宋体" w:hAnsi="宋体"/>
          <w:b/>
          <w:sz w:val="30"/>
          <w:szCs w:val="30"/>
        </w:rPr>
        <w:t xml:space="preserve"> </w:t>
      </w:r>
      <w:r>
        <w:rPr>
          <w:rFonts w:hint="eastAsia" w:ascii="宋体" w:hAnsi="宋体"/>
          <w:sz w:val="30"/>
          <w:szCs w:val="30"/>
        </w:rPr>
        <w:t xml:space="preserve">                              </w:t>
      </w:r>
    </w:p>
    <w:tbl>
      <w:tblPr>
        <w:tblStyle w:val="5"/>
        <w:tblW w:w="13735" w:type="dxa"/>
        <w:jc w:val="center"/>
        <w:tblInd w:w="-1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3600"/>
        <w:gridCol w:w="4320"/>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mc:AlternateContent>
                <mc:Choice Requires="wpg">
                  <w:drawing>
                    <wp:anchor distT="0" distB="0" distL="114300" distR="114300" simplePos="0" relativeHeight="251675648" behindDoc="0" locked="0" layoutInCell="1" allowOverlap="1">
                      <wp:simplePos x="0" y="0"/>
                      <wp:positionH relativeFrom="column">
                        <wp:posOffset>-87630</wp:posOffset>
                      </wp:positionH>
                      <wp:positionV relativeFrom="paragraph">
                        <wp:posOffset>28575</wp:posOffset>
                      </wp:positionV>
                      <wp:extent cx="1431925" cy="594360"/>
                      <wp:effectExtent l="1905" t="4445" r="13970" b="10795"/>
                      <wp:wrapNone/>
                      <wp:docPr id="213" name="组合 170"/>
                      <wp:cNvGraphicFramePr/>
                      <a:graphic xmlns:a="http://schemas.openxmlformats.org/drawingml/2006/main">
                        <a:graphicData uri="http://schemas.microsoft.com/office/word/2010/wordprocessingGroup">
                          <wpg:wgp>
                            <wpg:cNvGrpSpPr/>
                            <wpg:grpSpPr>
                              <a:xfrm>
                                <a:off x="0" y="0"/>
                                <a:ext cx="1431925" cy="594360"/>
                                <a:chOff x="1598" y="2676"/>
                                <a:chExt cx="3158" cy="1250"/>
                              </a:xfrm>
                            </wpg:grpSpPr>
                            <wps:wsp>
                              <wps:cNvPr id="205"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06"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07" name="文本框 173"/>
                              <wps:cNvSpPr txBox="1"/>
                              <wps:spPr>
                                <a:xfrm>
                                  <a:off x="3120" y="2695"/>
                                  <a:ext cx="253" cy="263"/>
                                </a:xfrm>
                                <a:prstGeom prst="rect">
                                  <a:avLst/>
                                </a:prstGeom>
                                <a:noFill/>
                                <a:ln w="9525">
                                  <a:noFill/>
                                </a:ln>
                              </wps:spPr>
                              <wps:txbx>
                                <w:txbxContent>
                                  <w:p>
                                    <w:pPr>
                                      <w:snapToGrid w:val="0"/>
                                      <w:rPr>
                                        <w:sz w:val="18"/>
                                        <w:szCs w:val="18"/>
                                      </w:rPr>
                                    </w:pPr>
                                    <w:r>
                                      <w:rPr>
                                        <w:rFonts w:hint="eastAsia"/>
                                      </w:rPr>
                                      <w:t>金</w:t>
                                    </w:r>
                                  </w:p>
                                </w:txbxContent>
                              </wps:txbx>
                              <wps:bodyPr lIns="0" tIns="0" rIns="0" bIns="0" upright="1"/>
                            </wps:wsp>
                            <wps:wsp>
                              <wps:cNvPr id="208" name="文本框 174"/>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209" name="文本框 175"/>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210" name="文本框 176"/>
                              <wps:cNvSpPr txBox="1"/>
                              <wps:spPr>
                                <a:xfrm>
                                  <a:off x="4097" y="3316"/>
                                  <a:ext cx="253" cy="263"/>
                                </a:xfrm>
                                <a:prstGeom prst="rect">
                                  <a:avLst/>
                                </a:prstGeom>
                                <a:noFill/>
                                <a:ln w="9525">
                                  <a:noFill/>
                                </a:ln>
                              </wps:spPr>
                              <wps:txbx>
                                <w:txbxContent>
                                  <w:p>
                                    <w:pPr>
                                      <w:snapToGrid w:val="0"/>
                                    </w:pPr>
                                    <w:r>
                                      <w:rPr>
                                        <w:rFonts w:hint="eastAsia"/>
                                      </w:rPr>
                                      <w:t>节</w:t>
                                    </w:r>
                                  </w:p>
                                </w:txbxContent>
                              </wps:txbx>
                              <wps:bodyPr lIns="0" tIns="0" rIns="0" bIns="0" upright="1"/>
                            </wps:wsp>
                            <wps:wsp>
                              <wps:cNvPr id="211" name="文本框 177"/>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212" name="文本框 178"/>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170" o:spid="_x0000_s1026" o:spt="203" style="position:absolute;left:0pt;margin-left:-6.9pt;margin-top:2.25pt;height:46.8pt;width:112.75pt;z-index:251675648;mso-width-relative:page;mso-height-relative:page;" coordorigin="1598,2676" coordsize="3158,1250" o:gfxdata="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Ae+LEb2QAAAAgBAAAPAAAAAAAAAAEA&#10;IAAAACIAAABkcnMvZG93bnJldi54bWxQSwECFAAUAAAACACHTuJA1W48yWQDAACNEAAADgAAAAAA&#10;AAABACAAAAAoAQAAZHJzL2Uyb0RvYy54bWxQSwUGAAAAAAYABgBZAQAA/gYAAAAA&#10;">
                      <o:lock v:ext="edit" aspectratio="f"/>
                      <v:line id="__TH_L29" o:spid="_x0000_s1026" o:spt="20" style="position:absolute;left:1598;top:2676;height:625;width:3158;" filled="f" stroked="t" coordsize="21600,21600" o:gfxdata="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nu8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WTUlv7wAAADc&#10;AAAADwAAAGRycy9kb3ducmV2LnhtbEWPQUsDMRSE74L/IbyCN5tsYYtsm/ZQWOnFg1U8PzbP3cXN&#10;y5I8N9VfbwTB4zAz3zD749VPaqGYxsAWqrUBRdwFN3Jv4fWlvX8AlQTZ4RSYLHxRguPh9maPjQuZ&#10;n2m5SK8KhFODFgaRudE6dQN5TOswExfvPUSPUmTstYuYC9xPemPMVnscuSwMONNpoO7j8uktcCVv&#10;U86Sl/hdP9ZV3Z7NU2vt3aoyO1BCV/kP/7XPzsLGbOH3TDkC+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1Jb+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173" o:spid="_x0000_s1026" o:spt="202" type="#_x0000_t202" style="position:absolute;left:3120;top:2695;height:263;width:253;" filled="f" stroked="f" coordsize="21600,21600" o:gfxdata="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Mr2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rPr>
                                <w:t>金</w:t>
                              </w:r>
                            </w:p>
                          </w:txbxContent>
                        </v:textbox>
                      </v:shape>
                      <v:shape id="文本框 174" o:spid="_x0000_s1026" o:spt="202" type="#_x0000_t202" style="position:absolute;left:4042;top:2787;height:262;width:253;" filled="f" stroked="f" coordsize="21600,21600" o:gfxdata="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TOx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175" o:spid="_x0000_s1026" o:spt="202" type="#_x0000_t202" style="position:absolute;left:3190;top:3047;height:262;width:252;" filled="f" stroked="f" coordsize="21600,21600" o:gfxdata="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56D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176" o:spid="_x0000_s1026" o:spt="202" type="#_x0000_t202" style="position:absolute;left:4097;top:3316;height:263;width:253;" filled="f" stroked="f" coordsize="21600,21600" o:gfxdata="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8oc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节</w:t>
                              </w:r>
                            </w:p>
                          </w:txbxContent>
                        </v:textbox>
                      </v:shape>
                      <v:shape id="文本框 177" o:spid="_x0000_s1026" o:spt="202" type="#_x0000_t202" style="position:absolute;left:2234;top:3315;height:263;width:252;" filled="f" stroked="f" coordsize="21600,21600" o:gfxdata="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wB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178" o:spid="_x0000_s1026" o:spt="202" type="#_x0000_t202" style="position:absolute;left:3495;top:3565;height:262;width:252;" filled="f" stroked="f" coordsize="21600,21600" o:gfxdata="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im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10—20</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20—30</w:t>
            </w:r>
          </w:p>
        </w:tc>
        <w:tc>
          <w:tcPr>
            <w:tcW w:w="35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kern w:val="0"/>
                <w:sz w:val="28"/>
                <w:szCs w:val="28"/>
              </w:rPr>
            </w:pPr>
            <w:r>
              <w:rPr>
                <w:rFonts w:hint="eastAsia" w:ascii="仿宋_GB2312" w:eastAsia="仿宋_GB2312" w:cs="宋体"/>
                <w:kern w:val="0"/>
                <w:sz w:val="24"/>
              </w:rPr>
              <w:t>伪造机动车、非道路移动机械排放检验结果或者出具虚假排放检验报告</w:t>
            </w:r>
          </w:p>
        </w:tc>
        <w:tc>
          <w:tcPr>
            <w:tcW w:w="36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1．人为因素导致检测结果判定失真的</w:t>
            </w:r>
          </w:p>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2.伪造结果或出具虚假报告3辆车以下的</w:t>
            </w:r>
          </w:p>
        </w:tc>
        <w:tc>
          <w:tcPr>
            <w:tcW w:w="4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eastAsia="仿宋_GB2312"/>
                <w:sz w:val="24"/>
              </w:rPr>
            </w:pPr>
            <w:r>
              <w:rPr>
                <w:rFonts w:hint="eastAsia" w:ascii="仿宋_GB2312" w:eastAsia="仿宋_GB2312"/>
                <w:sz w:val="24"/>
              </w:rPr>
              <w:t>1.两年内出具3辆以上5辆以下虚假报告的</w:t>
            </w:r>
          </w:p>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2.两年内出具5</w:t>
            </w:r>
            <w:r>
              <w:rPr>
                <w:rFonts w:hint="eastAsia" w:ascii="仿宋_GB2312" w:eastAsia="仿宋_GB2312"/>
                <w:sz w:val="24"/>
              </w:rPr>
              <w:t>辆</w:t>
            </w:r>
            <w:r>
              <w:rPr>
                <w:rFonts w:hint="eastAsia" w:ascii="仿宋_GB2312" w:hAnsi="宋体" w:eastAsia="仿宋_GB2312" w:cs="宋体"/>
                <w:kern w:val="0"/>
                <w:sz w:val="24"/>
              </w:rPr>
              <w:t>以上10</w:t>
            </w:r>
            <w:r>
              <w:rPr>
                <w:rFonts w:hint="eastAsia" w:ascii="仿宋_GB2312" w:eastAsia="仿宋_GB2312"/>
                <w:sz w:val="24"/>
              </w:rPr>
              <w:t>辆</w:t>
            </w:r>
            <w:r>
              <w:rPr>
                <w:rFonts w:hint="eastAsia" w:ascii="仿宋_GB2312" w:hAnsi="宋体" w:eastAsia="仿宋_GB2312" w:cs="宋体"/>
                <w:kern w:val="0"/>
                <w:sz w:val="24"/>
              </w:rPr>
              <w:t>以下虚假报告的</w:t>
            </w:r>
          </w:p>
        </w:tc>
        <w:tc>
          <w:tcPr>
            <w:tcW w:w="359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1.两年内出具10</w:t>
            </w:r>
            <w:r>
              <w:rPr>
                <w:rFonts w:hint="eastAsia" w:ascii="仿宋_GB2312" w:eastAsia="仿宋_GB2312"/>
                <w:sz w:val="24"/>
              </w:rPr>
              <w:t>辆</w:t>
            </w:r>
            <w:r>
              <w:rPr>
                <w:rFonts w:hint="eastAsia" w:ascii="仿宋_GB2312" w:hAnsi="宋体" w:eastAsia="仿宋_GB2312" w:cs="宋体"/>
                <w:kern w:val="0"/>
                <w:sz w:val="24"/>
              </w:rPr>
              <w:t>以上虚假报告的</w:t>
            </w:r>
          </w:p>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2.被媒体曝光经核实存在违规行为的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37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100" w:lineRule="exac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2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仿宋_GB2312" w:hAnsi="宋体" w:eastAsia="仿宋_GB2312" w:cs="宋体"/>
                <w:kern w:val="0"/>
                <w:sz w:val="28"/>
                <w:szCs w:val="28"/>
              </w:rPr>
            </w:pPr>
            <w:r>
              <w:rPr>
                <w:rFonts w:hint="eastAsia" w:ascii="仿宋_GB2312" w:eastAsia="仿宋_GB2312" w:cs="宋体"/>
                <w:kern w:val="0"/>
                <w:sz w:val="24"/>
              </w:rPr>
              <w:t>未按照规定进行检测</w:t>
            </w:r>
          </w:p>
        </w:tc>
        <w:tc>
          <w:tcPr>
            <w:tcW w:w="36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0．5—1</w:t>
            </w:r>
          </w:p>
        </w:tc>
        <w:tc>
          <w:tcPr>
            <w:tcW w:w="4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1—3</w:t>
            </w:r>
          </w:p>
        </w:tc>
        <w:tc>
          <w:tcPr>
            <w:tcW w:w="359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jc w:val="center"/>
              <w:rPr>
                <w:rFonts w:ascii="仿宋_GB2312" w:eastAsia="仿宋_GB2312"/>
                <w:kern w:val="0"/>
                <w:sz w:val="32"/>
                <w:szCs w:val="32"/>
              </w:rPr>
            </w:pPr>
            <w:r>
              <w:rPr>
                <w:rFonts w:hint="eastAsia" w:ascii="仿宋_GB2312" w:eastAsia="仿宋_GB2312"/>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2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360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1.未按规范进行外观检查</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2.检测档案不符合规范</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3.检测设备未能达到标准要求使用(2条检测线以下)</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4.监控设施不能正常运行</w:t>
            </w:r>
          </w:p>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5.其他违反规范的行为,未造成严重后果</w:t>
            </w:r>
          </w:p>
        </w:tc>
        <w:tc>
          <w:tcPr>
            <w:tcW w:w="432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1.有处罚0.5-1万元情节,整改期限</w:t>
            </w:r>
            <w:r>
              <w:rPr>
                <w:rFonts w:hint="eastAsia" w:eastAsia="仿宋_GB2312" w:cs="宋体"/>
                <w:kern w:val="0"/>
                <w:sz w:val="24"/>
              </w:rPr>
              <w:t>过</w:t>
            </w:r>
            <w:r>
              <w:rPr>
                <w:rFonts w:hint="eastAsia" w:ascii="仿宋_GB2312" w:hAnsi="宋体" w:eastAsia="仿宋_GB2312" w:cs="宋体"/>
                <w:kern w:val="0"/>
                <w:sz w:val="24"/>
              </w:rPr>
              <w:t>后，未能有效纠正，一年之内又发现违法行为</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2.检测设备未能达到标准要求使用(3-5条检测线)</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3.非人为因素导致检测结果判定失真</w:t>
            </w:r>
          </w:p>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4.其他违反规范的行为,造成一定影响</w:t>
            </w:r>
          </w:p>
        </w:tc>
        <w:tc>
          <w:tcPr>
            <w:tcW w:w="359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1.有处罚1-3万元情节，整改期限</w:t>
            </w:r>
            <w:r>
              <w:rPr>
                <w:rFonts w:hint="eastAsia" w:eastAsia="仿宋_GB2312" w:cs="宋体"/>
                <w:kern w:val="0"/>
                <w:sz w:val="24"/>
              </w:rPr>
              <w:t>过</w:t>
            </w:r>
            <w:r>
              <w:rPr>
                <w:rFonts w:hint="eastAsia" w:ascii="仿宋_GB2312" w:hAnsi="宋体" w:eastAsia="仿宋_GB2312" w:cs="宋体"/>
                <w:kern w:val="0"/>
                <w:sz w:val="24"/>
              </w:rPr>
              <w:t>后，未能有效纠正，一年之内又发现违法行为</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2.检测设备未能达到标准要求使用(5条检测线以上)</w:t>
            </w:r>
          </w:p>
          <w:p>
            <w:pPr>
              <w:widowControl/>
              <w:adjustRightInd w:val="0"/>
              <w:snapToGrid w:val="0"/>
              <w:spacing w:line="400" w:lineRule="exact"/>
              <w:rPr>
                <w:kern w:val="0"/>
                <w:sz w:val="20"/>
                <w:szCs w:val="20"/>
              </w:rPr>
            </w:pPr>
            <w:r>
              <w:rPr>
                <w:rFonts w:hint="eastAsia" w:ascii="仿宋_GB2312" w:hAnsi="宋体" w:eastAsia="仿宋_GB2312" w:cs="宋体"/>
                <w:kern w:val="0"/>
                <w:sz w:val="24"/>
              </w:rPr>
              <w:t>3.其他违反规范的行为，情节恶劣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  注</w:t>
            </w:r>
          </w:p>
        </w:tc>
        <w:tc>
          <w:tcPr>
            <w:tcW w:w="115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kern w:val="0"/>
                <w:sz w:val="24"/>
              </w:rPr>
            </w:pPr>
            <w:r>
              <w:rPr>
                <w:rFonts w:hint="eastAsia" w:ascii="仿宋_GB2312" w:eastAsia="仿宋_GB2312" w:cs="宋体"/>
                <w:kern w:val="0"/>
                <w:sz w:val="24"/>
              </w:rPr>
              <w:t>1.依据《中华人民共和国大气污染防治法》第一百一十二条，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rPr>
                <w:rFonts w:ascii="仿宋_GB2312" w:eastAsia="仿宋_GB2312" w:cs="宋体"/>
                <w:kern w:val="0"/>
                <w:sz w:val="24"/>
              </w:rPr>
            </w:pPr>
            <w:r>
              <w:rPr>
                <w:rFonts w:hint="eastAsia" w:ascii="仿宋_GB2312" w:eastAsia="仿宋_GB2312" w:cs="宋体"/>
                <w:kern w:val="0"/>
                <w:sz w:val="24"/>
              </w:rPr>
              <w:t>2.依据《北京市大气污染防治条例》第一百一十六条第一款规定，未按照规定进行检测的，由环境保护行政主管部门责令停止违法行为，限期改正，处五千元以上五万元以下罚款。</w:t>
            </w:r>
          </w:p>
        </w:tc>
      </w:tr>
    </w:tbl>
    <w:p>
      <w:pPr>
        <w:widowControl/>
        <w:adjustRightInd w:val="0"/>
        <w:snapToGrid w:val="0"/>
        <w:rPr>
          <w:rFonts w:hint="eastAsia" w:ascii="方正小标宋简体" w:eastAsia="方正小标宋简体" w:cs="宋体"/>
          <w:sz w:val="44"/>
          <w:szCs w:val="44"/>
        </w:rPr>
      </w:pPr>
    </w:p>
    <w:p>
      <w:pPr>
        <w:widowControl/>
        <w:adjustRightInd w:val="0"/>
        <w:snapToGrid w:val="0"/>
        <w:jc w:val="center"/>
        <w:rPr>
          <w:rFonts w:hint="eastAsia" w:ascii="方正小标宋简体" w:eastAsia="方正小标宋简体" w:cs="宋体"/>
          <w:sz w:val="44"/>
          <w:szCs w:val="44"/>
        </w:rPr>
      </w:pPr>
      <w:r>
        <w:rPr>
          <w:rFonts w:hint="eastAsia" w:ascii="方正小标宋简体" w:eastAsia="方正小标宋简体" w:cs="宋体"/>
          <w:sz w:val="44"/>
          <w:szCs w:val="44"/>
        </w:rPr>
        <w:br w:type="page"/>
      </w:r>
      <w:r>
        <w:rPr>
          <w:rFonts w:hint="eastAsia" w:ascii="黑体" w:hAnsi="黑体" w:eastAsia="黑体" w:cs="宋体"/>
          <w:sz w:val="36"/>
          <w:szCs w:val="36"/>
        </w:rPr>
        <w:t>（十一）违反油气回收管理规定</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单位：万元</w:t>
      </w:r>
    </w:p>
    <w:tbl>
      <w:tblPr>
        <w:tblStyle w:val="5"/>
        <w:tblW w:w="14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945"/>
        <w:gridCol w:w="2433"/>
        <w:gridCol w:w="2546"/>
        <w:gridCol w:w="2804"/>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rPr>
            </w:pPr>
            <w:r>
              <w:rPr>
                <w:rFonts w:hint="eastAsia"/>
              </w:rPr>
              <mc:AlternateContent>
                <mc:Choice Requires="wpg">
                  <w:drawing>
                    <wp:anchor distT="0" distB="0" distL="114300" distR="114300" simplePos="0" relativeHeight="251676672" behindDoc="0" locked="0" layoutInCell="1" allowOverlap="1">
                      <wp:simplePos x="0" y="0"/>
                      <wp:positionH relativeFrom="column">
                        <wp:posOffset>-81280</wp:posOffset>
                      </wp:positionH>
                      <wp:positionV relativeFrom="paragraph">
                        <wp:posOffset>32385</wp:posOffset>
                      </wp:positionV>
                      <wp:extent cx="1388745" cy="495935"/>
                      <wp:effectExtent l="1905" t="4445" r="19050" b="13970"/>
                      <wp:wrapNone/>
                      <wp:docPr id="186" name="组合 28"/>
                      <wp:cNvGraphicFramePr/>
                      <a:graphic xmlns:a="http://schemas.openxmlformats.org/drawingml/2006/main">
                        <a:graphicData uri="http://schemas.microsoft.com/office/word/2010/wordprocessingGroup">
                          <wpg:wgp>
                            <wpg:cNvGrpSpPr/>
                            <wpg:grpSpPr>
                              <a:xfrm>
                                <a:off x="0" y="0"/>
                                <a:ext cx="1388745" cy="495935"/>
                                <a:chOff x="1598" y="2676"/>
                                <a:chExt cx="3158" cy="1250"/>
                              </a:xfrm>
                            </wpg:grpSpPr>
                            <wps:wsp>
                              <wps:cNvPr id="178"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79"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80" name="文本框 182"/>
                              <wps:cNvSpPr txBox="1"/>
                              <wps:spPr>
                                <a:xfrm>
                                  <a:off x="3120" y="2695"/>
                                  <a:ext cx="253" cy="263"/>
                                </a:xfrm>
                                <a:prstGeom prst="rect">
                                  <a:avLst/>
                                </a:prstGeom>
                                <a:noFill/>
                                <a:ln w="9525">
                                  <a:noFill/>
                                </a:ln>
                              </wps:spPr>
                              <wps:txbx>
                                <w:txbxContent>
                                  <w:p>
                                    <w:pPr>
                                      <w:adjustRightInd w:val="0"/>
                                      <w:snapToGrid w:val="0"/>
                                      <w:rPr>
                                        <w:sz w:val="18"/>
                                        <w:szCs w:val="18"/>
                                      </w:rPr>
                                    </w:pPr>
                                    <w:r>
                                      <w:rPr>
                                        <w:rFonts w:hint="eastAsia"/>
                                        <w:sz w:val="18"/>
                                        <w:szCs w:val="18"/>
                                      </w:rPr>
                                      <w:t>金</w:t>
                                    </w:r>
                                  </w:p>
                                </w:txbxContent>
                              </wps:txbx>
                              <wps:bodyPr lIns="0" tIns="0" rIns="0" bIns="0" upright="1"/>
                            </wps:wsp>
                            <wps:wsp>
                              <wps:cNvPr id="181" name="文本框 183"/>
                              <wps:cNvSpPr txBox="1"/>
                              <wps:spPr>
                                <a:xfrm>
                                  <a:off x="4042" y="2787"/>
                                  <a:ext cx="253" cy="262"/>
                                </a:xfrm>
                                <a:prstGeom prst="rect">
                                  <a:avLst/>
                                </a:prstGeom>
                                <a:noFill/>
                                <a:ln w="9525">
                                  <a:noFill/>
                                </a:ln>
                              </wps:spPr>
                              <wps:txbx>
                                <w:txbxContent>
                                  <w:p>
                                    <w:pPr>
                                      <w:adjustRightInd w:val="0"/>
                                      <w:snapToGrid w:val="0"/>
                                      <w:rPr>
                                        <w:sz w:val="18"/>
                                        <w:szCs w:val="18"/>
                                      </w:rPr>
                                    </w:pPr>
                                    <w:r>
                                      <w:rPr>
                                        <w:rFonts w:hint="eastAsia"/>
                                        <w:sz w:val="18"/>
                                        <w:szCs w:val="18"/>
                                      </w:rPr>
                                      <w:t>额</w:t>
                                    </w:r>
                                  </w:p>
                                </w:txbxContent>
                              </wps:txbx>
                              <wps:bodyPr lIns="0" tIns="0" rIns="0" bIns="0" upright="1"/>
                            </wps:wsp>
                            <wps:wsp>
                              <wps:cNvPr id="182" name="文本框 184"/>
                              <wps:cNvSpPr txBox="1"/>
                              <wps:spPr>
                                <a:xfrm>
                                  <a:off x="3190" y="3047"/>
                                  <a:ext cx="252" cy="262"/>
                                </a:xfrm>
                                <a:prstGeom prst="rect">
                                  <a:avLst/>
                                </a:prstGeom>
                                <a:noFill/>
                                <a:ln w="9525">
                                  <a:noFill/>
                                </a:ln>
                              </wps:spPr>
                              <wps:txbx>
                                <w:txbxContent>
                                  <w:p>
                                    <w:pPr>
                                      <w:adjustRightInd w:val="0"/>
                                      <w:snapToGrid w:val="0"/>
                                      <w:rPr>
                                        <w:sz w:val="18"/>
                                        <w:szCs w:val="18"/>
                                      </w:rPr>
                                    </w:pPr>
                                    <w:r>
                                      <w:rPr>
                                        <w:rFonts w:hint="eastAsia"/>
                                        <w:sz w:val="18"/>
                                        <w:szCs w:val="18"/>
                                      </w:rPr>
                                      <w:t>情</w:t>
                                    </w:r>
                                  </w:p>
                                </w:txbxContent>
                              </wps:txbx>
                              <wps:bodyPr lIns="0" tIns="0" rIns="0" bIns="0" upright="1"/>
                            </wps:wsp>
                            <wps:wsp>
                              <wps:cNvPr id="183" name="文本框 185"/>
                              <wps:cNvSpPr txBox="1"/>
                              <wps:spPr>
                                <a:xfrm>
                                  <a:off x="4097" y="3316"/>
                                  <a:ext cx="253" cy="263"/>
                                </a:xfrm>
                                <a:prstGeom prst="rect">
                                  <a:avLst/>
                                </a:prstGeom>
                                <a:noFill/>
                                <a:ln w="9525">
                                  <a:noFill/>
                                </a:ln>
                              </wps:spPr>
                              <wps:txbx>
                                <w:txbxContent>
                                  <w:p>
                                    <w:pPr>
                                      <w:adjustRightInd w:val="0"/>
                                      <w:snapToGrid w:val="0"/>
                                      <w:rPr>
                                        <w:sz w:val="18"/>
                                        <w:szCs w:val="18"/>
                                      </w:rPr>
                                    </w:pPr>
                                    <w:r>
                                      <w:rPr>
                                        <w:rFonts w:hint="eastAsia"/>
                                        <w:sz w:val="18"/>
                                        <w:szCs w:val="18"/>
                                      </w:rPr>
                                      <w:t>节</w:t>
                                    </w:r>
                                  </w:p>
                                </w:txbxContent>
                              </wps:txbx>
                              <wps:bodyPr lIns="0" tIns="0" rIns="0" bIns="0" upright="1"/>
                            </wps:wsp>
                            <wps:wsp>
                              <wps:cNvPr id="184" name="文本框 186"/>
                              <wps:cNvSpPr txBox="1"/>
                              <wps:spPr>
                                <a:xfrm>
                                  <a:off x="2234" y="3315"/>
                                  <a:ext cx="252" cy="263"/>
                                </a:xfrm>
                                <a:prstGeom prst="rect">
                                  <a:avLst/>
                                </a:prstGeom>
                                <a:noFill/>
                                <a:ln w="9525">
                                  <a:noFill/>
                                </a:ln>
                              </wps:spPr>
                              <wps:txbx>
                                <w:txbxContent>
                                  <w:p>
                                    <w:pPr>
                                      <w:adjustRightInd w:val="0"/>
                                      <w:snapToGrid w:val="0"/>
                                      <w:rPr>
                                        <w:sz w:val="15"/>
                                        <w:szCs w:val="15"/>
                                      </w:rPr>
                                    </w:pPr>
                                    <w:r>
                                      <w:rPr>
                                        <w:rFonts w:hint="eastAsia"/>
                                        <w:sz w:val="15"/>
                                        <w:szCs w:val="15"/>
                                      </w:rPr>
                                      <w:t>类</w:t>
                                    </w:r>
                                  </w:p>
                                </w:txbxContent>
                              </wps:txbx>
                              <wps:bodyPr lIns="0" tIns="0" rIns="0" bIns="0" upright="1"/>
                            </wps:wsp>
                            <wps:wsp>
                              <wps:cNvPr id="185" name="文本框 187"/>
                              <wps:cNvSpPr txBox="1"/>
                              <wps:spPr>
                                <a:xfrm>
                                  <a:off x="3495" y="3565"/>
                                  <a:ext cx="252" cy="262"/>
                                </a:xfrm>
                                <a:prstGeom prst="rect">
                                  <a:avLst/>
                                </a:prstGeom>
                                <a:noFill/>
                                <a:ln w="9525">
                                  <a:noFill/>
                                </a:ln>
                              </wps:spPr>
                              <wps:txbx>
                                <w:txbxContent>
                                  <w:p>
                                    <w:pPr>
                                      <w:adjustRightInd w:val="0"/>
                                      <w:snapToGrid w:val="0"/>
                                      <w:rPr>
                                        <w:sz w:val="15"/>
                                        <w:szCs w:val="15"/>
                                      </w:rPr>
                                    </w:pPr>
                                    <w:r>
                                      <w:rPr>
                                        <w:rFonts w:hint="eastAsia"/>
                                        <w:sz w:val="15"/>
                                        <w:szCs w:val="15"/>
                                      </w:rPr>
                                      <w:t>别</w:t>
                                    </w:r>
                                  </w:p>
                                </w:txbxContent>
                              </wps:txbx>
                              <wps:bodyPr lIns="0" tIns="0" rIns="0" bIns="0" upright="1"/>
                            </wps:wsp>
                          </wpg:wgp>
                        </a:graphicData>
                      </a:graphic>
                    </wp:anchor>
                  </w:drawing>
                </mc:Choice>
                <mc:Fallback>
                  <w:pict>
                    <v:group id="组合 28" o:spid="_x0000_s1026" o:spt="203" style="position:absolute;left:0pt;margin-left:-6.4pt;margin-top:2.55pt;height:39.05pt;width:109.35pt;z-index:251676672;mso-width-relative:page;mso-height-relative:page;" coordorigin="1598,2676" coordsize="3158,1250" o:gfxdata="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Cmt8yc2AAAAAgB&#10;AAAPAAAAAAAAAAEAIAAAACIAAABkcnMvZG93bnJldi54bWxQSwECFAAUAAAACACHTuJAsLo/knED&#10;AACMEAAADgAAAAAAAAABACAAAAAnAQAAZHJzL2Uyb0RvYy54bWxQSwUGAAAAAAYABgBZAQAACgcA&#10;AAAA&#10;">
                      <o:lock v:ext="edit" aspectratio="f"/>
                      <v:line id="__TH_L29" o:spid="_x0000_s1026" o:spt="20" style="position:absolute;left:1598;top:2676;height:625;width:3158;" filled="f" stroked="t" coordsize="21600,21600" o:gfxdata="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QZ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q4mjzLoAAADc&#10;AAAADwAAAGRycy9kb3ducmV2LnhtbEVPS0vEMBC+C/6HMII3N6lQH93N7kGo7MWD6+J5aMa2bDMp&#10;ydis/nojCN7m43vOZnf2k1oopjGwhWplQBF3wY3cWzi+tTcPoJIgO5wCk4UvSrDbXl5ssHEh8yst&#10;B+lVCeHUoIVBZG60Tt1AHtMqzMSF+wjRoxQYe+0i5hLuJ31rzJ32OHJpGHCmp4G60+HTW+BK3qec&#10;JS/xu36uq7rdm5fW2uuryqxBCZ3lX/zn3rsy//4Rfp8pF+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iaP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182" o:spid="_x0000_s1026" o:spt="202" type="#_x0000_t202" style="position:absolute;left:3120;top:2695;height:263;width:253;" filled="f" stroked="f" coordsize="21600,21600" o:gfxdata="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TVT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djustRightInd w:val="0"/>
                                <w:snapToGrid w:val="0"/>
                                <w:rPr>
                                  <w:sz w:val="18"/>
                                  <w:szCs w:val="18"/>
                                </w:rPr>
                              </w:pPr>
                              <w:r>
                                <w:rPr>
                                  <w:rFonts w:hint="eastAsia"/>
                                  <w:sz w:val="18"/>
                                  <w:szCs w:val="18"/>
                                </w:rPr>
                                <w:t>金</w:t>
                              </w:r>
                            </w:p>
                          </w:txbxContent>
                        </v:textbox>
                      </v:shape>
                      <v:shape id="文本框 183" o:spid="_x0000_s1026" o:spt="202" type="#_x0000_t202" style="position:absolute;left:4042;top:2787;height:262;width:253;" filled="f" stroked="f" coordsize="21600,21600" o:gfxdata="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Cj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djustRightInd w:val="0"/>
                                <w:snapToGrid w:val="0"/>
                                <w:rPr>
                                  <w:sz w:val="18"/>
                                  <w:szCs w:val="18"/>
                                </w:rPr>
                              </w:pPr>
                              <w:r>
                                <w:rPr>
                                  <w:rFonts w:hint="eastAsia"/>
                                  <w:sz w:val="18"/>
                                  <w:szCs w:val="18"/>
                                </w:rPr>
                                <w:t>额</w:t>
                              </w:r>
                            </w:p>
                          </w:txbxContent>
                        </v:textbox>
                      </v:shape>
                      <v:shape id="文本框 184" o:spid="_x0000_s1026" o:spt="202" type="#_x0000_t202" style="position:absolute;left:3190;top:3047;height:262;width:252;" filled="f" stroked="f" coordsize="21600,21600" o:gfxdata="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1u1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djustRightInd w:val="0"/>
                                <w:snapToGrid w:val="0"/>
                                <w:rPr>
                                  <w:sz w:val="18"/>
                                  <w:szCs w:val="18"/>
                                </w:rPr>
                              </w:pPr>
                              <w:r>
                                <w:rPr>
                                  <w:rFonts w:hint="eastAsia"/>
                                  <w:sz w:val="18"/>
                                  <w:szCs w:val="18"/>
                                </w:rPr>
                                <w:t>情</w:t>
                              </w:r>
                            </w:p>
                          </w:txbxContent>
                        </v:textbox>
                      </v:shape>
                      <v:shape id="文本框 185" o:spid="_x0000_s1026" o:spt="202" type="#_x0000_t202" style="position:absolute;left:4097;top:3316;height:263;width:253;" filled="f" stroked="f" coordsize="21600,21600" o:gfxdata="UEsDBAoAAAAAAIdO4kAAAAAAAAAAAAAAAAAEAAAAZHJzL1BLAwQUAAAACACHTuJAOoHLT7wAAADc&#10;AAAADwAAAGRycy9kb3ducmV2LnhtbEVPS2sCMRC+F/wPYYTeamIF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y0+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8"/>
                                  <w:szCs w:val="18"/>
                                </w:rPr>
                              </w:pPr>
                              <w:r>
                                <w:rPr>
                                  <w:rFonts w:hint="eastAsia"/>
                                  <w:sz w:val="18"/>
                                  <w:szCs w:val="18"/>
                                </w:rPr>
                                <w:t>节</w:t>
                              </w:r>
                            </w:p>
                          </w:txbxContent>
                        </v:textbox>
                      </v:shape>
                      <v:shape id="文本框 186" o:spid="_x0000_s1026" o:spt="202" type="#_x0000_t202" style="position:absolute;left:2234;top:3315;height:263;width:252;" filled="f" stroked="f" coordsize="21600,21600" o:gfxdata="UEsDBAoAAAAAAIdO4kAAAAAAAAAAAAAAAAAEAAAAZHJzL1BLAwQUAAAACACHTuJAtWhTO7wAAADc&#10;AAAADwAAAGRycy9kb3ducmV2LnhtbEVPS2sCMRC+F/wPYYTeamIR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Uz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5"/>
                                  <w:szCs w:val="15"/>
                                </w:rPr>
                              </w:pPr>
                              <w:r>
                                <w:rPr>
                                  <w:rFonts w:hint="eastAsia"/>
                                  <w:sz w:val="15"/>
                                  <w:szCs w:val="15"/>
                                </w:rPr>
                                <w:t>类</w:t>
                              </w:r>
                            </w:p>
                          </w:txbxContent>
                        </v:textbox>
                      </v:shape>
                      <v:shape id="文本框 187" o:spid="_x0000_s1026" o:spt="202" type="#_x0000_t202" style="position:absolute;left:3495;top:3565;height:262;width:252;"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djustRightInd w:val="0"/>
                                <w:snapToGrid w:val="0"/>
                                <w:rPr>
                                  <w:sz w:val="15"/>
                                  <w:szCs w:val="15"/>
                                </w:rPr>
                              </w:pPr>
                              <w:r>
                                <w:rPr>
                                  <w:rFonts w:hint="eastAsia"/>
                                  <w:sz w:val="15"/>
                                  <w:szCs w:val="15"/>
                                </w:rPr>
                                <w:t>别</w:t>
                              </w:r>
                            </w:p>
                          </w:txbxContent>
                        </v:textbox>
                      </v:shape>
                    </v:group>
                  </w:pict>
                </mc:Fallback>
              </mc:AlternateContent>
            </w:r>
          </w:p>
          <w:p>
            <w:pPr>
              <w:adjustRightInd w:val="0"/>
              <w:snapToGrid w:val="0"/>
              <w:spacing w:line="420" w:lineRule="exact"/>
              <w:rPr>
                <w:rFonts w:ascii="黑体" w:eastAsia="黑体"/>
                <w:sz w:val="30"/>
                <w:szCs w:val="30"/>
              </w:rPr>
            </w:pPr>
          </w:p>
        </w:tc>
        <w:tc>
          <w:tcPr>
            <w:tcW w:w="29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2—5</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5—10</w:t>
            </w:r>
          </w:p>
        </w:tc>
        <w:tc>
          <w:tcPr>
            <w:tcW w:w="2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10—15</w:t>
            </w:r>
          </w:p>
        </w:tc>
        <w:tc>
          <w:tcPr>
            <w:tcW w:w="2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15—20</w:t>
            </w:r>
          </w:p>
        </w:tc>
        <w:tc>
          <w:tcPr>
            <w:tcW w:w="1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4"/>
              </w:rPr>
            </w:pPr>
            <w:r>
              <w:rPr>
                <w:rFonts w:hint="eastAsia" w:ascii="仿宋_GB2312" w:eastAsia="仿宋_GB2312"/>
                <w:sz w:val="24"/>
              </w:rPr>
              <w:t>加油站不符合油气回收管理规定</w:t>
            </w:r>
          </w:p>
        </w:tc>
        <w:tc>
          <w:tcPr>
            <w:tcW w:w="29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rPr>
                <w:rFonts w:ascii="仿宋_GB2312" w:hAnsi="宋体" w:eastAsia="仿宋_GB2312" w:cs="宋体"/>
                <w:sz w:val="24"/>
              </w:rPr>
            </w:pPr>
            <w:r>
              <w:rPr>
                <w:rFonts w:hint="eastAsia" w:ascii="仿宋_GB2312" w:eastAsia="仿宋_GB2312"/>
                <w:sz w:val="24"/>
              </w:rPr>
              <w:t>加油站的密闭性、液阻、气液比检测值不符合地方标准限值；相关阀门未正常关闭或开启；气路、油路及相关阀门存在跑冒滴漏；提枪加油（特殊车型除外）、开盖量油（维修、校罐除外）</w:t>
            </w:r>
          </w:p>
        </w:tc>
        <w:tc>
          <w:tcPr>
            <w:tcW w:w="243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rPr>
                <w:rFonts w:ascii="仿宋_GB2312" w:hAnsi="宋体" w:eastAsia="仿宋_GB2312" w:cs="宋体"/>
                <w:sz w:val="24"/>
              </w:rPr>
            </w:pPr>
            <w:r>
              <w:rPr>
                <w:rFonts w:hint="eastAsia" w:ascii="仿宋_GB2312" w:eastAsia="仿宋_GB2312"/>
                <w:sz w:val="24"/>
              </w:rPr>
              <w:t>油气回收真空泵停用或闲置；气液比值低于0.2；密闭检测时，充气压力无法达到标准规定的500Pa；处理装置不能正常启动</w:t>
            </w:r>
          </w:p>
        </w:tc>
        <w:tc>
          <w:tcPr>
            <w:tcW w:w="2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加油站卸油时，未接回气管；处理装置停机或闲置</w:t>
            </w:r>
          </w:p>
        </w:tc>
        <w:tc>
          <w:tcPr>
            <w:tcW w:w="2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加油站未安装或擅自拆除油气回收装置仍在运营</w:t>
            </w:r>
          </w:p>
        </w:tc>
        <w:tc>
          <w:tcPr>
            <w:tcW w:w="11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4"/>
              </w:rPr>
            </w:pPr>
            <w:r>
              <w:rPr>
                <w:rFonts w:hint="eastAsia" w:ascii="仿宋_GB2312"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4"/>
              </w:rPr>
            </w:pPr>
            <w:r>
              <w:rPr>
                <w:rFonts w:hint="eastAsia" w:ascii="仿宋_GB2312" w:eastAsia="仿宋_GB2312"/>
                <w:sz w:val="24"/>
              </w:rPr>
              <w:t>储油库不符合油气回收管理规定</w:t>
            </w:r>
          </w:p>
        </w:tc>
        <w:tc>
          <w:tcPr>
            <w:tcW w:w="29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相关阀门未正常关闭或开启；气路、油路及相关阀门存在跑冒滴漏</w:t>
            </w:r>
          </w:p>
        </w:tc>
        <w:tc>
          <w:tcPr>
            <w:tcW w:w="2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s="宋体"/>
                <w:sz w:val="24"/>
              </w:rPr>
            </w:pPr>
            <w:r>
              <w:rPr>
                <w:rFonts w:hint="eastAsia" w:ascii="仿宋_GB2312" w:eastAsia="仿宋_GB2312"/>
                <w:sz w:val="24"/>
              </w:rPr>
              <w:t>/</w:t>
            </w:r>
          </w:p>
        </w:tc>
        <w:tc>
          <w:tcPr>
            <w:tcW w:w="2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hAnsi="宋体" w:eastAsia="仿宋_GB2312" w:cs="宋体"/>
                <w:sz w:val="24"/>
              </w:rPr>
            </w:pPr>
            <w:r>
              <w:rPr>
                <w:rFonts w:hint="eastAsia" w:ascii="仿宋_GB2312" w:eastAsia="仿宋_GB2312"/>
                <w:sz w:val="24"/>
              </w:rPr>
              <w:t>处理装置不能正常启动；处理装置停机时仍继续发油；储油库装油时，未接回气管</w:t>
            </w:r>
          </w:p>
        </w:tc>
        <w:tc>
          <w:tcPr>
            <w:tcW w:w="2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储油库未安装或擅自拆除油气回收装置仍在运营；上装发油</w:t>
            </w:r>
          </w:p>
        </w:tc>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4"/>
              </w:rPr>
            </w:pPr>
            <w:r>
              <w:rPr>
                <w:rFonts w:hint="eastAsia" w:ascii="仿宋_GB2312" w:eastAsia="仿宋_GB2312"/>
                <w:sz w:val="24"/>
              </w:rPr>
              <w:t>油罐车不符合油气回收管理规定</w:t>
            </w:r>
          </w:p>
        </w:tc>
        <w:tc>
          <w:tcPr>
            <w:tcW w:w="29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油罐车检测不合格；相关阀门未正常关闭或开启；气路、油路及相关阀门存在泄漏、开盖量油</w:t>
            </w:r>
          </w:p>
        </w:tc>
        <w:tc>
          <w:tcPr>
            <w:tcW w:w="2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hAnsi="宋体" w:eastAsia="仿宋_GB2312" w:cs="宋体"/>
                <w:sz w:val="24"/>
              </w:rPr>
            </w:pPr>
            <w:r>
              <w:rPr>
                <w:rFonts w:hint="eastAsia" w:ascii="仿宋_GB2312" w:eastAsia="仿宋_GB2312"/>
                <w:sz w:val="24"/>
              </w:rPr>
              <w:t>油罐车装卸油时，罐车人孔盖敞开，或未接回气管；油罐车未安装或擅自拆除油气回收装置仍在运营</w:t>
            </w:r>
          </w:p>
        </w:tc>
        <w:tc>
          <w:tcPr>
            <w:tcW w:w="2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s="宋体"/>
                <w:sz w:val="24"/>
              </w:rPr>
            </w:pPr>
            <w:r>
              <w:rPr>
                <w:rFonts w:hint="eastAsia" w:ascii="仿宋_GB2312" w:eastAsia="仿宋_GB2312"/>
                <w:sz w:val="24"/>
              </w:rPr>
              <w:t>/</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s="宋体"/>
                <w:sz w:val="24"/>
              </w:rPr>
            </w:pPr>
            <w:r>
              <w:rPr>
                <w:rFonts w:hint="eastAsia" w:ascii="仿宋_GB2312" w:eastAsia="仿宋_GB2312"/>
                <w:sz w:val="24"/>
              </w:rPr>
              <w:t>/</w:t>
            </w:r>
          </w:p>
        </w:tc>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4"/>
              </w:rPr>
            </w:pPr>
            <w:r>
              <w:rPr>
                <w:rFonts w:hint="eastAsia" w:ascii="仿宋_GB2312" w:eastAsia="仿宋_GB2312"/>
                <w:sz w:val="24"/>
              </w:rPr>
              <w:t>其他不符合油气回收管理规定</w:t>
            </w:r>
          </w:p>
        </w:tc>
        <w:tc>
          <w:tcPr>
            <w:tcW w:w="2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s="宋体"/>
                <w:sz w:val="24"/>
              </w:rPr>
            </w:pPr>
            <w:r>
              <w:rPr>
                <w:rFonts w:hint="eastAsia" w:ascii="仿宋_GB2312" w:eastAsia="仿宋_GB2312"/>
                <w:sz w:val="24"/>
              </w:rPr>
              <w:t>/</w:t>
            </w:r>
          </w:p>
        </w:tc>
        <w:tc>
          <w:tcPr>
            <w:tcW w:w="243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检查时发现的其他问题</w:t>
            </w:r>
          </w:p>
        </w:tc>
        <w:tc>
          <w:tcPr>
            <w:tcW w:w="2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p>
        </w:tc>
        <w:tc>
          <w:tcPr>
            <w:tcW w:w="2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不配合环保部门检测，或在被检查检测时弄虚作假等其他严重情节</w:t>
            </w:r>
          </w:p>
        </w:tc>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40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销售的车用油品不符合清净性规定</w:t>
            </w:r>
          </w:p>
        </w:tc>
        <w:tc>
          <w:tcPr>
            <w:tcW w:w="2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2</w:t>
            </w:r>
          </w:p>
        </w:tc>
        <w:tc>
          <w:tcPr>
            <w:tcW w:w="2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4</w:t>
            </w:r>
          </w:p>
        </w:tc>
        <w:tc>
          <w:tcPr>
            <w:tcW w:w="2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8</w:t>
            </w:r>
          </w:p>
        </w:tc>
        <w:tc>
          <w:tcPr>
            <w:tcW w:w="3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4"/>
              </w:rPr>
            </w:pP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cs="宋体"/>
                <w:sz w:val="24"/>
              </w:rPr>
              <w:t>超标倍数≤</w:t>
            </w:r>
            <w:r>
              <w:rPr>
                <w:rFonts w:hint="eastAsia" w:ascii="仿宋_GB2312" w:eastAsia="仿宋_GB2312"/>
                <w:sz w:val="24"/>
              </w:rPr>
              <w:t>1</w:t>
            </w:r>
          </w:p>
        </w:tc>
        <w:tc>
          <w:tcPr>
            <w:tcW w:w="2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cs="宋体"/>
                <w:sz w:val="24"/>
              </w:rPr>
              <w:t>1&lt;超标倍数≤3</w:t>
            </w:r>
          </w:p>
        </w:tc>
        <w:tc>
          <w:tcPr>
            <w:tcW w:w="2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cs="宋体"/>
                <w:sz w:val="24"/>
              </w:rPr>
              <w:t>3&lt;超标倍数≤5</w:t>
            </w:r>
          </w:p>
        </w:tc>
        <w:tc>
          <w:tcPr>
            <w:tcW w:w="3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cs="宋体"/>
                <w:sz w:val="24"/>
              </w:rPr>
              <w:t>超标倍数&gt;</w:t>
            </w: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备注</w:t>
            </w:r>
          </w:p>
        </w:tc>
        <w:tc>
          <w:tcPr>
            <w:tcW w:w="1187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4"/>
              </w:rPr>
            </w:pPr>
            <w:r>
              <w:rPr>
                <w:rFonts w:hint="eastAsia" w:ascii="仿宋_GB2312" w:eastAsia="仿宋_GB2312"/>
                <w:sz w:val="24"/>
              </w:rPr>
              <w:t>1.依据《中华人民共和国大气污染防治法》第一百零八条第四项，处二万元以上二十万元以下罚款；拒不改正的，责令停产整治。2.依据《北京市大气污染防治条例》第一百二十条，处一万元以上十万元以下罚款。</w:t>
            </w:r>
          </w:p>
        </w:tc>
      </w:tr>
    </w:tbl>
    <w:p>
      <w:pPr>
        <w:widowControl/>
        <w:adjustRightInd w:val="0"/>
        <w:snapToGrid w:val="0"/>
        <w:spacing w:line="560" w:lineRule="exact"/>
        <w:jc w:val="center"/>
        <w:rPr>
          <w:rFonts w:hint="eastAsia" w:ascii="黑体" w:hAnsi="黑体" w:eastAsia="黑体"/>
          <w:sz w:val="36"/>
          <w:szCs w:val="36"/>
        </w:rPr>
      </w:pPr>
      <w:r>
        <w:rPr>
          <w:rFonts w:hint="eastAsia" w:ascii="方正小标宋简体" w:eastAsia="方正小标宋简体"/>
          <w:sz w:val="36"/>
          <w:szCs w:val="36"/>
        </w:rPr>
        <w:br w:type="page"/>
      </w:r>
      <w:r>
        <w:rPr>
          <w:rFonts w:hint="eastAsia" w:ascii="黑体" w:hAnsi="黑体" w:eastAsia="黑体"/>
          <w:sz w:val="36"/>
          <w:szCs w:val="36"/>
        </w:rPr>
        <w:t>（十二）生产不符合规定排放标准的车辆</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rPr>
      </w:pPr>
      <w:r>
        <w:rPr>
          <w:rFonts w:hint="eastAsia"/>
        </w:rPr>
        <mc:AlternateContent>
          <mc:Choice Requires="wpg">
            <w:drawing>
              <wp:anchor distT="0" distB="0" distL="114300" distR="114300" simplePos="0" relativeHeight="251678720" behindDoc="0" locked="0" layoutInCell="1" allowOverlap="1">
                <wp:simplePos x="0" y="0"/>
                <wp:positionH relativeFrom="column">
                  <wp:posOffset>-114300</wp:posOffset>
                </wp:positionH>
                <wp:positionV relativeFrom="paragraph">
                  <wp:posOffset>267335</wp:posOffset>
                </wp:positionV>
                <wp:extent cx="1533525" cy="891540"/>
                <wp:effectExtent l="2540" t="4445" r="6985" b="18415"/>
                <wp:wrapNone/>
                <wp:docPr id="78" name="组合 188"/>
                <wp:cNvGraphicFramePr/>
                <a:graphic xmlns:a="http://schemas.openxmlformats.org/drawingml/2006/main">
                  <a:graphicData uri="http://schemas.microsoft.com/office/word/2010/wordprocessingGroup">
                    <wpg:wgp>
                      <wpg:cNvGrpSpPr/>
                      <wpg:grpSpPr>
                        <a:xfrm>
                          <a:off x="0" y="0"/>
                          <a:ext cx="1533525" cy="891540"/>
                          <a:chOff x="1598" y="2676"/>
                          <a:chExt cx="3158" cy="1250"/>
                        </a:xfrm>
                      </wpg:grpSpPr>
                      <wps:wsp>
                        <wps:cNvPr id="70"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71"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72" name="文本框 191"/>
                        <wps:cNvSpPr txBox="1"/>
                        <wps:spPr>
                          <a:xfrm>
                            <a:off x="3120" y="2695"/>
                            <a:ext cx="253" cy="263"/>
                          </a:xfrm>
                          <a:prstGeom prst="rect">
                            <a:avLst/>
                          </a:prstGeom>
                          <a:noFill/>
                          <a:ln w="9525">
                            <a:noFill/>
                          </a:ln>
                        </wps:spPr>
                        <wps:txbx>
                          <w:txbxContent>
                            <w:p>
                              <w:pPr>
                                <w:snapToGrid w:val="0"/>
                                <w:rPr>
                                  <w:sz w:val="18"/>
                                  <w:szCs w:val="18"/>
                                </w:rPr>
                              </w:pPr>
                              <w:r>
                                <w:rPr>
                                  <w:rFonts w:hint="eastAsia"/>
                                  <w:sz w:val="18"/>
                                  <w:szCs w:val="18"/>
                                </w:rPr>
                                <w:t>金</w:t>
                              </w:r>
                            </w:p>
                          </w:txbxContent>
                        </wps:txbx>
                        <wps:bodyPr lIns="0" tIns="0" rIns="0" bIns="0" upright="1"/>
                      </wps:wsp>
                      <wps:wsp>
                        <wps:cNvPr id="73" name="文本框 192"/>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74" name="文本框 193"/>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75" name="文本框 194"/>
                        <wps:cNvSpPr txBox="1"/>
                        <wps:spPr>
                          <a:xfrm>
                            <a:off x="4097" y="3316"/>
                            <a:ext cx="253" cy="263"/>
                          </a:xfrm>
                          <a:prstGeom prst="rect">
                            <a:avLst/>
                          </a:prstGeom>
                          <a:noFill/>
                          <a:ln w="9525">
                            <a:noFill/>
                          </a:ln>
                        </wps:spPr>
                        <wps:txbx>
                          <w:txbxContent>
                            <w:p>
                              <w:pPr>
                                <w:snapToGrid w:val="0"/>
                                <w:rPr>
                                  <w:sz w:val="18"/>
                                  <w:szCs w:val="18"/>
                                </w:rPr>
                              </w:pPr>
                              <w:r>
                                <w:rPr>
                                  <w:rFonts w:hint="eastAsia"/>
                                  <w:sz w:val="18"/>
                                  <w:szCs w:val="18"/>
                                </w:rPr>
                                <w:t>节</w:t>
                              </w:r>
                            </w:p>
                          </w:txbxContent>
                        </wps:txbx>
                        <wps:bodyPr lIns="0" tIns="0" rIns="0" bIns="0" upright="1"/>
                      </wps:wsp>
                      <wps:wsp>
                        <wps:cNvPr id="76" name="文本框 195"/>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77" name="文本框 196"/>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188" o:spid="_x0000_s1026" o:spt="203" style="position:absolute;left:0pt;margin-left:-9pt;margin-top:21.05pt;height:70.2pt;width:120.75pt;z-index:251678720;mso-width-relative:page;mso-height-relative:page;" coordorigin="1598,2676" coordsize="3158,1250" o:gfxdata="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D8Z7z/aAAAACgEAAA8AAAAA&#10;AAAAAQAgAAAAIgAAAGRycy9kb3ducmV2LnhtbFBLAQIUABQAAAAIAIdO4kCVNhhbaAMAAIQQAAAO&#10;AAAAAAAAAAEAIAAAACkBAABkcnMvZTJvRG9jLnhtbFBLBQYAAAAABgAGAFkBAAADBwAAAAA=&#10;">
                <o:lock v:ext="edit" aspectratio="f"/>
                <v:line id="__TH_L29" o:spid="_x0000_s1026" o:spt="20" style="position:absolute;left:1598;top:2676;height:625;width:3158;" filled="f" stroked="t" coordsize="21600,21600" o:gfxdata="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Eoj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WggHqLoAAADb&#10;AAAADwAAAGRycy9kb3ducmV2LnhtbEWPQUvEMBSE74L/ITzBm5tEqErd7B6Eyl48uIrnR/Nsi81L&#10;SZ7N6q83guBxmJlvmO3+FGa1UspTZAd2Y0AR99FPPDh4femu7kBlQfY4RyYHX5Rhvzs/22LrY+Fn&#10;Wo8yqArh3KKDUWRptc79SAHzJi7E1XuPKaBUmQbtE5YKD7O+NuZGB5y4Loy40MNI/cfxMzhgK29z&#10;KVLW9N08NrbpDuapc+7ywpp7UEIn+Q//tQ/ewa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CAeo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191" o:spid="_x0000_s1026" o:spt="202" type="#_x0000_t202" style="position:absolute;left:3120;top:2695;height:263;width:253;"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192" o:spid="_x0000_s1026" o:spt="202" type="#_x0000_t202" style="position:absolute;left:4042;top:2787;height:262;width:253;"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193" o:spid="_x0000_s1026" o:spt="202" type="#_x0000_t202" style="position:absolute;left:3190;top:3047;height:262;width:252;"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194" o:spid="_x0000_s1026" o:spt="202" type="#_x0000_t202" style="position:absolute;left:4097;top:3316;height:263;width:253;"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195" o:spid="_x0000_s1026" o:spt="202" type="#_x0000_t202" style="position:absolute;left:2234;top:3315;height:263;width:252;"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196" o:spid="_x0000_s1026" o:spt="202" type="#_x0000_t202" style="position:absolute;left:3495;top:3565;height:262;width:252;"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5"/>
        <w:tblpPr w:vertAnchor="text" w:tblpXSpec="center" w:tblpY="1"/>
        <w:tblOverlap w:val="never"/>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054"/>
        <w:gridCol w:w="2808"/>
        <w:gridCol w:w="280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rPr>
            </w:pPr>
            <w:r>
              <mc:AlternateContent>
                <mc:Choice Requires="wpg">
                  <w:drawing>
                    <wp:anchor distT="0" distB="0" distL="114300" distR="114300" simplePos="0" relativeHeight="251677696"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24" name="组合 197"/>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16"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7"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8" name="文本框 200"/>
                              <wps:cNvSpPr txBox="1"/>
                              <wps:spPr>
                                <a:xfrm>
                                  <a:off x="3120" y="2695"/>
                                  <a:ext cx="253" cy="263"/>
                                </a:xfrm>
                                <a:prstGeom prst="rect">
                                  <a:avLst/>
                                </a:prstGeom>
                                <a:noFill/>
                                <a:ln w="9525">
                                  <a:noFill/>
                                </a:ln>
                              </wps:spPr>
                              <wps:txbx>
                                <w:txbxContent>
                                  <w:p>
                                    <w:pPr>
                                      <w:snapToGrid w:val="0"/>
                                    </w:pPr>
                                    <w:r>
                                      <w:rPr>
                                        <w:rFonts w:hint="eastAsia"/>
                                      </w:rPr>
                                      <w:t>情</w:t>
                                    </w:r>
                                  </w:p>
                                </w:txbxContent>
                              </wps:txbx>
                              <wps:bodyPr lIns="0" tIns="0" rIns="0" bIns="0" upright="1"/>
                            </wps:wsp>
                            <wps:wsp>
                              <wps:cNvPr id="19" name="文本框 201"/>
                              <wps:cNvSpPr txBox="1"/>
                              <wps:spPr>
                                <a:xfrm>
                                  <a:off x="4042" y="2787"/>
                                  <a:ext cx="253" cy="262"/>
                                </a:xfrm>
                                <a:prstGeom prst="rect">
                                  <a:avLst/>
                                </a:prstGeom>
                                <a:noFill/>
                                <a:ln w="9525">
                                  <a:noFill/>
                                </a:ln>
                              </wps:spPr>
                              <wps:txbx>
                                <w:txbxContent>
                                  <w:p>
                                    <w:pPr>
                                      <w:snapToGrid w:val="0"/>
                                    </w:pPr>
                                    <w:r>
                                      <w:rPr>
                                        <w:rFonts w:hint="eastAsia"/>
                                      </w:rPr>
                                      <w:t>节</w:t>
                                    </w:r>
                                  </w:p>
                                </w:txbxContent>
                              </wps:txbx>
                              <wps:bodyPr lIns="0" tIns="0" rIns="0" bIns="0" upright="1"/>
                            </wps:wsp>
                            <wps:wsp>
                              <wps:cNvPr id="20" name="文本框 202"/>
                              <wps:cNvSpPr txBox="1"/>
                              <wps:spPr>
                                <a:xfrm>
                                  <a:off x="3190" y="3047"/>
                                  <a:ext cx="252" cy="262"/>
                                </a:xfrm>
                                <a:prstGeom prst="rect">
                                  <a:avLst/>
                                </a:prstGeom>
                                <a:noFill/>
                                <a:ln w="9525">
                                  <a:noFill/>
                                </a:ln>
                              </wps:spPr>
                              <wps:txbx>
                                <w:txbxContent>
                                  <w:p>
                                    <w:pPr>
                                      <w:snapToGrid w:val="0"/>
                                    </w:pPr>
                                    <w:r>
                                      <w:rPr>
                                        <w:rFonts w:hint="eastAsia"/>
                                      </w:rPr>
                                      <w:t>金</w:t>
                                    </w:r>
                                  </w:p>
                                </w:txbxContent>
                              </wps:txbx>
                              <wps:bodyPr lIns="0" tIns="0" rIns="0" bIns="0" upright="1"/>
                            </wps:wsp>
                            <wps:wsp>
                              <wps:cNvPr id="21" name="文本框 203"/>
                              <wps:cNvSpPr txBox="1"/>
                              <wps:spPr>
                                <a:xfrm>
                                  <a:off x="4097" y="3316"/>
                                  <a:ext cx="253" cy="263"/>
                                </a:xfrm>
                                <a:prstGeom prst="rect">
                                  <a:avLst/>
                                </a:prstGeom>
                                <a:noFill/>
                                <a:ln w="9525">
                                  <a:noFill/>
                                </a:ln>
                              </wps:spPr>
                              <wps:txbx>
                                <w:txbxContent>
                                  <w:p>
                                    <w:pPr>
                                      <w:snapToGrid w:val="0"/>
                                    </w:pPr>
                                    <w:r>
                                      <w:rPr>
                                        <w:rFonts w:hint="eastAsia"/>
                                      </w:rPr>
                                      <w:t>额</w:t>
                                    </w:r>
                                  </w:p>
                                </w:txbxContent>
                              </wps:txbx>
                              <wps:bodyPr lIns="0" tIns="0" rIns="0" bIns="0" upright="1"/>
                            </wps:wsp>
                            <wps:wsp>
                              <wps:cNvPr id="22" name="文本框 204"/>
                              <wps:cNvSpPr txBox="1"/>
                              <wps:spPr>
                                <a:xfrm>
                                  <a:off x="2234" y="3315"/>
                                  <a:ext cx="252" cy="263"/>
                                </a:xfrm>
                                <a:prstGeom prst="rect">
                                  <a:avLst/>
                                </a:prstGeom>
                                <a:noFill/>
                                <a:ln w="9525">
                                  <a:noFill/>
                                </a:ln>
                              </wps:spPr>
                              <wps:txbx>
                                <w:txbxContent>
                                  <w:p>
                                    <w:pPr>
                                      <w:snapToGrid w:val="0"/>
                                    </w:pPr>
                                    <w:r>
                                      <w:rPr>
                                        <w:rFonts w:hint="eastAsia"/>
                                      </w:rPr>
                                      <w:t>类</w:t>
                                    </w:r>
                                  </w:p>
                                </w:txbxContent>
                              </wps:txbx>
                              <wps:bodyPr lIns="0" tIns="0" rIns="0" bIns="0" upright="1"/>
                            </wps:wsp>
                            <wps:wsp>
                              <wps:cNvPr id="23" name="文本框 205"/>
                              <wps:cNvSpPr txBox="1"/>
                              <wps:spPr>
                                <a:xfrm>
                                  <a:off x="3495" y="3565"/>
                                  <a:ext cx="252" cy="262"/>
                                </a:xfrm>
                                <a:prstGeom prst="rect">
                                  <a:avLst/>
                                </a:prstGeom>
                                <a:noFill/>
                                <a:ln w="9525">
                                  <a:noFill/>
                                </a:ln>
                              </wps:spPr>
                              <wps:txbx>
                                <w:txbxContent>
                                  <w:p>
                                    <w:pPr>
                                      <w:snapToGrid w:val="0"/>
                                    </w:pPr>
                                    <w:r>
                                      <w:rPr>
                                        <w:rFonts w:hint="eastAsia"/>
                                      </w:rPr>
                                      <w:t>别</w:t>
                                    </w:r>
                                  </w:p>
                                </w:txbxContent>
                              </wps:txbx>
                              <wps:bodyPr lIns="0" tIns="0" rIns="0" bIns="0" upright="1"/>
                            </wps:wsp>
                          </wpg:wgp>
                        </a:graphicData>
                      </a:graphic>
                    </wp:anchor>
                  </w:drawing>
                </mc:Choice>
                <mc:Fallback>
                  <w:pict>
                    <v:group id="组合 197" o:spid="_x0000_s1026" o:spt="203" style="position:absolute;left:0pt;margin-left:-5.25pt;margin-top:-321.85pt;height:78pt;width:152.25pt;z-index:251677696;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BAdl9p3QAAAA0BAAAP&#10;AAAAAAAAAAEAIAAAACIAAABkcnMvZG93bnJldi54bWxQSwECFAAUAAAACACHTuJAfiO7m2kDAACE&#10;EAAADgAAAAAAAAABACAAAAAsAQAAZHJzL2Uyb0RvYy54bWxQSwUGAAAAAAYABgBZAQAABwcAAAAA&#10;">
                      <o:lock v:ext="edit" aspectratio="f"/>
                      <v:line id="__TH_L29" o:spid="_x0000_s1026" o:spt="20" style="position:absolute;left:1598;top:2676;height:625;width:3158;" filled="f" stroked="t" coordsize="21600,21600" o:gfxdata="UEsDBAoAAAAAAIdO4kAAAAAAAAAAAAAAAAAEAAAAZHJzL1BLAwQUAAAACACHTuJACD56fLkAAADb&#10;AAAADwAAAGRycy9kb3ducmV2LnhtbEVPTUsDMRC9C/0PYQrebLLCFlmb9iBs6cWDVTwPm3F3cTNZ&#10;kumm+uuNIHibx/uc3eHqJ7VQTGNgC9XGgCLughu5t/D22t49gEqC7HAKTBa+KMFhv7rZYeNC5hda&#10;ztKrEsKpQQuDyNxonbqBPKZNmIkL9xGiRykw9tpFzCXcT/remK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eny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文本框 200" o:spid="_x0000_s1026" o:spt="202" type="#_x0000_t202" style="position:absolute;left:3120;top:2695;height:263;width:253;"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情</w:t>
                              </w:r>
                            </w:p>
                          </w:txbxContent>
                        </v:textbox>
                      </v:shape>
                      <v:shape id="文本框 201" o:spid="_x0000_s1026" o:spt="202" type="#_x0000_t202" style="position:absolute;left:4042;top:2787;height:262;width:253;"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节</w:t>
                              </w:r>
                            </w:p>
                          </w:txbxContent>
                        </v:textbox>
                      </v:shape>
                      <v:shape id="文本框 202" o:spid="_x0000_s1026" o:spt="202" type="#_x0000_t202" style="position:absolute;left:3190;top:3047;height:262;width:252;"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金</w:t>
                              </w:r>
                            </w:p>
                          </w:txbxContent>
                        </v:textbox>
                      </v:shape>
                      <v:shape id="文本框 203" o:spid="_x0000_s1026" o:spt="202" type="#_x0000_t202" style="position:absolute;left:4097;top:3316;height:263;width:253;"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额</w:t>
                              </w:r>
                            </w:p>
                          </w:txbxContent>
                        </v:textbox>
                      </v:shape>
                      <v:shape id="文本框 204" o:spid="_x0000_s1026" o:spt="202" type="#_x0000_t202" style="position:absolute;left:2234;top:3315;height:263;width:252;"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类</w:t>
                              </w:r>
                            </w:p>
                          </w:txbxContent>
                        </v:textbox>
                      </v:shape>
                      <v:shape id="文本框 205" o:spid="_x0000_s1026" o:spt="202" type="#_x0000_t202" style="position:absolute;left:3495;top:3565;height:262;width:252;"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别</w:t>
                              </w:r>
                            </w:p>
                          </w:txbxContent>
                        </v:textbox>
                      </v:shape>
                    </v:group>
                  </w:pict>
                </mc:Fallback>
              </mc:AlternateContent>
            </w:r>
            <w:r>
              <w:rPr>
                <w:rFonts w:hint="eastAsia" w:ascii="黑体" w:eastAsia="黑体"/>
                <w:sz w:val="30"/>
                <w:szCs w:val="30"/>
              </w:rPr>
              <w:t xml:space="preserve">      </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并处货值金额一倍以上二倍以下的罚款</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并处货值金额二倍的罚款</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并处货值金额二倍以上三倍以下的罚款</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hAnsi="宋体" w:eastAsia="仿宋_GB2312" w:cs="宋体"/>
                <w:kern w:val="0"/>
                <w:sz w:val="28"/>
                <w:szCs w:val="28"/>
              </w:rPr>
              <w:t>生产不符合排放标准的机动车和非道路移动机械</w:t>
            </w:r>
          </w:p>
        </w:tc>
        <w:tc>
          <w:tcPr>
            <w:tcW w:w="30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超标车型的某一项污染物测量平均值为1-1.2倍（含）排放限值，或其中某一辆车测量值为1.1-1.5倍（含）排放限值</w:t>
            </w:r>
          </w:p>
          <w:p>
            <w:pPr>
              <w:adjustRightInd w:val="0"/>
              <w:snapToGrid w:val="0"/>
              <w:spacing w:line="420" w:lineRule="exact"/>
              <w:rPr>
                <w:rFonts w:ascii="仿宋_GB2312" w:hAnsi="宋体" w:eastAsia="仿宋_GB2312" w:cs="宋体"/>
                <w:kern w:val="0"/>
                <w:sz w:val="28"/>
                <w:szCs w:val="28"/>
              </w:rPr>
            </w:pPr>
          </w:p>
        </w:tc>
        <w:tc>
          <w:tcPr>
            <w:tcW w:w="280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超标车型的某一项污染物测量平均值为排放限值的1.2-1.5倍（含），或二项以上（含）污染物测量值平均为排放限值1-1.2倍（含），或其中某一辆车的测量值大于1.5倍排放限值</w:t>
            </w:r>
          </w:p>
        </w:tc>
        <w:tc>
          <w:tcPr>
            <w:tcW w:w="280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超标车型的某一项污染物测量平均值为排放限值的1.5-2倍（含），或二项以上（含）污染物的测量平均值为排放限值的1.2-1.5倍（含），或其中某一辆车的测量值大于2倍排放限值</w:t>
            </w:r>
          </w:p>
        </w:tc>
        <w:tc>
          <w:tcPr>
            <w:tcW w:w="28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超标车型二项以上（含）污染物测量平均值大于1.5倍排放限值,或者某一项污染物的测量平均值大于2倍排放限值，或其中某一辆车的测量值大于2.5倍排放限值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kern w:val="0"/>
                <w:sz w:val="28"/>
                <w:szCs w:val="28"/>
              </w:rPr>
              <w:t>备  注</w:t>
            </w:r>
          </w:p>
        </w:tc>
        <w:tc>
          <w:tcPr>
            <w:tcW w:w="114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kern w:val="0"/>
                <w:sz w:val="28"/>
                <w:szCs w:val="28"/>
              </w:rPr>
            </w:pPr>
            <w:r>
              <w:rPr>
                <w:rFonts w:hint="eastAsia" w:ascii="仿宋_GB2312" w:eastAsia="仿宋_GB2312" w:cs="宋体"/>
                <w:kern w:val="0"/>
                <w:sz w:val="28"/>
                <w:szCs w:val="28"/>
              </w:rPr>
              <w:t>依据《中华人民共和国大气污染防治法》第一百零九条第一款，生产超过污染物排放标准的机动车、非道路移动机械的，由省级人民政府环保主管部门责令改正，没收违法所得，并处货值金额一倍以上三倍以下的罚款，没收销毁无法达到污染物排放标准的机动车、非道路移动机械。</w:t>
            </w:r>
          </w:p>
        </w:tc>
      </w:tr>
    </w:tbl>
    <w:p>
      <w:pPr>
        <w:widowControl/>
        <w:jc w:val="center"/>
        <w:rPr>
          <w:rFonts w:hint="eastAsia" w:ascii="方正小标宋简体" w:eastAsia="方正小标宋简体" w:cs="宋体"/>
          <w:sz w:val="36"/>
          <w:szCs w:val="36"/>
        </w:rPr>
      </w:pPr>
    </w:p>
    <w:p>
      <w:pPr>
        <w:widowControl/>
        <w:jc w:val="left"/>
        <w:rPr>
          <w:rFonts w:hint="eastAsia" w:ascii="方正小标宋简体" w:eastAsia="方正小标宋简体" w:cs="宋体"/>
          <w:sz w:val="36"/>
          <w:szCs w:val="36"/>
        </w:rPr>
      </w:pPr>
    </w:p>
    <w:p>
      <w:pPr>
        <w:widowControl/>
        <w:adjustRightInd w:val="0"/>
        <w:snapToGrid w:val="0"/>
        <w:jc w:val="center"/>
        <w:rPr>
          <w:rFonts w:hint="eastAsia" w:ascii="黑体" w:hAnsi="黑体" w:eastAsia="黑体"/>
          <w:sz w:val="30"/>
          <w:szCs w:val="30"/>
        </w:rPr>
      </w:pPr>
      <w:r>
        <w:rPr>
          <w:rFonts w:hint="eastAsia" w:ascii="黑体" w:hAnsi="黑体" w:eastAsia="黑体" w:cs="宋体"/>
          <w:sz w:val="36"/>
          <w:szCs w:val="36"/>
        </w:rPr>
        <w:t>（十三）在用机动车（汽油）排放超标</w:t>
      </w:r>
    </w:p>
    <w:p>
      <w:pPr>
        <w:widowControl/>
        <w:tabs>
          <w:tab w:val="left" w:pos="6045"/>
          <w:tab w:val="left" w:pos="6255"/>
          <w:tab w:val="right" w:pos="13473"/>
          <w:tab w:val="right" w:pos="14003"/>
        </w:tabs>
        <w:adjustRightInd w:val="0"/>
        <w:snapToGrid w:val="0"/>
        <w:ind w:right="150"/>
        <w:jc w:val="lef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5"/>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038"/>
        <w:gridCol w:w="3041"/>
        <w:gridCol w:w="304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9744" behindDoc="0" locked="0" layoutInCell="1" allowOverlap="1">
                      <wp:simplePos x="0" y="0"/>
                      <wp:positionH relativeFrom="column">
                        <wp:posOffset>-66675</wp:posOffset>
                      </wp:positionH>
                      <wp:positionV relativeFrom="paragraph">
                        <wp:posOffset>-6350</wp:posOffset>
                      </wp:positionV>
                      <wp:extent cx="1095375" cy="700405"/>
                      <wp:effectExtent l="2540" t="4445" r="6985" b="19050"/>
                      <wp:wrapNone/>
                      <wp:docPr id="204" name="组合 206"/>
                      <wp:cNvGraphicFramePr/>
                      <a:graphic xmlns:a="http://schemas.openxmlformats.org/drawingml/2006/main">
                        <a:graphicData uri="http://schemas.microsoft.com/office/word/2010/wordprocessingGroup">
                          <wpg:wgp>
                            <wpg:cNvGrpSpPr/>
                            <wpg:grpSpPr>
                              <a:xfrm>
                                <a:off x="0" y="0"/>
                                <a:ext cx="1095375" cy="700405"/>
                                <a:chOff x="1598" y="2676"/>
                                <a:chExt cx="3158" cy="1250"/>
                              </a:xfrm>
                            </wpg:grpSpPr>
                            <wps:wsp>
                              <wps:cNvPr id="196"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97"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98" name="文本框 209"/>
                              <wps:cNvSpPr txBox="1"/>
                              <wps:spPr>
                                <a:xfrm>
                                  <a:off x="3120" y="2695"/>
                                  <a:ext cx="253" cy="263"/>
                                </a:xfrm>
                                <a:prstGeom prst="rect">
                                  <a:avLst/>
                                </a:prstGeom>
                                <a:noFill/>
                                <a:ln w="9525">
                                  <a:noFill/>
                                </a:ln>
                              </wps:spPr>
                              <wps:txbx>
                                <w:txbxContent>
                                  <w:p>
                                    <w:pPr>
                                      <w:snapToGrid w:val="0"/>
                                      <w:rPr>
                                        <w:sz w:val="18"/>
                                        <w:szCs w:val="18"/>
                                      </w:rPr>
                                    </w:pPr>
                                    <w:r>
                                      <w:rPr>
                                        <w:rFonts w:hint="eastAsia"/>
                                        <w:sz w:val="18"/>
                                        <w:szCs w:val="18"/>
                                      </w:rPr>
                                      <w:t>金</w:t>
                                    </w:r>
                                  </w:p>
                                </w:txbxContent>
                              </wps:txbx>
                              <wps:bodyPr lIns="0" tIns="0" rIns="0" bIns="0" upright="1"/>
                            </wps:wsp>
                            <wps:wsp>
                              <wps:cNvPr id="199" name="文本框 210"/>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200" name="文本框 211"/>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201" name="文本框 212"/>
                              <wps:cNvSpPr txBox="1"/>
                              <wps:spPr>
                                <a:xfrm>
                                  <a:off x="4097" y="3316"/>
                                  <a:ext cx="253" cy="263"/>
                                </a:xfrm>
                                <a:prstGeom prst="rect">
                                  <a:avLst/>
                                </a:prstGeom>
                                <a:noFill/>
                                <a:ln w="9525">
                                  <a:noFill/>
                                </a:ln>
                              </wps:spPr>
                              <wps:txbx>
                                <w:txbxContent>
                                  <w:p>
                                    <w:pPr>
                                      <w:snapToGrid w:val="0"/>
                                      <w:rPr>
                                        <w:sz w:val="18"/>
                                        <w:szCs w:val="18"/>
                                      </w:rPr>
                                    </w:pPr>
                                    <w:r>
                                      <w:rPr>
                                        <w:rFonts w:hint="eastAsia"/>
                                        <w:sz w:val="18"/>
                                        <w:szCs w:val="18"/>
                                      </w:rPr>
                                      <w:t>节</w:t>
                                    </w:r>
                                  </w:p>
                                </w:txbxContent>
                              </wps:txbx>
                              <wps:bodyPr lIns="0" tIns="0" rIns="0" bIns="0" upright="1"/>
                            </wps:wsp>
                            <wps:wsp>
                              <wps:cNvPr id="202" name="文本框 213"/>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203" name="文本框 214"/>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206" o:spid="_x0000_s1026" o:spt="203" style="position:absolute;left:0pt;margin-left:-5.25pt;margin-top:-0.5pt;height:55.15pt;width:86.25pt;z-index:251679744;mso-width-relative:page;mso-height-relative:page;" coordorigin="1598,2676" coordsize="3158,1250" o:gfxdata="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1VJyktgAAAAK&#10;AQAADwAAAAAAAAABACAAAAAiAAAAZHJzL2Rvd25yZXYueG1sUEsBAhQAFAAAAAgAh07iQBJrqxNy&#10;AwAAjRAAAA4AAAAAAAAAAQAgAAAAJwEAAGRycy9lMm9Eb2MueG1sUEsFBgAAAAAGAAYAWQEAAAsH&#10;AAAAAA==&#10;">
                      <o:lock v:ext="edit" aspectratio="f"/>
                      <v:line id="__TH_L29" o:spid="_x0000_s1026" o:spt="20" style="position:absolute;left:1598;top:2676;height:625;width:3158;" filled="f" stroked="t" coordsize="21600,21600" o:gfxdata="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GtF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BVZ037oAAADc&#10;AAAADwAAAGRycy9kb3ducmV2LnhtbEVPS0vEMBC+C/6HMII3N6lQH93N7kGo7MWD6+J5aMa2bDMp&#10;ydis/nojCN7m43vOZnf2k1oopjGwhWplQBF3wY3cWzi+tTcPoJIgO5wCk4UvSrDbXl5ssHEh8yst&#10;B+lVCeHUoIVBZG60Tt1AHtMqzMSF+wjRoxQYe+0i5hLuJ31rzJ32OHJpGHCmp4G60+HTW+BK3qec&#10;JS/xu36uq7rdm5fW2uuryqxBCZ3lX/zn3rsy//Eefp8pF+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VnTf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09" o:spid="_x0000_s1026" o:spt="202" type="#_x0000_t202" style="position:absolute;left:3120;top:2695;height:263;width:253;" filled="f" stroked="f" coordsize="21600,21600" o:gfxdata="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8z+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210" o:spid="_x0000_s1026" o:spt="202" type="#_x0000_t202" style="position:absolute;left:4042;top:2787;height:262;width:253;" filled="f" stroked="f" coordsize="21600,21600" o:gfxdata="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Gp4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211" o:spid="_x0000_s1026" o:spt="202" type="#_x0000_t202" style="position:absolute;left:3190;top:3047;height:262;width:252;" filled="f" stroked="f" coordsize="21600,21600" o:gfxdata="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U3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212" o:spid="_x0000_s1026" o:spt="202" type="#_x0000_t202" style="position:absolute;left:4097;top:3316;height:263;width:253;" filled="f" stroked="f" coordsize="21600,21600" o:gfxdata="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S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213" o:spid="_x0000_s1026" o:spt="202" type="#_x0000_t202" style="position:absolute;left:2234;top:3315;height:263;width:252;" filled="f" stroked="f" coordsize="21600,21600" o:gfxdata="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sM8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214" o:spid="_x0000_s1026" o:spt="202" type="#_x0000_t202" style="position:absolute;left:3495;top:3565;height:262;width:252;" filled="f" stroked="f" coordsize="21600,21600" o:gfxdata="UEsDBAoAAAAAAIdO4kAAAAAAAAAAAAAAAAAEAAAAZHJzL1BLAwQUAAAACACHTuJAjHepab4AAADc&#10;AAAADwAAAGRycy9kb3ducmV2LnhtbEWPT2sCMRTE7wW/Q3hCbzXRgt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ep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0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300-600元/辆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600-1000元/辆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1000-2000元/辆</w:t>
            </w:r>
          </w:p>
        </w:tc>
        <w:tc>
          <w:tcPr>
            <w:tcW w:w="3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2000-3000元/辆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5"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汽油车排放超标</w:t>
            </w:r>
          </w:p>
        </w:tc>
        <w:tc>
          <w:tcPr>
            <w:tcW w:w="30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adjustRightInd w:val="0"/>
              <w:snapToGrid w:val="0"/>
              <w:spacing w:line="420" w:lineRule="exact"/>
              <w:rPr>
                <w:rFonts w:ascii="仿宋_GB2312" w:hAnsi="宋体" w:eastAsia="仿宋_GB2312" w:cs="宋体"/>
                <w:sz w:val="24"/>
              </w:rPr>
            </w:pPr>
            <w:r>
              <w:rPr>
                <w:rFonts w:hint="eastAsia" w:ascii="仿宋_GB2312" w:hAnsi="宋体" w:eastAsia="仿宋_GB2312" w:cs="宋体"/>
                <w:sz w:val="24"/>
              </w:rPr>
              <w:t xml:space="preserve">依据《装用点燃式发动机汽车排气污染物限值及检测方法（遥测法）》（DB11/318）、《汽油车双怠速污染物排放限值及测量方法》（DB11/044）采用遥测、双怠速检测等仪器检查汽油车尾气超标1项且超标1倍以下                                                                                                                                               </w:t>
            </w:r>
          </w:p>
        </w:tc>
        <w:tc>
          <w:tcPr>
            <w:tcW w:w="304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sz w:val="24"/>
              </w:rPr>
            </w:pPr>
            <w:r>
              <w:rPr>
                <w:rFonts w:hint="eastAsia" w:ascii="仿宋_GB2312" w:hAnsi="宋体" w:eastAsia="仿宋_GB2312" w:cs="宋体"/>
                <w:sz w:val="24"/>
              </w:rPr>
              <w:t>依据《装用点燃式发动机汽车排气污染物限值及检测方法（遥测法）》（DB11/318）、《汽油车双怠速污染物排放限值及测量方法》（DB11/044）采用遥测、双怠速检测等仪器检查汽油车尾气超标1项且超标1倍以上2倍以下</w:t>
            </w:r>
          </w:p>
        </w:tc>
        <w:tc>
          <w:tcPr>
            <w:tcW w:w="304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sz w:val="24"/>
              </w:rPr>
            </w:pPr>
            <w:r>
              <w:rPr>
                <w:rFonts w:hint="eastAsia" w:ascii="仿宋_GB2312" w:hAnsi="宋体" w:eastAsia="仿宋_GB2312" w:cs="宋体"/>
                <w:sz w:val="24"/>
              </w:rPr>
              <w:t>依据《装用点燃式发动机汽车排气污染物限值及检测方法（遥测法）》（DB11/318）、《汽油车双怠速污染物排放限值及测量方法》（DB11/044）采用遥测、双怠速检测等仪器检查汽油车尾气超标1项且超标2倍以上3倍以下</w:t>
            </w:r>
          </w:p>
        </w:tc>
        <w:tc>
          <w:tcPr>
            <w:tcW w:w="300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ascii="仿宋_GB2312" w:hAnsi="宋体" w:eastAsia="仿宋_GB2312" w:cs="宋体"/>
                <w:sz w:val="24"/>
              </w:rPr>
            </w:pPr>
            <w:r>
              <w:rPr>
                <w:rFonts w:hint="eastAsia" w:ascii="仿宋_GB2312" w:hAnsi="宋体" w:eastAsia="仿宋_GB2312" w:cs="宋体"/>
                <w:sz w:val="24"/>
              </w:rPr>
              <w:t>依据《装用点燃式发动机汽车排气污染物限值及检测方法（遥测法）》（DB11/318）、《汽油车双怠速污染物排放限值及测量方法》（DB11/044）采用遥测、双怠速检测等仪器检查汽油车尾气超标1项且超标3倍以上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80" w:firstLineChars="100"/>
              <w:rPr>
                <w:rFonts w:eastAsia="仿宋_GB2312"/>
                <w:sz w:val="28"/>
                <w:szCs w:val="28"/>
              </w:rPr>
            </w:pPr>
            <w:r>
              <w:rPr>
                <w:rFonts w:hint="eastAsia" w:eastAsia="仿宋_GB2312"/>
                <w:sz w:val="28"/>
                <w:szCs w:val="28"/>
              </w:rPr>
              <w:t>备注</w:t>
            </w:r>
          </w:p>
        </w:tc>
        <w:tc>
          <w:tcPr>
            <w:tcW w:w="121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cs="宋体"/>
                <w:sz w:val="24"/>
              </w:rPr>
            </w:pPr>
            <w:r>
              <w:rPr>
                <w:rFonts w:hint="eastAsia" w:ascii="仿宋_GB2312" w:eastAsia="仿宋_GB2312" w:cs="宋体"/>
                <w:sz w:val="24"/>
              </w:rPr>
              <w:t>1.依据《北京市空气重污染应急预案(2016年修订)》，按不同预警级别从严处罚排放超标行为。</w:t>
            </w:r>
          </w:p>
          <w:p>
            <w:pPr>
              <w:adjustRightInd w:val="0"/>
              <w:snapToGrid w:val="0"/>
              <w:spacing w:line="380" w:lineRule="exact"/>
              <w:rPr>
                <w:rFonts w:hint="eastAsia" w:ascii="仿宋_GB2312" w:eastAsia="仿宋_GB2312" w:cs="宋体"/>
                <w:sz w:val="24"/>
              </w:rPr>
            </w:pPr>
            <w:r>
              <w:rPr>
                <w:rFonts w:hint="eastAsia" w:ascii="仿宋_GB2312" w:eastAsia="仿宋_GB2312" w:cs="宋体"/>
                <w:sz w:val="24"/>
              </w:rPr>
              <w:t>2.依据《北京市大气污染防治条例》第一百一十五条，在用机动车排放污染物超过规定排放标准的，由环境保护行政主管部门责令改正，对机动车所有者或者使用者处三百元以上三千元以下罚款。</w:t>
            </w:r>
          </w:p>
          <w:p>
            <w:pPr>
              <w:adjustRightInd w:val="0"/>
              <w:snapToGrid w:val="0"/>
              <w:spacing w:line="380" w:lineRule="exact"/>
              <w:rPr>
                <w:rFonts w:ascii="仿宋_GB2312" w:eastAsia="仿宋_GB2312" w:cs="宋体"/>
                <w:color w:val="000000"/>
                <w:sz w:val="24"/>
              </w:rPr>
            </w:pPr>
            <w:r>
              <w:rPr>
                <w:rFonts w:hint="eastAsia" w:ascii="仿宋_GB2312" w:eastAsia="仿宋_GB2312" w:cs="宋体"/>
                <w:sz w:val="24"/>
              </w:rPr>
              <w:t>3.依据《北京市大气污染防治条例》第一百二十八条，除第九十二</w:t>
            </w:r>
            <w:r>
              <w:rPr>
                <w:rFonts w:hint="eastAsia" w:ascii="仿宋_GB2312" w:eastAsia="仿宋_GB2312" w:cs="宋体"/>
                <w:color w:val="000000"/>
                <w:sz w:val="24"/>
              </w:rPr>
              <w:t>条第二款、第一百零五条、第一百一十八条规定的情形外，受到罚款、没收等行政处罚两次以上的，可以在上一次罚款金额基础上加一倍进行处罚。</w:t>
            </w:r>
          </w:p>
        </w:tc>
      </w:tr>
    </w:tbl>
    <w:p>
      <w:pPr>
        <w:widowControl/>
        <w:adjustRightInd w:val="0"/>
        <w:snapToGrid w:val="0"/>
        <w:jc w:val="center"/>
        <w:rPr>
          <w:rFonts w:hint="eastAsia" w:ascii="黑体" w:hAnsi="黑体" w:eastAsia="黑体" w:cs="宋体"/>
          <w:color w:val="FF0000"/>
          <w:sz w:val="32"/>
          <w:szCs w:val="32"/>
        </w:rPr>
      </w:pPr>
      <w:r>
        <w:rPr>
          <w:rFonts w:hint="eastAsia" w:ascii="黑体" w:hAnsi="黑体" w:eastAsia="黑体" w:cs="宋体"/>
          <w:sz w:val="36"/>
          <w:szCs w:val="36"/>
        </w:rPr>
        <w:t>（十四）在用机动车（柴油）排放超标</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5"/>
        <w:tblW w:w="13804" w:type="dxa"/>
        <w:jc w:val="center"/>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4591"/>
        <w:gridCol w:w="3898"/>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196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80768" behindDoc="0" locked="0" layoutInCell="1" allowOverlap="1">
                      <wp:simplePos x="0" y="0"/>
                      <wp:positionH relativeFrom="column">
                        <wp:posOffset>-90170</wp:posOffset>
                      </wp:positionH>
                      <wp:positionV relativeFrom="paragraph">
                        <wp:posOffset>-15240</wp:posOffset>
                      </wp:positionV>
                      <wp:extent cx="1257300" cy="792480"/>
                      <wp:effectExtent l="2540" t="4445" r="16510" b="22225"/>
                      <wp:wrapNone/>
                      <wp:docPr id="222" name="组合 215"/>
                      <wp:cNvGraphicFramePr/>
                      <a:graphic xmlns:a="http://schemas.openxmlformats.org/drawingml/2006/main">
                        <a:graphicData uri="http://schemas.microsoft.com/office/word/2010/wordprocessingGroup">
                          <wpg:wgp>
                            <wpg:cNvGrpSpPr/>
                            <wpg:grpSpPr>
                              <a:xfrm>
                                <a:off x="0" y="0"/>
                                <a:ext cx="1257300" cy="792480"/>
                                <a:chOff x="1598" y="2676"/>
                                <a:chExt cx="3158" cy="1250"/>
                              </a:xfrm>
                            </wpg:grpSpPr>
                            <wps:wsp>
                              <wps:cNvPr id="214"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215"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216" name="文本框 218"/>
                              <wps:cNvSpPr txBox="1"/>
                              <wps:spPr>
                                <a:xfrm>
                                  <a:off x="3120" y="2695"/>
                                  <a:ext cx="253" cy="263"/>
                                </a:xfrm>
                                <a:prstGeom prst="rect">
                                  <a:avLst/>
                                </a:prstGeom>
                                <a:noFill/>
                                <a:ln w="9525">
                                  <a:noFill/>
                                </a:ln>
                              </wps:spPr>
                              <wps:txbx>
                                <w:txbxContent>
                                  <w:p>
                                    <w:pPr>
                                      <w:snapToGrid w:val="0"/>
                                      <w:rPr>
                                        <w:sz w:val="18"/>
                                        <w:szCs w:val="18"/>
                                      </w:rPr>
                                    </w:pPr>
                                    <w:r>
                                      <w:rPr>
                                        <w:rFonts w:hint="eastAsia"/>
                                        <w:sz w:val="18"/>
                                        <w:szCs w:val="18"/>
                                      </w:rPr>
                                      <w:t>金</w:t>
                                    </w:r>
                                  </w:p>
                                </w:txbxContent>
                              </wps:txbx>
                              <wps:bodyPr lIns="0" tIns="0" rIns="0" bIns="0" upright="1"/>
                            </wps:wsp>
                            <wps:wsp>
                              <wps:cNvPr id="217" name="文本框 219"/>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218" name="文本框 220"/>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219" name="文本框 221"/>
                              <wps:cNvSpPr txBox="1"/>
                              <wps:spPr>
                                <a:xfrm>
                                  <a:off x="4097" y="3316"/>
                                  <a:ext cx="253" cy="263"/>
                                </a:xfrm>
                                <a:prstGeom prst="rect">
                                  <a:avLst/>
                                </a:prstGeom>
                                <a:noFill/>
                                <a:ln w="9525">
                                  <a:noFill/>
                                </a:ln>
                              </wps:spPr>
                              <wps:txbx>
                                <w:txbxContent>
                                  <w:p>
                                    <w:pPr>
                                      <w:snapToGrid w:val="0"/>
                                      <w:rPr>
                                        <w:sz w:val="18"/>
                                        <w:szCs w:val="18"/>
                                      </w:rPr>
                                    </w:pPr>
                                    <w:r>
                                      <w:rPr>
                                        <w:rFonts w:hint="eastAsia"/>
                                        <w:sz w:val="18"/>
                                        <w:szCs w:val="18"/>
                                      </w:rPr>
                                      <w:t>节</w:t>
                                    </w:r>
                                  </w:p>
                                </w:txbxContent>
                              </wps:txbx>
                              <wps:bodyPr lIns="0" tIns="0" rIns="0" bIns="0" upright="1"/>
                            </wps:wsp>
                            <wps:wsp>
                              <wps:cNvPr id="220" name="文本框 222"/>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221" name="文本框 223"/>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215" o:spid="_x0000_s1026" o:spt="203" style="position:absolute;left:0pt;margin-left:-7.1pt;margin-top:-1.2pt;height:62.4pt;width:99pt;z-index:251680768;mso-width-relative:page;mso-height-relative:page;" coordorigin="1598,2676" coordsize="3158,1250" o:gfxdata="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1c2KCtgAAAAKAQAADwAA&#10;AAAAAAABACAAAAAiAAAAZHJzL2Rvd25yZXYueG1sUEsBAhQAFAAAAAgAh07iQEaBtDNsAwAAjRAA&#10;AA4AAAAAAAAAAQAgAAAAJwEAAGRycy9lMm9Eb2MueG1sUEsFBgAAAAAGAAYAWQEAAAUHAAAAAA==&#10;">
                      <o:lock v:ext="edit" aspectratio="f"/>
                      <v:line id="__TH_L29" o:spid="_x0000_s1026" o:spt="20" style="position:absolute;left:1598;top:2676;height:625;width:3158;" filled="f" stroked="t" coordsize="21600,21600" o:gfxdata="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yiI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LD4tFbsAAADc&#10;AAAADwAAAGRycy9kb3ducmV2LnhtbEWPQUvEMBSE74L/ITzBm5tkoSJ1s3sQKnvx4CqeH82zLTYv&#10;JXk2q7/eCILHYWa+YXaHc5jVSilPkR3YjQFF3Ec/8eDg9aW7uQOVBdnjHJkcfFGGw/7yYoetj4Wf&#10;aT3JoCqEc4sORpGl1Tr3IwXMm7gQV+89poBSZRq0T1gqPMx6a8ytDjhxXRhxoYeR+o/TZ3DAVt7m&#10;UqSs6bt5bGzTHc1T59z1lTX3oITO8h/+ax+9g61t4P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4tF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文本框 218" o:spid="_x0000_s1026" o:spt="202" type="#_x0000_t202" style="position:absolute;left:3120;top:2695;height:263;width:253;" filled="f" stroked="f" coordsize="21600,21600" o:gfxdata="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mc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219" o:spid="_x0000_s1026" o:spt="202" type="#_x0000_t202" style="position:absolute;left:4042;top:2787;height:262;width:253;"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220" o:spid="_x0000_s1026" o:spt="202" type="#_x0000_t202" style="position:absolute;left:3190;top:3047;height:262;width:252;" filled="f" stroked="f" coordsize="21600,21600" o:gfxdata="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Krc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221" o:spid="_x0000_s1026" o:spt="202" type="#_x0000_t202" style="position:absolute;left:4097;top:3316;height:263;width:253;" filled="f" stroked="f" coordsize="21600,21600" o:gfxdata="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YIX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222" o:spid="_x0000_s1026" o:spt="202" type="#_x0000_t202" style="position:absolute;left:2234;top:3315;height:263;width:252;" filled="f" stroked="f" coordsize="21600,21600" o:gfxdata="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Brf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223" o:spid="_x0000_s1026" o:spt="202" type="#_x0000_t202" style="position:absolute;left:3495;top:3565;height:262;width:252;" filled="f" stroked="f" coordsize="21600,21600" o:gfxdata="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czu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45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500-1000元/辆</w:t>
            </w:r>
          </w:p>
        </w:tc>
        <w:tc>
          <w:tcPr>
            <w:tcW w:w="3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1000-2000元/辆</w:t>
            </w:r>
          </w:p>
        </w:tc>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2000-3000元/辆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Cs w:val="21"/>
              </w:rPr>
            </w:pPr>
            <w:r>
              <w:rPr>
                <w:rFonts w:hint="eastAsia" w:ascii="仿宋_GB2312" w:hAnsi="宋体" w:eastAsia="仿宋_GB2312" w:cs="宋体"/>
                <w:sz w:val="28"/>
                <w:szCs w:val="28"/>
              </w:rPr>
              <w:t>柴油车、三轮汽车、低速货车排放超标</w:t>
            </w:r>
          </w:p>
        </w:tc>
        <w:tc>
          <w:tcPr>
            <w:tcW w:w="459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rPr>
                <w:rFonts w:ascii="仿宋_GB2312" w:hAnsi="宋体" w:eastAsia="仿宋_GB2312" w:cs="宋体"/>
                <w:szCs w:val="21"/>
              </w:rPr>
            </w:pPr>
            <w:r>
              <w:rPr>
                <w:rFonts w:hint="eastAsia" w:ascii="仿宋_GB2312" w:hAnsi="宋体" w:eastAsia="仿宋_GB2312" w:cs="宋体"/>
                <w:szCs w:val="21"/>
              </w:rPr>
              <w:t>1.依据《柴油车自由加速烟度排放限值及测量方法》（DB11/045）目测法，车辆有明显的可见烟度，烟度值超过林格曼 1级</w:t>
            </w:r>
          </w:p>
          <w:p>
            <w:pPr>
              <w:adjustRightInd w:val="0"/>
              <w:snapToGrid w:val="0"/>
              <w:spacing w:line="400" w:lineRule="exact"/>
              <w:rPr>
                <w:rFonts w:hint="eastAsia" w:ascii="仿宋_GB2312" w:hAnsi="宋体" w:eastAsia="仿宋_GB2312" w:cs="宋体"/>
                <w:szCs w:val="21"/>
              </w:rPr>
            </w:pPr>
            <w:r>
              <w:rPr>
                <w:rFonts w:hint="eastAsia" w:ascii="仿宋_GB2312" w:hAnsi="宋体" w:eastAsia="仿宋_GB2312" w:cs="宋体"/>
                <w:szCs w:val="21"/>
              </w:rPr>
              <w:t>2.依据《在用三轮汽车和低速货车加载减速烟度排放限值及测量方法》（DB11/183）在运行中目测有明显烟度，烟度值超过林格曼 2 级</w:t>
            </w:r>
          </w:p>
          <w:p>
            <w:pPr>
              <w:adjustRightInd w:val="0"/>
              <w:snapToGrid w:val="0"/>
              <w:spacing w:line="400" w:lineRule="exact"/>
              <w:rPr>
                <w:rFonts w:ascii="仿宋_GB2312" w:hAnsi="宋体" w:eastAsia="仿宋_GB2312" w:cs="宋体"/>
                <w:szCs w:val="21"/>
              </w:rPr>
            </w:pPr>
            <w:r>
              <w:rPr>
                <w:rFonts w:hint="eastAsia" w:ascii="仿宋_GB2312" w:hAnsi="宋体" w:eastAsia="仿宋_GB2312" w:cs="宋体"/>
                <w:szCs w:val="21"/>
              </w:rPr>
              <w:t>3.依据《在用柴油汽车排气烟度限值及测量方法（遥测法）》（DB11/823）、《柴油车自由加速烟度排放标准》（DB11/045）、《在用三轮汽车和低速货车加载减速烟度排放限值及测量方法》（DB11/183）采用遥测、不透光烟度计等仪器检测超标且超标1倍以下</w:t>
            </w:r>
          </w:p>
        </w:tc>
        <w:tc>
          <w:tcPr>
            <w:tcW w:w="38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hAnsi="宋体" w:eastAsia="仿宋_GB2312" w:cs="宋体"/>
                <w:szCs w:val="21"/>
              </w:rPr>
            </w:pPr>
            <w:r>
              <w:rPr>
                <w:rFonts w:hint="eastAsia" w:ascii="仿宋_GB2312" w:hAnsi="宋体" w:eastAsia="仿宋_GB2312" w:cs="宋体"/>
                <w:szCs w:val="21"/>
              </w:rPr>
              <w:t>依据《在用柴油汽车排气烟度限值及测量方法（遥测法）》（DB11/823）、《柴油车自由加速烟度排放限值及测量方法》（DB11/045）、《在用三轮汽车和低速货车加载减速烟度排放限值及测量方法》（DB11/183）采用遥测、不透光烟度计等仪器检测，超标1倍以上2倍以下</w:t>
            </w:r>
          </w:p>
          <w:p>
            <w:pPr>
              <w:adjustRightInd w:val="0"/>
              <w:snapToGrid w:val="0"/>
              <w:spacing w:line="400" w:lineRule="exact"/>
              <w:rPr>
                <w:rFonts w:ascii="仿宋_GB2312" w:hAnsi="宋体" w:eastAsia="仿宋_GB2312" w:cs="宋体"/>
                <w:szCs w:val="21"/>
              </w:rPr>
            </w:pPr>
          </w:p>
        </w:tc>
        <w:tc>
          <w:tcPr>
            <w:tcW w:w="33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hAnsi="宋体" w:eastAsia="仿宋_GB2312" w:cs="宋体"/>
                <w:szCs w:val="21"/>
              </w:rPr>
            </w:pPr>
            <w:r>
              <w:rPr>
                <w:rFonts w:hint="eastAsia" w:ascii="仿宋_GB2312" w:hAnsi="宋体" w:eastAsia="仿宋_GB2312" w:cs="宋体"/>
                <w:szCs w:val="21"/>
              </w:rPr>
              <w:t>依据《在用柴油汽车排气烟度限值及测量方法（遥测法）》（DB11/823）、《柴油车自由加速烟度排放限值及测量方法》（DB11/045）、《在用三轮汽车和低速货车加载减速烟度排放限值及测量方法》（DB11/183）采用遥测、不透光烟度计等仪器检测，超标2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1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cs="宋体"/>
                <w:sz w:val="24"/>
              </w:rPr>
            </w:pPr>
            <w:r>
              <w:rPr>
                <w:rFonts w:hint="eastAsia" w:ascii="仿宋_GB2312" w:eastAsia="仿宋_GB2312" w:cs="宋体"/>
                <w:sz w:val="24"/>
              </w:rPr>
              <w:t>1.依据《北京市空气重污染应急预案(2016年修订)》，按不同预警级别从严处罚排放超标行为。</w:t>
            </w:r>
          </w:p>
          <w:p>
            <w:pPr>
              <w:adjustRightInd w:val="0"/>
              <w:snapToGrid w:val="0"/>
              <w:spacing w:line="380" w:lineRule="exact"/>
              <w:rPr>
                <w:rFonts w:hint="eastAsia" w:ascii="仿宋_GB2312" w:eastAsia="仿宋_GB2312" w:cs="宋体"/>
                <w:sz w:val="24"/>
              </w:rPr>
            </w:pPr>
            <w:r>
              <w:rPr>
                <w:rFonts w:hint="eastAsia" w:ascii="仿宋_GB2312" w:eastAsia="仿宋_GB2312" w:cs="宋体"/>
                <w:sz w:val="24"/>
              </w:rPr>
              <w:t>2.依据《北京市大气污染防治条例》第一百一十五条，在用机动车排放污染物超过规定排放标准的，由环境保护行政主管部门责令改正，对机动车所有者或者使用者处三百元以上三千元以下罚款。</w:t>
            </w:r>
          </w:p>
          <w:p>
            <w:pPr>
              <w:adjustRightInd w:val="0"/>
              <w:snapToGrid w:val="0"/>
              <w:spacing w:line="380" w:lineRule="exact"/>
              <w:rPr>
                <w:rFonts w:ascii="仿宋_GB2312" w:eastAsia="仿宋_GB2312" w:cs="宋体"/>
                <w:szCs w:val="21"/>
              </w:rPr>
            </w:pPr>
            <w:r>
              <w:rPr>
                <w:rFonts w:hint="eastAsia" w:ascii="仿宋_GB2312" w:eastAsia="仿宋_GB2312" w:cs="宋体"/>
                <w:sz w:val="24"/>
              </w:rPr>
              <w:t>3.依据《北京市大气污染防治条例》第一百二十八条，违反本条例，除第九十二条第二款、第一百零五条、第一百一十八条规定的情形外，受到罚款、没收等行政处罚两次以上的，做出处罚决定的部门可以在上一次罚款金额基础上加一倍进行处罚。</w:t>
            </w:r>
          </w:p>
        </w:tc>
      </w:tr>
    </w:tbl>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（十五）违反排放污染控制装置和使用高排放非道路移动机械规定</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 xml:space="preserve">                                                                    </w:t>
      </w:r>
      <w:r>
        <w:rPr>
          <w:rFonts w:hint="eastAsia" w:ascii="黑体" w:hAnsi="黑体" w:eastAsia="黑体"/>
          <w:sz w:val="30"/>
          <w:szCs w:val="30"/>
        </w:rPr>
        <w:t>单位：万元</w:t>
      </w:r>
    </w:p>
    <w:tbl>
      <w:tblPr>
        <w:tblStyle w:val="5"/>
        <w:tblW w:w="14118" w:type="dxa"/>
        <w:jc w:val="center"/>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837"/>
        <w:gridCol w:w="2789"/>
        <w:gridCol w:w="1973"/>
        <w:gridCol w:w="2061"/>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81792" behindDoc="0" locked="0" layoutInCell="1" allowOverlap="1">
                      <wp:simplePos x="0" y="0"/>
                      <wp:positionH relativeFrom="column">
                        <wp:posOffset>-98425</wp:posOffset>
                      </wp:positionH>
                      <wp:positionV relativeFrom="paragraph">
                        <wp:posOffset>-6350</wp:posOffset>
                      </wp:positionV>
                      <wp:extent cx="1600200" cy="1033145"/>
                      <wp:effectExtent l="2540" t="4445" r="16510" b="10160"/>
                      <wp:wrapNone/>
                      <wp:docPr id="195" name="组合 224"/>
                      <wp:cNvGraphicFramePr/>
                      <a:graphic xmlns:a="http://schemas.openxmlformats.org/drawingml/2006/main">
                        <a:graphicData uri="http://schemas.microsoft.com/office/word/2010/wordprocessingGroup">
                          <wpg:wgp>
                            <wpg:cNvGrpSpPr/>
                            <wpg:grpSpPr>
                              <a:xfrm>
                                <a:off x="0" y="0"/>
                                <a:ext cx="1600200" cy="1033145"/>
                                <a:chOff x="1598" y="2676"/>
                                <a:chExt cx="3158" cy="1250"/>
                              </a:xfrm>
                            </wpg:grpSpPr>
                            <wps:wsp>
                              <wps:cNvPr id="187" name="__TH_L29"/>
                              <wps:cNvSp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88" name="__TH_L30"/>
                              <wps:cNvSp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89" name="文本框 227"/>
                              <wps:cNvSpPr txBox="1"/>
                              <wps:spPr>
                                <a:xfrm>
                                  <a:off x="3120" y="2695"/>
                                  <a:ext cx="253" cy="263"/>
                                </a:xfrm>
                                <a:prstGeom prst="rect">
                                  <a:avLst/>
                                </a:prstGeom>
                                <a:noFill/>
                                <a:ln w="9525">
                                  <a:noFill/>
                                </a:ln>
                              </wps:spPr>
                              <wps:txbx>
                                <w:txbxContent>
                                  <w:p>
                                    <w:pPr>
                                      <w:snapToGrid w:val="0"/>
                                      <w:rPr>
                                        <w:sz w:val="18"/>
                                        <w:szCs w:val="18"/>
                                      </w:rPr>
                                    </w:pPr>
                                    <w:r>
                                      <w:rPr>
                                        <w:rFonts w:hint="eastAsia"/>
                                        <w:sz w:val="18"/>
                                        <w:szCs w:val="18"/>
                                      </w:rPr>
                                      <w:t>金</w:t>
                                    </w:r>
                                  </w:p>
                                </w:txbxContent>
                              </wps:txbx>
                              <wps:bodyPr lIns="0" tIns="0" rIns="0" bIns="0" upright="1"/>
                            </wps:wsp>
                            <wps:wsp>
                              <wps:cNvPr id="190" name="文本框 228"/>
                              <wps:cNvSpPr txBox="1"/>
                              <wps:spPr>
                                <a:xfrm>
                                  <a:off x="4042" y="2787"/>
                                  <a:ext cx="253" cy="262"/>
                                </a:xfrm>
                                <a:prstGeom prst="rect">
                                  <a:avLst/>
                                </a:prstGeom>
                                <a:noFill/>
                                <a:ln w="9525">
                                  <a:noFill/>
                                </a:ln>
                              </wps:spPr>
                              <wps:txbx>
                                <w:txbxContent>
                                  <w:p>
                                    <w:pPr>
                                      <w:snapToGrid w:val="0"/>
                                      <w:rPr>
                                        <w:sz w:val="18"/>
                                        <w:szCs w:val="18"/>
                                      </w:rPr>
                                    </w:pPr>
                                    <w:r>
                                      <w:rPr>
                                        <w:rFonts w:hint="eastAsia"/>
                                        <w:sz w:val="18"/>
                                        <w:szCs w:val="18"/>
                                      </w:rPr>
                                      <w:t>额</w:t>
                                    </w:r>
                                  </w:p>
                                </w:txbxContent>
                              </wps:txbx>
                              <wps:bodyPr lIns="0" tIns="0" rIns="0" bIns="0" upright="1"/>
                            </wps:wsp>
                            <wps:wsp>
                              <wps:cNvPr id="191" name="文本框 229"/>
                              <wps:cNvSpPr txBox="1"/>
                              <wps:spPr>
                                <a:xfrm>
                                  <a:off x="3190" y="3047"/>
                                  <a:ext cx="252" cy="262"/>
                                </a:xfrm>
                                <a:prstGeom prst="rect">
                                  <a:avLst/>
                                </a:prstGeom>
                                <a:noFill/>
                                <a:ln w="9525">
                                  <a:noFill/>
                                </a:ln>
                              </wps:spPr>
                              <wps:txbx>
                                <w:txbxContent>
                                  <w:p>
                                    <w:pPr>
                                      <w:snapToGrid w:val="0"/>
                                      <w:rPr>
                                        <w:sz w:val="18"/>
                                        <w:szCs w:val="18"/>
                                      </w:rPr>
                                    </w:pPr>
                                    <w:r>
                                      <w:rPr>
                                        <w:rFonts w:hint="eastAsia"/>
                                        <w:sz w:val="18"/>
                                        <w:szCs w:val="18"/>
                                      </w:rPr>
                                      <w:t>情</w:t>
                                    </w:r>
                                  </w:p>
                                </w:txbxContent>
                              </wps:txbx>
                              <wps:bodyPr lIns="0" tIns="0" rIns="0" bIns="0" upright="1"/>
                            </wps:wsp>
                            <wps:wsp>
                              <wps:cNvPr id="192" name="文本框 230"/>
                              <wps:cNvSpPr txBox="1"/>
                              <wps:spPr>
                                <a:xfrm>
                                  <a:off x="4097" y="3316"/>
                                  <a:ext cx="253" cy="263"/>
                                </a:xfrm>
                                <a:prstGeom prst="rect">
                                  <a:avLst/>
                                </a:prstGeom>
                                <a:noFill/>
                                <a:ln w="9525">
                                  <a:noFill/>
                                </a:ln>
                              </wps:spPr>
                              <wps:txbx>
                                <w:txbxContent>
                                  <w:p>
                                    <w:pPr>
                                      <w:snapToGrid w:val="0"/>
                                      <w:rPr>
                                        <w:sz w:val="18"/>
                                        <w:szCs w:val="18"/>
                                      </w:rPr>
                                    </w:pPr>
                                    <w:r>
                                      <w:rPr>
                                        <w:rFonts w:hint="eastAsia"/>
                                        <w:sz w:val="18"/>
                                        <w:szCs w:val="18"/>
                                      </w:rPr>
                                      <w:t>节</w:t>
                                    </w:r>
                                  </w:p>
                                </w:txbxContent>
                              </wps:txbx>
                              <wps:bodyPr lIns="0" tIns="0" rIns="0" bIns="0" upright="1"/>
                            </wps:wsp>
                            <wps:wsp>
                              <wps:cNvPr id="193" name="文本框 231"/>
                              <wps:cNvSpPr txBox="1"/>
                              <wps:spPr>
                                <a:xfrm>
                                  <a:off x="2234" y="3315"/>
                                  <a:ext cx="252" cy="263"/>
                                </a:xfrm>
                                <a:prstGeom prst="rect">
                                  <a:avLst/>
                                </a:prstGeom>
                                <a:noFill/>
                                <a:ln w="9525">
                                  <a:noFill/>
                                </a:ln>
                              </wps:spPr>
                              <wps:txbx>
                                <w:txbxContent>
                                  <w:p>
                                    <w:pPr>
                                      <w:snapToGrid w:val="0"/>
                                      <w:rPr>
                                        <w:sz w:val="18"/>
                                        <w:szCs w:val="18"/>
                                      </w:rPr>
                                    </w:pPr>
                                    <w:r>
                                      <w:rPr>
                                        <w:rFonts w:hint="eastAsia"/>
                                        <w:sz w:val="18"/>
                                        <w:szCs w:val="18"/>
                                      </w:rPr>
                                      <w:t>类</w:t>
                                    </w:r>
                                  </w:p>
                                </w:txbxContent>
                              </wps:txbx>
                              <wps:bodyPr lIns="0" tIns="0" rIns="0" bIns="0" upright="1"/>
                            </wps:wsp>
                            <wps:wsp>
                              <wps:cNvPr id="194" name="文本框 232"/>
                              <wps:cNvSpPr txBox="1"/>
                              <wps:spPr>
                                <a:xfrm>
                                  <a:off x="3495" y="3565"/>
                                  <a:ext cx="252" cy="262"/>
                                </a:xfrm>
                                <a:prstGeom prst="rect">
                                  <a:avLst/>
                                </a:prstGeom>
                                <a:noFill/>
                                <a:ln w="9525">
                                  <a:noFill/>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224" o:spid="_x0000_s1026" o:spt="203" style="position:absolute;left:0pt;margin-left:-7.75pt;margin-top:-0.5pt;height:81.35pt;width:126pt;z-index:251681792;mso-width-relative:page;mso-height-relative:page;" coordorigin="1598,2676" coordsize="3158,1250" o:gfxdata="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A+QqXF2QAAAAoB&#10;AAAPAAAAAAAAAAEAIAAAACIAAABkcnMvZG93bnJldi54bWxQSwECFAAUAAAACACHTuJAovSva3AD&#10;AACOEAAADgAAAAAAAAABACAAAAAoAQAAZHJzL2Uyb0RvYy54bWxQSwUGAAAAAAYABgBZAQAACgcA&#10;AAAA&#10;">
                      <o:lock v:ext="edit" aspectratio="f"/>
                      <v:line id="__TH_L29" o:spid="_x0000_s1026" o:spt="20" style="position:absolute;left:1598;top:2676;height:625;width:3158;" filled="f" stroked="t" coordsize="21600,21600" o:gfxdata="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j+IC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8RB2cLwAAADc&#10;AAAADwAAAGRycy9kb3ducmV2LnhtbEWPQWvDMAyF74P9B6PBbqudQUZJ6/YwyOhlh3VjZxGrSWgs&#10;B1uLu/76+jDYTeI9vfdpu7/4SS0U0xjYQrUyoIi74EbuLXx9tk9rUEmQHU6BycIvJdjv7u+22LiQ&#10;+YOWo/SqhHBq0MIgMjdap24gj2kVZuKinUL0KGWNvXYRcwn3k3425kV7HLk0DDjT60Dd+fjjLXAl&#10;31POkpd4rd/qqm4P5r219vGhMhtQQhf5N/9dH1zBXxfa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dn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227" o:spid="_x0000_s1026" o:spt="202" type="#_x0000_t202" style="position:absolute;left:3120;top:2695;height:263;width:253;" filled="f" stroked="f" coordsize="21600,21600" o:gfxdata="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n8p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228" o:spid="_x0000_s1026" o:spt="202" type="#_x0000_t202" style="position:absolute;left:4042;top:2787;height:262;width:253;" filled="f" stroked="f" coordsize="21600,21600" o:gfxdata="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w+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229" o:spid="_x0000_s1026" o:spt="202" type="#_x0000_t202" style="position:absolute;left:3190;top:3047;height:262;width:252;" filled="f" stroked="f" coordsize="21600,21600" o:gfxdata="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GZn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230" o:spid="_x0000_s1026" o:spt="202" type="#_x0000_t202" style="position:absolute;left:4097;top:3316;height:263;width:253;" filled="f" stroked="f" coordsize="21600,21600" o:gfxdata="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BT4C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231" o:spid="_x0000_s1026" o:spt="202" type="#_x0000_t202" style="position:absolute;left:2234;top:3315;height:263;width:252;" filled="f" stroked="f" coordsize="21600,21600" o:gfxdata="UEsDBAoAAAAAAIdO4kAAAAAAAAAAAAAAAAAEAAAAZHJzL1BLAwQUAAAACACHTuJAv1hdkrwAAADc&#10;AAAADwAAAGRycy9kb3ducmV2LnhtbEVPTWsCMRC9C/6HMEJvmtiC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YXZ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232" o:spid="_x0000_s1026" o:spt="202" type="#_x0000_t202" style="position:absolute;left:3495;top:3565;height:262;width:252;" filled="f" stroked="f" coordsize="21600,21600" o:gfxdata="UEsDBAoAAAAAAIdO4kAAAAAAAAAAAAAAAAAEAAAAZHJzL1BLAwQUAAAACACHTuJAMLHF5rwAAADc&#10;AAAADwAAAGRycy9kb3ducmV2LnhtbEVPTWsCMRC9C/6HMEJvmliK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xe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8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5000-8000元/辆（台）</w:t>
            </w:r>
          </w:p>
        </w:tc>
        <w:tc>
          <w:tcPr>
            <w:tcW w:w="2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8000-1万元/辆（台）</w:t>
            </w:r>
          </w:p>
        </w:tc>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5-6万元</w:t>
            </w:r>
          </w:p>
        </w:tc>
        <w:tc>
          <w:tcPr>
            <w:tcW w:w="20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6-8万元</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8-10万元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8"/>
                <w:szCs w:val="28"/>
              </w:rPr>
              <w:t>违反排放污染控制装置使用管理规定</w:t>
            </w:r>
          </w:p>
        </w:tc>
        <w:tc>
          <w:tcPr>
            <w:tcW w:w="2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rPr>
                <w:rFonts w:ascii="仿宋_GB2312" w:hAnsi="宋体" w:eastAsia="仿宋_GB2312" w:cs="宋体"/>
                <w:sz w:val="28"/>
                <w:szCs w:val="28"/>
              </w:rPr>
            </w:pPr>
            <w:r>
              <w:rPr>
                <w:rFonts w:hint="eastAsia" w:ascii="仿宋_GB2312" w:hAnsi="宋体" w:eastAsia="仿宋_GB2312" w:cs="宋体"/>
                <w:sz w:val="28"/>
                <w:szCs w:val="28"/>
              </w:rPr>
              <w:t>闲置排放污染控制装置（汽油机）</w:t>
            </w:r>
          </w:p>
        </w:tc>
        <w:tc>
          <w:tcPr>
            <w:tcW w:w="27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1.拆除或者擅自更改排放污染控制装置</w:t>
            </w:r>
          </w:p>
          <w:p>
            <w:pPr>
              <w:adjustRightInd w:val="0"/>
              <w:snapToGrid w:val="0"/>
              <w:spacing w:line="420" w:lineRule="exact"/>
              <w:rPr>
                <w:rFonts w:ascii="仿宋_GB2312" w:hAnsi="宋体" w:eastAsia="仿宋_GB2312" w:cs="宋体"/>
                <w:sz w:val="28"/>
                <w:szCs w:val="28"/>
              </w:rPr>
            </w:pPr>
            <w:r>
              <w:rPr>
                <w:rFonts w:hint="eastAsia" w:ascii="仿宋_GB2312" w:hAnsi="宋体" w:eastAsia="仿宋_GB2312" w:cs="宋体"/>
                <w:sz w:val="28"/>
                <w:szCs w:val="28"/>
              </w:rPr>
              <w:t xml:space="preserve">2.闲置排放污染控制装置（柴油机）                                                                                                                                                                                                                                                                                    </w:t>
            </w:r>
          </w:p>
        </w:tc>
        <w:tc>
          <w:tcPr>
            <w:tcW w:w="19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0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w:t>
            </w: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8"/>
                <w:szCs w:val="28"/>
              </w:rPr>
              <w:t>违反禁止使用高排放非道路移动机械使用管理规定</w:t>
            </w:r>
          </w:p>
        </w:tc>
        <w:tc>
          <w:tcPr>
            <w:tcW w:w="2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7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 xml:space="preserve">/ </w:t>
            </w:r>
          </w:p>
        </w:tc>
        <w:tc>
          <w:tcPr>
            <w:tcW w:w="19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sz w:val="28"/>
                <w:szCs w:val="28"/>
              </w:rPr>
            </w:pPr>
            <w:r>
              <w:rPr>
                <w:rFonts w:hint="eastAsia" w:ascii="仿宋_GB2312" w:hAnsi="宋体" w:eastAsia="仿宋_GB2312" w:cs="宋体"/>
                <w:sz w:val="28"/>
                <w:szCs w:val="28"/>
              </w:rPr>
              <w:t>在禁止区域内使用1台</w:t>
            </w:r>
          </w:p>
        </w:tc>
        <w:tc>
          <w:tcPr>
            <w:tcW w:w="20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sz w:val="28"/>
                <w:szCs w:val="28"/>
              </w:rPr>
            </w:pPr>
            <w:r>
              <w:rPr>
                <w:rFonts w:hint="eastAsia" w:ascii="仿宋_GB2312" w:hAnsi="宋体" w:eastAsia="仿宋_GB2312" w:cs="宋体"/>
                <w:sz w:val="28"/>
                <w:szCs w:val="28"/>
              </w:rPr>
              <w:t>在禁止区域内使用2台</w:t>
            </w: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sz w:val="28"/>
                <w:szCs w:val="28"/>
              </w:rPr>
            </w:pPr>
            <w:r>
              <w:rPr>
                <w:rFonts w:hint="eastAsia" w:ascii="仿宋_GB2312" w:hAnsi="宋体" w:eastAsia="仿宋_GB2312" w:cs="宋体"/>
                <w:sz w:val="28"/>
                <w:szCs w:val="28"/>
              </w:rPr>
              <w:t>在禁止区域内使用3台（含）以上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2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1628"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eastAsia="仿宋_GB2312" w:cs="宋体"/>
                <w:color w:val="000000"/>
                <w:sz w:val="24"/>
              </w:rPr>
            </w:pPr>
            <w:r>
              <w:rPr>
                <w:rFonts w:hint="eastAsia" w:ascii="仿宋_GB2312" w:eastAsia="仿宋_GB2312" w:cs="宋体"/>
                <w:color w:val="000000"/>
                <w:sz w:val="24"/>
              </w:rPr>
              <w:t>1.依据《北京市空气重污染应急预案(2016年修订)》，按不同预警级别从严处罚违法违规行为。</w:t>
            </w:r>
          </w:p>
          <w:p>
            <w:pPr>
              <w:spacing w:line="420" w:lineRule="exact"/>
              <w:rPr>
                <w:rFonts w:hint="eastAsia" w:ascii="仿宋_GB2312" w:eastAsia="仿宋_GB2312" w:cs="宋体"/>
                <w:color w:val="000000"/>
                <w:sz w:val="24"/>
              </w:rPr>
            </w:pPr>
            <w:r>
              <w:rPr>
                <w:rFonts w:hint="eastAsia" w:ascii="仿宋_GB2312" w:eastAsia="仿宋_GB2312" w:cs="宋体"/>
                <w:color w:val="000000"/>
                <w:sz w:val="24"/>
              </w:rPr>
              <w:t>2.依据《北京市大气污染防治条例》第一百一十七条，机动车和非道路移动机械所有者或者使用人拆除、闲置或者擅自更改排放污染控制装置的，由环境保护行政主管部门责令改正，处五千元以上一万元以下罚款。</w:t>
            </w:r>
          </w:p>
          <w:p>
            <w:pPr>
              <w:spacing w:line="420" w:lineRule="exact"/>
              <w:rPr>
                <w:rFonts w:hint="eastAsia" w:ascii="仿宋_GB2312" w:eastAsia="仿宋_GB2312" w:cs="宋体"/>
                <w:sz w:val="24"/>
              </w:rPr>
            </w:pPr>
            <w:r>
              <w:rPr>
                <w:rFonts w:hint="eastAsia" w:ascii="仿宋_GB2312" w:eastAsia="仿宋_GB2312" w:cs="宋体"/>
                <w:color w:val="000000"/>
                <w:sz w:val="24"/>
              </w:rPr>
              <w:t>3.依据《北京市大气污染防治条例》</w:t>
            </w:r>
            <w:r>
              <w:rPr>
                <w:rFonts w:hint="eastAsia" w:ascii="仿宋_GB2312" w:eastAsia="仿宋_GB2312" w:cs="宋体"/>
                <w:sz w:val="24"/>
              </w:rPr>
              <w:t>第一百一十九条，在禁止区域内使用高排放非道路移动机械的，由环境保护行政主管部门责令停止违法行为，处五万元以上十万元以下罚款。</w:t>
            </w:r>
          </w:p>
          <w:p>
            <w:pPr>
              <w:spacing w:line="420" w:lineRule="exact"/>
              <w:rPr>
                <w:rFonts w:ascii="仿宋_GB2312" w:eastAsia="仿宋_GB2312" w:cs="宋体"/>
                <w:color w:val="000000"/>
                <w:sz w:val="24"/>
              </w:rPr>
            </w:pPr>
            <w:r>
              <w:rPr>
                <w:rFonts w:hint="eastAsia" w:ascii="仿宋_GB2312" w:eastAsia="仿宋_GB2312" w:cs="宋体"/>
                <w:sz w:val="24"/>
              </w:rPr>
              <w:t>4.</w:t>
            </w:r>
            <w:r>
              <w:rPr>
                <w:rFonts w:hint="eastAsia" w:ascii="仿宋_GB2312" w:eastAsia="仿宋_GB2312" w:cs="宋体"/>
                <w:color w:val="000000"/>
                <w:sz w:val="24"/>
              </w:rPr>
              <w:t xml:space="preserve">依据《北京市大气污染防治条例》第一百二十八条，除第九十二条第二款、第一百零五条、第一百一十八条规定的情形外，受到罚款、没收等行政处罚两次以上的，可以在上一次罚款金额基础上加一倍进行处罚。                                                                                                                                                                                                                                                                                                                                                                                                                                                                                                                                                                                                                                                                                                                                                                                                                                                                                                                                                                                                                                                                                                                                                                                                                                                                                                                                                                                                                                                                                                                                                                                                                                                                                                                                                                                                                                                                                                                                                                                                                               </w:t>
            </w:r>
          </w:p>
        </w:tc>
      </w:tr>
    </w:tbl>
    <w:p>
      <w:pPr>
        <w:widowControl/>
        <w:jc w:val="left"/>
        <w:rPr>
          <w:rFonts w:ascii="仿宋_GB2312" w:eastAsia="仿宋_GB2312" w:cs="宋体"/>
          <w:kern w:val="0"/>
          <w:sz w:val="32"/>
          <w:szCs w:val="32"/>
        </w:rPr>
        <w:sectPr>
          <w:footerReference r:id="rId3" w:type="default"/>
          <w:footerReference r:id="rId4" w:type="even"/>
          <w:pgSz w:w="16838" w:h="11906" w:orient="landscape"/>
          <w:pgMar w:top="1134" w:right="1418" w:bottom="1134" w:left="1797" w:header="851" w:footer="1134" w:gutter="0"/>
          <w:cols w:space="720" w:num="1"/>
        </w:sectPr>
      </w:pPr>
    </w:p>
    <w:p>
      <w:pPr>
        <w:widowControl/>
        <w:jc w:val="center"/>
        <w:rPr>
          <w:rFonts w:hint="eastAsia" w:eastAsia="方正小标宋简体" w:cs="宋体"/>
          <w:sz w:val="36"/>
          <w:szCs w:val="36"/>
        </w:rPr>
      </w:pPr>
      <w:r>
        <w:rPr>
          <w:rFonts w:hint="eastAsia" w:ascii="方正小标宋简体" w:eastAsia="方正小标宋简体" w:cs="宋体"/>
          <w:sz w:val="36"/>
          <w:szCs w:val="36"/>
        </w:rPr>
        <w:t>第四部分  违反放射性污染防治规定行政处罚自由裁量基准</w:t>
      </w:r>
      <w:r>
        <w:rPr>
          <w:rFonts w:hint="eastAsia" w:eastAsia="方正小标宋简体" w:cs="宋体"/>
          <w:sz w:val="36"/>
          <w:szCs w:val="36"/>
        </w:rPr>
        <w:t>表</w:t>
      </w:r>
    </w:p>
    <w:p>
      <w:pPr>
        <w:widowControl/>
        <w:wordWrap w:val="0"/>
        <w:adjustRightInd w:val="0"/>
        <w:snapToGrid w:val="0"/>
        <w:ind w:right="289"/>
        <w:jc w:val="right"/>
        <w:rPr>
          <w:rFonts w:ascii="黑体" w:hAnsi="黑体" w:eastAsia="黑体" w:cs="宋体"/>
          <w:sz w:val="36"/>
          <w:szCs w:val="36"/>
        </w:rPr>
      </w:pPr>
      <w:r>
        <w:rPr>
          <w:rFonts w:hint="eastAsia" w:ascii="黑体" w:hAnsi="黑体" w:eastAsia="黑体"/>
          <w:sz w:val="30"/>
          <w:szCs w:val="30"/>
        </w:rPr>
        <w:t xml:space="preserve">                                 单位：万元</w:t>
      </w:r>
    </w:p>
    <w:tbl>
      <w:tblPr>
        <w:tblStyle w:val="5"/>
        <w:tblW w:w="137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650"/>
        <w:gridCol w:w="2919"/>
        <w:gridCol w:w="250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460"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83840" behindDoc="0" locked="0" layoutInCell="1" allowOverlap="1">
                      <wp:simplePos x="0" y="0"/>
                      <wp:positionH relativeFrom="column">
                        <wp:posOffset>-68580</wp:posOffset>
                      </wp:positionH>
                      <wp:positionV relativeFrom="paragraph">
                        <wp:posOffset>-13335</wp:posOffset>
                      </wp:positionV>
                      <wp:extent cx="1533525" cy="792480"/>
                      <wp:effectExtent l="1905" t="4445" r="7620" b="22225"/>
                      <wp:wrapNone/>
                      <wp:docPr id="51" name="__TH_G32小五110"/>
                      <wp:cNvGraphicFramePr/>
                      <a:graphic xmlns:a="http://schemas.openxmlformats.org/drawingml/2006/main">
                        <a:graphicData uri="http://schemas.microsoft.com/office/word/2010/wordprocessingGroup">
                          <wpg:wgp>
                            <wpg:cNvGrpSpPr/>
                            <wpg:grpSpPr>
                              <a:xfrm>
                                <a:off x="0" y="0"/>
                                <a:ext cx="1533525" cy="792480"/>
                                <a:chOff x="1598" y="3300"/>
                                <a:chExt cx="2618" cy="1160"/>
                              </a:xfrm>
                            </wpg:grpSpPr>
                            <wps:wsp>
                              <wps:cNvPr id="43" name="__TH_L102"/>
                              <wps:cNvSp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44" name="__TH_L103"/>
                              <wps:cNvSp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45" name="__TH_B11104"/>
                              <wps:cNvSpPr txBox="1"/>
                              <wps:spPr>
                                <a:xfrm>
                                  <a:off x="2806" y="3321"/>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46" name="__TH_B12105"/>
                              <wps:cNvSpPr txBox="1"/>
                              <wps:spPr>
                                <a:xfrm>
                                  <a:off x="3596" y="3409"/>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47" name="__TH_B21106"/>
                              <wps:cNvSpPr txBox="1"/>
                              <wps:spPr>
                                <a:xfrm>
                                  <a:off x="2851" y="3634"/>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48" name="__TH_B22107"/>
                              <wps:cNvSpPr txBox="1"/>
                              <wps:spPr>
                                <a:xfrm>
                                  <a:off x="3641" y="3896"/>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49" name="__TH_B31108"/>
                              <wps:cNvSpPr txBox="1"/>
                              <wps:spPr>
                                <a:xfrm>
                                  <a:off x="2128" y="3905"/>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50" name="__TH_B32109"/>
                              <wps:cNvSpPr txBox="1"/>
                              <wps:spPr>
                                <a:xfrm>
                                  <a:off x="3189" y="4140"/>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110" o:spid="_x0000_s1026" o:spt="203" style="position:absolute;left:0pt;margin-left:-5.4pt;margin-top:-1.05pt;height:62.4pt;width:120.75pt;z-index:251683840;mso-width-relative:page;mso-height-relative:page;" coordorigin="1598,3300" coordsize="2618,1160" o:gfxdata="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EhfCINkAAAAKAQAADwAAAAAAAAABACAAAAAiAAAAZHJzL2Rvd25y&#10;ZXYueG1sUEsBAhQAFAAAAAgAh07iQO0dyRFTAwAAgRAAAA4AAAAAAAAAAQAgAAAAKAEAAGRycy9l&#10;Mm9Eb2MueG1sUEsFBgAAAAAGAAYAWQEAAO0GAAAAAA==&#10;">
                      <o:lock v:ext="edit" aspectratio="f"/>
                      <v:line id="__TH_L102" o:spid="_x0000_s1026" o:spt="20" style="position:absolute;left:1598;top:3300;height:580;width:2618;" filled="f" stroked="t" coordsize="21600,21600" o:gfxdata="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2+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03" o:spid="_x0000_s1026" o:spt="20" style="position:absolute;left:1598;top:3300;height:1160;width:2618;" filled="f" stroked="t" coordsize="21600,21600" o:gfxdata="UEsDBAoAAAAAAIdO4kAAAAAAAAAAAAAAAAAEAAAAZHJzL1BLAwQUAAAACACHTuJAhBNujbsAAADb&#10;AAAADwAAAGRycy9kb3ducmV2LnhtbEWPQUvEMBSE74L/ITzBm5tUti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u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104" o:spid="_x0000_s1026" o:spt="202" type="#_x0000_t202" style="position:absolute;left:2806;top:3321;height:225;width:225;"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1—2枚放射源</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3—4枚放射源</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5—6枚放射源</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7枚放射源以上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1—4台射线装置</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5—8台射线装置</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9—12台射线装置</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13台射线装置以上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V类放射源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1—2</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31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Ⅲ类射线装置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1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4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sz w:val="28"/>
                <w:szCs w:val="28"/>
              </w:rPr>
              <w:t>Ⅳ类放射源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Ⅱ类射线装置</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Ⅲ类放射源</w:t>
            </w:r>
          </w:p>
        </w:tc>
        <w:tc>
          <w:tcPr>
            <w:tcW w:w="5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4—6</w:t>
            </w:r>
          </w:p>
        </w:tc>
        <w:tc>
          <w:tcPr>
            <w:tcW w:w="5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Ⅱ类放射源</w:t>
            </w:r>
          </w:p>
        </w:tc>
        <w:tc>
          <w:tcPr>
            <w:tcW w:w="11271"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Ⅰ类放射源</w:t>
            </w:r>
          </w:p>
        </w:tc>
        <w:tc>
          <w:tcPr>
            <w:tcW w:w="112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Ⅰ类射线装置</w:t>
            </w:r>
          </w:p>
        </w:tc>
        <w:tc>
          <w:tcPr>
            <w:tcW w:w="1127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备  注</w:t>
            </w:r>
          </w:p>
        </w:tc>
        <w:tc>
          <w:tcPr>
            <w:tcW w:w="11271" w:type="dxa"/>
            <w:gridSpan w:val="4"/>
            <w:tcBorders>
              <w:top w:val="single" w:color="auto" w:sz="4" w:space="0"/>
              <w:left w:val="single" w:color="auto" w:sz="4" w:space="0"/>
              <w:bottom w:val="single" w:color="auto" w:sz="4" w:space="0"/>
              <w:right w:val="single" w:color="auto" w:sz="4" w:space="0"/>
            </w:tcBorders>
            <w:vAlign w:val="top"/>
          </w:tcPr>
          <w:p>
            <w:pPr>
              <w:pStyle w:val="6"/>
              <w:adjustRightInd w:val="0"/>
              <w:snapToGrid w:val="0"/>
              <w:spacing w:line="440" w:lineRule="exact"/>
              <w:ind w:firstLine="0" w:firstLineChars="0"/>
              <w:rPr>
                <w:rFonts w:ascii="仿宋_GB2312" w:eastAsia="仿宋_GB2312"/>
                <w:sz w:val="24"/>
                <w:szCs w:val="24"/>
              </w:rPr>
            </w:pPr>
            <w:r>
              <w:rPr>
                <w:rFonts w:hint="eastAsia" w:ascii="仿宋_GB2312" w:eastAsia="仿宋_GB2312"/>
                <w:sz w:val="24"/>
                <w:szCs w:val="24"/>
              </w:rPr>
              <w:t>依据《中华人民共和国放射性污染防治法》第五十三条和《放射性同位素与射线装置安全和防护条例》第五十二条，在生产、销售、使用、转让、进口、贮存放射性同位素和射线装置以及装备有放射性同位素仪表等行为违法时，有违法所得的，没收违法所得；违法所得十万元以上的，并处违法所得一倍以上五倍以下罚款；没有违法所得或者违法所得不足十万元的，并处一万元以上十万元以下罚款。</w:t>
            </w:r>
          </w:p>
        </w:tc>
      </w:tr>
    </w:tbl>
    <w:p>
      <w:pPr>
        <w:rPr>
          <w:rFonts w:hint="eastAsia"/>
        </w:rPr>
      </w:pPr>
    </w:p>
    <w:p>
      <w:pPr>
        <w:widowControl/>
        <w:jc w:val="left"/>
        <w:rPr>
          <w:rFonts w:ascii="仿宋_GB2312" w:eastAsia="仿宋_GB2312" w:cs="宋体"/>
          <w:b/>
          <w:kern w:val="0"/>
          <w:sz w:val="32"/>
          <w:szCs w:val="32"/>
        </w:rPr>
        <w:sectPr>
          <w:pgSz w:w="16838" w:h="11906" w:orient="landscape"/>
          <w:pgMar w:top="1089" w:right="1418" w:bottom="624" w:left="1797" w:header="851" w:footer="1134" w:gutter="0"/>
          <w:cols w:space="720" w:num="1"/>
        </w:sectPr>
      </w:pPr>
      <w:bookmarkStart w:id="0" w:name="_GoBack"/>
      <w:bookmarkEnd w:id="0"/>
    </w:p>
    <w:p>
      <w:pPr>
        <w:widowControl/>
        <w:jc w:val="center"/>
        <w:rPr>
          <w:rFonts w:hint="eastAsia" w:eastAsia="方正小标宋简体" w:cs="宋体"/>
          <w:sz w:val="36"/>
          <w:szCs w:val="36"/>
        </w:rPr>
      </w:pPr>
      <w:r>
        <w:rPr>
          <w:rFonts w:hint="eastAsia" w:ascii="方正小标宋简体" w:eastAsia="方正小标宋简体" w:cs="宋体"/>
          <w:sz w:val="36"/>
          <w:szCs w:val="36"/>
        </w:rPr>
        <w:t>第五部分  违反固体（危险）废物污染防治规定行政处罚自由裁量基准</w:t>
      </w:r>
      <w:r>
        <w:rPr>
          <w:rFonts w:hint="eastAsia" w:eastAsia="方正小标宋简体" w:cs="宋体"/>
          <w:sz w:val="36"/>
          <w:szCs w:val="36"/>
        </w:rPr>
        <w:t>表</w:t>
      </w:r>
    </w:p>
    <w:p>
      <w:pPr>
        <w:spacing w:line="500" w:lineRule="exact"/>
        <w:jc w:val="right"/>
        <w:rPr>
          <w:rFonts w:ascii="黑体" w:hAnsi="黑体" w:eastAsia="黑体" w:cs="宋体"/>
          <w:sz w:val="36"/>
          <w:szCs w:val="36"/>
        </w:rPr>
      </w:pPr>
      <w:r>
        <w:rPr>
          <w:rFonts w:hint="eastAsia" w:ascii="黑体" w:hAnsi="黑体" w:eastAsia="黑体"/>
          <w:sz w:val="30"/>
          <w:szCs w:val="30"/>
        </w:rPr>
        <w:t xml:space="preserve">                                  单位：万元</w:t>
      </w:r>
    </w:p>
    <w:tbl>
      <w:tblPr>
        <w:tblStyle w:val="5"/>
        <w:tblW w:w="13846" w:type="dxa"/>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6"/>
        <w:gridCol w:w="2280"/>
        <w:gridCol w:w="1662"/>
        <w:gridCol w:w="1701"/>
        <w:gridCol w:w="1560"/>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361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669504" behindDoc="0" locked="0" layoutInCell="1" allowOverlap="1">
                      <wp:simplePos x="0" y="0"/>
                      <wp:positionH relativeFrom="column">
                        <wp:posOffset>-134620</wp:posOffset>
                      </wp:positionH>
                      <wp:positionV relativeFrom="paragraph">
                        <wp:posOffset>24765</wp:posOffset>
                      </wp:positionV>
                      <wp:extent cx="2293620" cy="857885"/>
                      <wp:effectExtent l="1905" t="4445" r="9525" b="13970"/>
                      <wp:wrapNone/>
                      <wp:docPr id="87" name="__TH_G32小五192"/>
                      <wp:cNvGraphicFramePr/>
                      <a:graphic xmlns:a="http://schemas.openxmlformats.org/drawingml/2006/main">
                        <a:graphicData uri="http://schemas.microsoft.com/office/word/2010/wordprocessingGroup">
                          <wpg:wgp>
                            <wpg:cNvGrpSpPr/>
                            <wpg:grpSpPr>
                              <a:xfrm>
                                <a:off x="0" y="0"/>
                                <a:ext cx="2293620" cy="857885"/>
                                <a:chOff x="1598" y="2988"/>
                                <a:chExt cx="2618" cy="1160"/>
                              </a:xfrm>
                            </wpg:grpSpPr>
                            <wps:wsp>
                              <wps:cNvPr id="79" name="__TH_L184"/>
                              <wps:cNvSpPr/>
                              <wps:spPr>
                                <a:xfrm>
                                  <a:off x="1598" y="2988"/>
                                  <a:ext cx="2618" cy="580"/>
                                </a:xfrm>
                                <a:prstGeom prst="line">
                                  <a:avLst/>
                                </a:prstGeom>
                                <a:ln w="6350" cap="flat" cmpd="sng">
                                  <a:solidFill>
                                    <a:srgbClr val="000000"/>
                                  </a:solidFill>
                                  <a:prstDash val="solid"/>
                                  <a:headEnd type="none" w="med" len="med"/>
                                  <a:tailEnd type="none" w="med" len="med"/>
                                </a:ln>
                              </wps:spPr>
                              <wps:bodyPr upright="1"/>
                            </wps:wsp>
                            <wps:wsp>
                              <wps:cNvPr id="80" name="__TH_L185"/>
                              <wps:cNvSpPr/>
                              <wps:spPr>
                                <a:xfrm>
                                  <a:off x="1598" y="2988"/>
                                  <a:ext cx="2618" cy="1160"/>
                                </a:xfrm>
                                <a:prstGeom prst="line">
                                  <a:avLst/>
                                </a:prstGeom>
                                <a:ln w="6350" cap="flat" cmpd="sng">
                                  <a:solidFill>
                                    <a:srgbClr val="000000"/>
                                  </a:solidFill>
                                  <a:prstDash val="solid"/>
                                  <a:headEnd type="none" w="med" len="med"/>
                                  <a:tailEnd type="none" w="med" len="med"/>
                                </a:ln>
                              </wps:spPr>
                              <wps:bodyPr upright="1"/>
                            </wps:wsp>
                            <wps:wsp>
                              <wps:cNvPr id="81" name="__TH_B11186"/>
                              <wps:cNvSpPr txBox="1"/>
                              <wps:spPr>
                                <a:xfrm>
                                  <a:off x="2806" y="3009"/>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82" name="__TH_B12187"/>
                              <wps:cNvSpPr txBox="1"/>
                              <wps:spPr>
                                <a:xfrm>
                                  <a:off x="3596" y="3097"/>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s:wsp>
                              <wps:cNvPr id="83" name="__TH_B21188"/>
                              <wps:cNvSpPr txBox="1"/>
                              <wps:spPr>
                                <a:xfrm>
                                  <a:off x="2851" y="3322"/>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84" name="__TH_B22189"/>
                              <wps:cNvSpPr txBox="1"/>
                              <wps:spPr>
                                <a:xfrm>
                                  <a:off x="3641" y="3584"/>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85" name="__TH_B31190"/>
                              <wps:cNvSpPr txBox="1"/>
                              <wps:spPr>
                                <a:xfrm>
                                  <a:off x="2128" y="3593"/>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86" name="__TH_B32191"/>
                              <wps:cNvSpPr txBox="1"/>
                              <wps:spPr>
                                <a:xfrm>
                                  <a:off x="3189" y="3828"/>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g:wgp>
                        </a:graphicData>
                      </a:graphic>
                    </wp:anchor>
                  </w:drawing>
                </mc:Choice>
                <mc:Fallback>
                  <w:pict>
                    <v:group id="__TH_G32小五192" o:spid="_x0000_s1026" o:spt="203" style="position:absolute;left:0pt;margin-left:-10.6pt;margin-top:1.95pt;height:67.55pt;width:180.6pt;z-index:251669504;mso-width-relative:page;mso-height-relative:page;" coordorigin="1598,2988" coordsize="2618,1160" o:gfxdata="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pOH/WtkAAAAJAQAADwAAAAAAAAABACAAAAAiAAAA&#10;ZHJzL2Rvd25yZXYueG1sUEsBAhQAFAAAAAgAh07iQAOv7dJcAwAAgRAAAA4AAAAAAAAAAQAgAAAA&#10;KAEAAGRycy9lMm9Eb2MueG1sUEsFBgAAAAAGAAYAWQEAAPYGAAAAAA==&#10;">
                      <o:lock v:ext="edit" aspectratio="f"/>
                      <v:line id="__TH_L184" o:spid="_x0000_s1026" o:spt="20" style="position:absolute;left:1598;top:2988;height:580;width:2618;" filled="f" stroked="t" coordsize="21600,21600" o:gfxdata="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C66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185" o:spid="_x0000_s1026" o:spt="20" style="position:absolute;left:1598;top:2988;height:1160;width:2618;" filled="f" stroked="t" coordsize="21600,21600" o:gfxdata="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HSF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186" o:spid="_x0000_s1026" o:spt="202" type="#_x0000_t202" style="position:absolute;left:2806;top:3009;height:225;width:225;"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rPr>
              <w:t xml:space="preserve">         </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固（危）废量≤1吨</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1吨&lt;固（危）废量≤5吨</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5吨&lt;固（危）废量≤10吨</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10吨&lt;固（危）废量≤20吨</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不设置危险废物标识、将危险废物混入非危险废物中贮存或者未采取防范措施造成危险废物扬散、流失、渗漏</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3—4</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不按国家规定填写危险废物转移联单或未经批准擅自转移</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3—6</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6—10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10—14</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交由无经营许可证单位处理</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7—11</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11—15</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仿宋_GB2312" w:eastAsia="仿宋_GB2312"/>
                <w:sz w:val="24"/>
              </w:rPr>
            </w:pPr>
            <w:r>
              <w:rPr>
                <w:rFonts w:hint="eastAsia" w:ascii="仿宋_GB2312" w:eastAsia="仿宋_GB2312"/>
                <w:sz w:val="24"/>
              </w:rPr>
              <w:t>未建设工业固体废物贮存的设施、场所，或者未采取无害化处置措施</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1—2（危2—3）</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2—3（危3—4）</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3—4（危4—6）</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p>
            <w:pPr>
              <w:adjustRightInd w:val="0"/>
              <w:snapToGrid w:val="0"/>
              <w:spacing w:line="340" w:lineRule="exact"/>
              <w:jc w:val="center"/>
              <w:rPr>
                <w:rFonts w:ascii="仿宋_GB2312" w:eastAsia="仿宋_GB2312"/>
                <w:sz w:val="24"/>
              </w:rPr>
            </w:pPr>
            <w:r>
              <w:rPr>
                <w:rFonts w:hint="eastAsia" w:ascii="仿宋_GB2312" w:eastAsia="仿宋_GB2312"/>
                <w:sz w:val="24"/>
              </w:rPr>
              <w:t>（危6—8）</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7—10（危8—10）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不按经营许可证规定从事收集、贮存等经营活动</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没收违法所得，并处违法所得1倍罚款</w:t>
            </w:r>
          </w:p>
        </w:tc>
        <w:tc>
          <w:tcPr>
            <w:tcW w:w="1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仿宋_GB2312" w:eastAsia="仿宋_GB2312"/>
                <w:sz w:val="24"/>
              </w:rPr>
            </w:pPr>
            <w:r>
              <w:rPr>
                <w:rFonts w:hint="eastAsia" w:ascii="仿宋_GB2312" w:eastAsia="仿宋_GB2312"/>
                <w:sz w:val="24"/>
              </w:rPr>
              <w:t>没收违法所得，并处违法所得2倍罚款</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没收违法所得，并处违法所得3倍罚款</w:t>
            </w:r>
          </w:p>
        </w:tc>
        <w:tc>
          <w:tcPr>
            <w:tcW w:w="3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并处违法所得3倍罚款，可吊销经营许可证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960" w:firstLineChars="400"/>
              <w:rPr>
                <w:rFonts w:ascii="仿宋_GB2312" w:eastAsia="仿宋_GB2312"/>
                <w:sz w:val="24"/>
              </w:rPr>
            </w:pPr>
            <w:r>
              <w:rPr>
                <w:rFonts w:hint="eastAsia" w:ascii="仿宋_GB2312" w:eastAsia="仿宋_GB2312"/>
                <w:sz w:val="24"/>
              </w:rPr>
              <w:t>备注</w:t>
            </w:r>
          </w:p>
        </w:tc>
        <w:tc>
          <w:tcPr>
            <w:tcW w:w="10230" w:type="dxa"/>
            <w:gridSpan w:val="5"/>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1.依据《中华人民共和国固体废物污染环境防治法》第六十八条，处一万元以上十万元以下罚款；第七十五条，处一万元以上十万元以下罚款或者处二万元以上二十万元以下罚款;第七十七条，没收违法所得，可并处违法所得三倍以下罚款；不按照经营许可证规定从事前款活动的，还可以由发证机关吊销经营许可证。</w:t>
            </w:r>
          </w:p>
          <w:p>
            <w:pPr>
              <w:adjustRightInd w:val="0"/>
              <w:snapToGrid w:val="0"/>
              <w:spacing w:line="340" w:lineRule="exact"/>
              <w:rPr>
                <w:rFonts w:ascii="仿宋_GB2312" w:eastAsia="仿宋_GB2312"/>
                <w:sz w:val="24"/>
              </w:rPr>
            </w:pPr>
            <w:r>
              <w:rPr>
                <w:rFonts w:hint="eastAsia" w:ascii="仿宋_GB2312" w:eastAsia="仿宋_GB2312"/>
                <w:sz w:val="24"/>
              </w:rPr>
              <w:t>2.固（危）废量以现场发现量为主，参考年产生量进行裁量。</w:t>
            </w:r>
          </w:p>
        </w:tc>
      </w:tr>
    </w:tbl>
    <w:p>
      <w:pPr>
        <w:widowControl/>
        <w:adjustRightInd w:val="0"/>
        <w:snapToGrid w:val="0"/>
        <w:rPr>
          <w:rFonts w:hint="eastAsia" w:ascii="方正小标宋简体" w:eastAsia="方正小标宋简体" w:cs="宋体"/>
          <w:sz w:val="36"/>
          <w:szCs w:val="36"/>
        </w:rPr>
      </w:pPr>
    </w:p>
    <w:p>
      <w:pPr>
        <w:widowControl/>
        <w:jc w:val="center"/>
        <w:rPr>
          <w:rFonts w:hint="eastAsia" w:eastAsia="方正小标宋简体" w:cs="宋体"/>
          <w:sz w:val="36"/>
          <w:szCs w:val="36"/>
        </w:rPr>
      </w:pPr>
      <w:r>
        <w:rPr>
          <w:rFonts w:hint="eastAsia" w:ascii="方正小标宋简体" w:eastAsia="方正小标宋简体" w:cs="宋体"/>
          <w:sz w:val="36"/>
          <w:szCs w:val="36"/>
        </w:rPr>
        <w:t>第五部分  违反固体（危险）废物污染防治规定行政处罚自由裁量基准</w:t>
      </w:r>
      <w:r>
        <w:rPr>
          <w:rFonts w:hint="eastAsia" w:eastAsia="方正小标宋简体" w:cs="宋体"/>
          <w:sz w:val="36"/>
          <w:szCs w:val="36"/>
        </w:rPr>
        <w:t>表</w:t>
      </w:r>
    </w:p>
    <w:p>
      <w:pPr>
        <w:widowControl/>
        <w:adjustRightInd w:val="0"/>
        <w:snapToGrid w:val="0"/>
        <w:rPr>
          <w:rFonts w:ascii="方正小标宋简体" w:eastAsia="方正小标宋简体" w:cs="宋体"/>
          <w:sz w:val="36"/>
          <w:szCs w:val="36"/>
        </w:rPr>
      </w:pPr>
      <w:r>
        <w:rPr>
          <w:rFonts w:hint="eastAsia" w:ascii="黑体" w:hAnsi="黑体" w:eastAsia="黑体"/>
          <w:sz w:val="30"/>
          <w:szCs w:val="30"/>
        </w:rPr>
        <w:t xml:space="preserve">                                                                              单位：万元</w:t>
      </w:r>
    </w:p>
    <w:tbl>
      <w:tblPr>
        <w:tblStyle w:val="5"/>
        <w:tblpPr w:leftFromText="180" w:rightFromText="180" w:vertAnchor="page" w:horzAnchor="margin" w:tblpY="2791"/>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938"/>
        <w:gridCol w:w="2126"/>
        <w:gridCol w:w="1985"/>
        <w:gridCol w:w="2114"/>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336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方正小标宋简体" w:eastAsia="方正小标宋简体" w:cs="宋体"/>
                <w:sz w:val="36"/>
                <w:szCs w:val="36"/>
              </w:rPr>
            </w:pPr>
            <w:r>
              <w:rPr>
                <w:rFonts w:hint="eastAsia"/>
              </w:rPr>
              <mc:AlternateContent>
                <mc:Choice Requires="wpg">
                  <w:drawing>
                    <wp:anchor distT="0" distB="0" distL="114300" distR="114300" simplePos="0" relativeHeight="251686912" behindDoc="0" locked="0" layoutInCell="1" allowOverlap="1">
                      <wp:simplePos x="0" y="0"/>
                      <wp:positionH relativeFrom="column">
                        <wp:posOffset>-109855</wp:posOffset>
                      </wp:positionH>
                      <wp:positionV relativeFrom="paragraph">
                        <wp:posOffset>18415</wp:posOffset>
                      </wp:positionV>
                      <wp:extent cx="2092960" cy="1070610"/>
                      <wp:effectExtent l="1905" t="4445" r="19685" b="10795"/>
                      <wp:wrapNone/>
                      <wp:docPr id="15" name="组合 251"/>
                      <wp:cNvGraphicFramePr/>
                      <a:graphic xmlns:a="http://schemas.openxmlformats.org/drawingml/2006/main">
                        <a:graphicData uri="http://schemas.microsoft.com/office/word/2010/wordprocessingGroup">
                          <wpg:wgp>
                            <wpg:cNvGrpSpPr/>
                            <wpg:grpSpPr>
                              <a:xfrm>
                                <a:off x="0" y="0"/>
                                <a:ext cx="2092960" cy="1070610"/>
                                <a:chOff x="1598" y="2988"/>
                                <a:chExt cx="2618" cy="1160"/>
                              </a:xfrm>
                            </wpg:grpSpPr>
                            <wps:wsp>
                              <wps:cNvPr id="7" name="__TH_L184"/>
                              <wps:cNvSpPr/>
                              <wps:spPr>
                                <a:xfrm>
                                  <a:off x="1598" y="2988"/>
                                  <a:ext cx="2618" cy="580"/>
                                </a:xfrm>
                                <a:prstGeom prst="line">
                                  <a:avLst/>
                                </a:prstGeom>
                                <a:ln w="6350" cap="flat" cmpd="sng">
                                  <a:solidFill>
                                    <a:srgbClr val="000000"/>
                                  </a:solidFill>
                                  <a:prstDash val="solid"/>
                                  <a:headEnd type="none" w="med" len="med"/>
                                  <a:tailEnd type="none" w="med" len="med"/>
                                </a:ln>
                              </wps:spPr>
                              <wps:bodyPr upright="1"/>
                            </wps:wsp>
                            <wps:wsp>
                              <wps:cNvPr id="8" name="__TH_L185"/>
                              <wps:cNvSpPr/>
                              <wps:spPr>
                                <a:xfrm>
                                  <a:off x="1598" y="2988"/>
                                  <a:ext cx="2618" cy="1160"/>
                                </a:xfrm>
                                <a:prstGeom prst="line">
                                  <a:avLst/>
                                </a:prstGeom>
                                <a:ln w="6350" cap="flat" cmpd="sng">
                                  <a:solidFill>
                                    <a:srgbClr val="000000"/>
                                  </a:solidFill>
                                  <a:prstDash val="solid"/>
                                  <a:headEnd type="none" w="med" len="med"/>
                                  <a:tailEnd type="none" w="med" len="med"/>
                                </a:ln>
                              </wps:spPr>
                              <wps:bodyPr upright="1"/>
                            </wps:wsp>
                            <wps:wsp>
                              <wps:cNvPr id="9" name="__TH_B11186"/>
                              <wps:cNvSpPr txBox="1"/>
                              <wps:spPr>
                                <a:xfrm>
                                  <a:off x="2806" y="3009"/>
                                  <a:ext cx="225" cy="225"/>
                                </a:xfrm>
                                <a:prstGeom prst="rect">
                                  <a:avLst/>
                                </a:prstGeom>
                                <a:noFill/>
                                <a:ln w="9525">
                                  <a:noFill/>
                                </a:ln>
                              </wps:spPr>
                              <wps:txbx>
                                <w:txbxContent>
                                  <w:p>
                                    <w:pPr>
                                      <w:snapToGrid w:val="0"/>
                                      <w:rPr>
                                        <w:sz w:val="18"/>
                                      </w:rPr>
                                    </w:pPr>
                                    <w:r>
                                      <w:rPr>
                                        <w:rFonts w:hint="eastAsia"/>
                                        <w:sz w:val="18"/>
                                      </w:rPr>
                                      <w:t>类</w:t>
                                    </w:r>
                                  </w:p>
                                </w:txbxContent>
                              </wps:txbx>
                              <wps:bodyPr lIns="0" tIns="0" rIns="0" bIns="0" upright="1"/>
                            </wps:wsp>
                            <wps:wsp>
                              <wps:cNvPr id="10" name="__TH_B12187"/>
                              <wps:cNvSpPr txBox="1"/>
                              <wps:spPr>
                                <a:xfrm>
                                  <a:off x="3596" y="3097"/>
                                  <a:ext cx="225" cy="225"/>
                                </a:xfrm>
                                <a:prstGeom prst="rect">
                                  <a:avLst/>
                                </a:prstGeom>
                                <a:noFill/>
                                <a:ln w="9525">
                                  <a:noFill/>
                                </a:ln>
                              </wps:spPr>
                              <wps:txbx>
                                <w:txbxContent>
                                  <w:p>
                                    <w:pPr>
                                      <w:snapToGrid w:val="0"/>
                                      <w:rPr>
                                        <w:sz w:val="18"/>
                                      </w:rPr>
                                    </w:pPr>
                                    <w:r>
                                      <w:rPr>
                                        <w:rFonts w:hint="eastAsia"/>
                                        <w:sz w:val="18"/>
                                      </w:rPr>
                                      <w:t>别</w:t>
                                    </w:r>
                                  </w:p>
                                </w:txbxContent>
                              </wps:txbx>
                              <wps:bodyPr lIns="0" tIns="0" rIns="0" bIns="0" upright="1"/>
                            </wps:wsp>
                            <wps:wsp>
                              <wps:cNvPr id="11" name="__TH_B21188"/>
                              <wps:cNvSpPr txBox="1"/>
                              <wps:spPr>
                                <a:xfrm>
                                  <a:off x="2851" y="3322"/>
                                  <a:ext cx="225" cy="225"/>
                                </a:xfrm>
                                <a:prstGeom prst="rect">
                                  <a:avLst/>
                                </a:prstGeom>
                                <a:noFill/>
                                <a:ln w="9525">
                                  <a:noFill/>
                                </a:ln>
                              </wps:spPr>
                              <wps:txbx>
                                <w:txbxContent>
                                  <w:p>
                                    <w:pPr>
                                      <w:snapToGrid w:val="0"/>
                                      <w:rPr>
                                        <w:sz w:val="18"/>
                                      </w:rPr>
                                    </w:pPr>
                                    <w:r>
                                      <w:rPr>
                                        <w:rFonts w:hint="eastAsia"/>
                                        <w:sz w:val="18"/>
                                      </w:rPr>
                                      <w:t>金</w:t>
                                    </w:r>
                                  </w:p>
                                </w:txbxContent>
                              </wps:txbx>
                              <wps:bodyPr lIns="0" tIns="0" rIns="0" bIns="0" upright="1"/>
                            </wps:wsp>
                            <wps:wsp>
                              <wps:cNvPr id="12" name="__TH_B22189"/>
                              <wps:cNvSpPr txBox="1"/>
                              <wps:spPr>
                                <a:xfrm>
                                  <a:off x="3641" y="3584"/>
                                  <a:ext cx="225" cy="225"/>
                                </a:xfrm>
                                <a:prstGeom prst="rect">
                                  <a:avLst/>
                                </a:prstGeom>
                                <a:noFill/>
                                <a:ln w="9525">
                                  <a:noFill/>
                                </a:ln>
                              </wps:spPr>
                              <wps:txbx>
                                <w:txbxContent>
                                  <w:p>
                                    <w:pPr>
                                      <w:snapToGrid w:val="0"/>
                                      <w:rPr>
                                        <w:sz w:val="18"/>
                                      </w:rPr>
                                    </w:pPr>
                                    <w:r>
                                      <w:rPr>
                                        <w:rFonts w:hint="eastAsia"/>
                                        <w:sz w:val="18"/>
                                      </w:rPr>
                                      <w:t>额</w:t>
                                    </w:r>
                                  </w:p>
                                </w:txbxContent>
                              </wps:txbx>
                              <wps:bodyPr lIns="0" tIns="0" rIns="0" bIns="0" upright="1"/>
                            </wps:wsp>
                            <wps:wsp>
                              <wps:cNvPr id="13" name="__TH_B31190"/>
                              <wps:cNvSpPr txBox="1"/>
                              <wps:spPr>
                                <a:xfrm>
                                  <a:off x="2128" y="3593"/>
                                  <a:ext cx="225" cy="225"/>
                                </a:xfrm>
                                <a:prstGeom prst="rect">
                                  <a:avLst/>
                                </a:prstGeom>
                                <a:noFill/>
                                <a:ln w="9525">
                                  <a:noFill/>
                                </a:ln>
                              </wps:spPr>
                              <wps:txbx>
                                <w:txbxContent>
                                  <w:p>
                                    <w:pPr>
                                      <w:snapToGrid w:val="0"/>
                                      <w:rPr>
                                        <w:sz w:val="18"/>
                                      </w:rPr>
                                    </w:pPr>
                                    <w:r>
                                      <w:rPr>
                                        <w:rFonts w:hint="eastAsia"/>
                                        <w:sz w:val="18"/>
                                      </w:rPr>
                                      <w:t>情</w:t>
                                    </w:r>
                                  </w:p>
                                </w:txbxContent>
                              </wps:txbx>
                              <wps:bodyPr lIns="0" tIns="0" rIns="0" bIns="0" upright="1"/>
                            </wps:wsp>
                            <wps:wsp>
                              <wps:cNvPr id="14" name="__TH_B32191"/>
                              <wps:cNvSpPr txBox="1"/>
                              <wps:spPr>
                                <a:xfrm>
                                  <a:off x="3189" y="3828"/>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g:wgp>
                        </a:graphicData>
                      </a:graphic>
                    </wp:anchor>
                  </w:drawing>
                </mc:Choice>
                <mc:Fallback>
                  <w:pict>
                    <v:group id="组合 251" o:spid="_x0000_s1026" o:spt="203" style="position:absolute;left:0pt;margin-left:-8.65pt;margin-top:1.45pt;height:84.3pt;width:164.8pt;z-index:251686912;mso-width-relative:page;mso-height-relative:page;" coordorigin="1598,2988" coordsize="2618,1160" o:gfxdata="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P8Am62AAAAAkBAAAPAAAAAAAAAAEAIAAAACIAAABkcnMvZG93bnJl&#10;di54bWxQSwECFAAUAAAACACHTuJAMFSL/lMDAAB4EAAADgAAAAAAAAABACAAAAAnAQAAZHJzL2Uy&#10;b0RvYy54bWxQSwUGAAAAAAYABgBZAQAA7AYAAAAA&#10;">
                      <o:lock v:ext="edit" aspectratio="f"/>
                      <v:line id="__TH_L184" o:spid="_x0000_s1026" o:spt="20" style="position:absolute;left:1598;top:2988;height:580;width:2618;"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85" o:spid="_x0000_s1026" o:spt="20" style="position:absolute;left:1598;top:2988;height:1160;width:2618;" filled="f" stroked="t" coordsize="21600,21600" o:gfxdata="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2h4L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186" o:spid="_x0000_s1026" o:spt="202" type="#_x0000_t202" style="position:absolute;left:2806;top:3009;height:225;width:22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cs="宋体"/>
                <w:sz w:val="28"/>
                <w:szCs w:val="28"/>
              </w:rPr>
              <w:t>月处理量（或产生量）≤</w:t>
            </w:r>
            <w:r>
              <w:rPr>
                <w:rFonts w:hint="eastAsia" w:ascii="仿宋_GB2312" w:eastAsia="仿宋_GB2312"/>
                <w:sz w:val="28"/>
                <w:szCs w:val="28"/>
              </w:rPr>
              <w:t>25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w:t>
            </w:r>
            <w:r>
              <w:rPr>
                <w:rFonts w:hint="eastAsia" w:ascii="仿宋_GB2312" w:eastAsia="仿宋_GB2312" w:cs="宋体"/>
                <w:sz w:val="28"/>
                <w:szCs w:val="28"/>
              </w:rPr>
              <w:t>＜月处理量（或产生量）≤</w:t>
            </w:r>
            <w:r>
              <w:rPr>
                <w:rFonts w:hint="eastAsia" w:ascii="仿宋_GB2312" w:eastAsia="仿宋_GB2312"/>
                <w:sz w:val="28"/>
                <w:szCs w:val="28"/>
              </w:rPr>
              <w:t>50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w:t>
            </w:r>
            <w:r>
              <w:rPr>
                <w:rFonts w:hint="eastAsia" w:ascii="仿宋_GB2312" w:eastAsia="仿宋_GB2312" w:cs="宋体"/>
                <w:sz w:val="28"/>
                <w:szCs w:val="28"/>
              </w:rPr>
              <w:t>＜月处理量（或产生量）≤</w:t>
            </w:r>
            <w:r>
              <w:rPr>
                <w:rFonts w:hint="eastAsia" w:ascii="仿宋_GB2312" w:eastAsia="仿宋_GB2312"/>
                <w:sz w:val="28"/>
                <w:szCs w:val="28"/>
              </w:rPr>
              <w:t>75</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75</w:t>
            </w:r>
            <w:r>
              <w:rPr>
                <w:rFonts w:hint="eastAsia" w:ascii="仿宋_GB2312" w:eastAsia="仿宋_GB2312" w:cs="宋体"/>
                <w:sz w:val="28"/>
                <w:szCs w:val="28"/>
              </w:rPr>
              <w:t>＜月处理量（或产生量）≤</w:t>
            </w:r>
            <w:r>
              <w:rPr>
                <w:rFonts w:hint="eastAsia" w:ascii="仿宋_GB2312" w:eastAsia="仿宋_GB2312"/>
                <w:sz w:val="28"/>
                <w:szCs w:val="28"/>
              </w:rPr>
              <w:t>100</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cs="宋体"/>
                <w:sz w:val="28"/>
                <w:szCs w:val="28"/>
              </w:rPr>
              <w:t>月处理量（或产生量）＞</w:t>
            </w:r>
            <w:r>
              <w:rPr>
                <w:rFonts w:hint="eastAsia" w:ascii="仿宋_GB2312"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3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工业固体废物管理不符合《中华人民共和国固体废物污染环境防治法》第六十八条第三、四、五、六、七项的要求</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2—4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4—6</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6—8</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方正小标宋简体" w:eastAsia="方正小标宋简体" w:cs="宋体"/>
                <w:sz w:val="24"/>
              </w:rPr>
            </w:pPr>
            <w:r>
              <w:rPr>
                <w:rFonts w:hint="eastAsia" w:ascii="仿宋_GB2312" w:eastAsia="仿宋_GB2312"/>
                <w:sz w:val="24"/>
              </w:rPr>
              <w:t>擅自关闭、闲置或者拆除危险废物集中处置设施、场所</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2—4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4—7</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7—10</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10—15</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3839" w:type="dxa"/>
            <w:gridSpan w:val="6"/>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336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仿宋_GB2312" w:eastAsia="仿宋_GB2312"/>
                <w:sz w:val="24"/>
              </w:rPr>
            </w:pPr>
          </w:p>
          <w:p>
            <w:pPr>
              <w:adjustRightInd w:val="0"/>
              <w:snapToGrid w:val="0"/>
              <w:spacing w:line="340" w:lineRule="exact"/>
              <w:rPr>
                <w:rFonts w:ascii="仿宋_GB2312" w:eastAsia="仿宋_GB2312"/>
                <w:sz w:val="24"/>
              </w:rPr>
            </w:pPr>
            <w:r>
              <w:rPr>
                <w:rFonts w:hint="eastAsia" w:ascii="仿宋_GB2312" w:eastAsia="仿宋_GB2312"/>
                <w:sz w:val="24"/>
              </w:rPr>
              <w:t>未按规定单独收集、安全处置实验室、检验室、化验室废液</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4"/>
              </w:rPr>
            </w:pPr>
            <w:r>
              <w:rPr>
                <w:rFonts w:hint="eastAsia" w:ascii="仿宋_GB2312" w:eastAsia="仿宋_GB2312"/>
                <w:sz w:val="24"/>
              </w:rPr>
              <w:t>废液量≤1千克</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4"/>
              </w:rPr>
            </w:pPr>
            <w:r>
              <w:rPr>
                <w:rFonts w:hint="eastAsia" w:ascii="仿宋_GB2312" w:eastAsia="仿宋_GB2312"/>
                <w:sz w:val="24"/>
              </w:rPr>
              <w:t>1千克&lt;废液量≤10千克</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4"/>
              </w:rPr>
            </w:pPr>
            <w:r>
              <w:rPr>
                <w:rFonts w:hint="eastAsia" w:ascii="仿宋_GB2312" w:eastAsia="仿宋_GB2312"/>
                <w:sz w:val="24"/>
              </w:rPr>
              <w:t>10千克&lt;废液量≤50千克</w:t>
            </w:r>
          </w:p>
        </w:tc>
        <w:tc>
          <w:tcPr>
            <w:tcW w:w="2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4"/>
              </w:rPr>
            </w:pPr>
            <w:r>
              <w:rPr>
                <w:rFonts w:hint="eastAsia" w:ascii="仿宋_GB2312" w:eastAsia="仿宋_GB2312"/>
                <w:sz w:val="24"/>
              </w:rPr>
              <w:t>50千克&lt;废液量≤100千克</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4"/>
              </w:rPr>
            </w:pPr>
            <w:r>
              <w:rPr>
                <w:rFonts w:hint="eastAsia" w:ascii="仿宋_GB2312" w:eastAsia="仿宋_GB2312"/>
                <w:sz w:val="24"/>
              </w:rPr>
              <w:t>废液量&gt;100千克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3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4—6</w:t>
            </w:r>
          </w:p>
        </w:tc>
        <w:tc>
          <w:tcPr>
            <w:tcW w:w="21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6—8</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33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40" w:lineRule="exact"/>
              <w:rPr>
                <w:rFonts w:ascii="仿宋_GB2312" w:eastAsia="仿宋_GB2312"/>
                <w:sz w:val="24"/>
              </w:rPr>
            </w:pPr>
          </w:p>
          <w:p>
            <w:pPr>
              <w:adjustRightInd w:val="0"/>
              <w:snapToGrid w:val="0"/>
              <w:spacing w:line="340" w:lineRule="exact"/>
              <w:rPr>
                <w:rFonts w:hint="eastAsia" w:ascii="仿宋_GB2312" w:eastAsia="仿宋_GB2312"/>
                <w:sz w:val="24"/>
              </w:rPr>
            </w:pPr>
          </w:p>
          <w:p>
            <w:pPr>
              <w:adjustRightInd w:val="0"/>
              <w:snapToGrid w:val="0"/>
              <w:spacing w:line="340" w:lineRule="exact"/>
              <w:ind w:firstLine="720" w:firstLineChars="300"/>
              <w:rPr>
                <w:rFonts w:ascii="仿宋_GB2312" w:eastAsia="仿宋_GB2312"/>
                <w:sz w:val="24"/>
              </w:rPr>
            </w:pPr>
            <w:r>
              <w:rPr>
                <w:rFonts w:hint="eastAsia" w:ascii="仿宋_GB2312" w:eastAsia="仿宋_GB2312"/>
                <w:sz w:val="24"/>
              </w:rPr>
              <w:t>备 注</w:t>
            </w:r>
          </w:p>
        </w:tc>
        <w:tc>
          <w:tcPr>
            <w:tcW w:w="10470" w:type="dxa"/>
            <w:gridSpan w:val="5"/>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1.依据《中华人民共和国固体废物污染环境防治法》第六十八条第三、四、五、六、七项，处一万元以上十万元以下罚款；第七十五条第三项，处二万元以上二十万元以下罚款。</w:t>
            </w:r>
          </w:p>
          <w:p>
            <w:pPr>
              <w:pStyle w:val="6"/>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2.依据《北京市水污染防治条例》第八十二条，处一万元以上十万元以下罚款。</w:t>
            </w:r>
          </w:p>
        </w:tc>
      </w:tr>
    </w:tbl>
    <w:p>
      <w:pPr>
        <w:widowControl/>
        <w:adjustRightInd w:val="0"/>
        <w:snapToGrid w:val="0"/>
        <w:spacing w:line="20" w:lineRule="exact"/>
        <w:rPr>
          <w:rFonts w:hint="eastAsia" w:ascii="方正小标宋简体" w:eastAsia="方正小标宋简体" w:cs="宋体"/>
          <w:sz w:val="36"/>
          <w:szCs w:val="36"/>
        </w:rPr>
      </w:pPr>
    </w:p>
    <w:p>
      <w:pPr>
        <w:widowControl/>
        <w:spacing w:line="20" w:lineRule="exact"/>
        <w:jc w:val="left"/>
        <w:rPr>
          <w:rFonts w:ascii="方正小标宋简体" w:eastAsia="方正小标宋简体" w:cs="宋体"/>
          <w:sz w:val="36"/>
          <w:szCs w:val="36"/>
        </w:rPr>
        <w:sectPr>
          <w:pgSz w:w="16838" w:h="11906" w:orient="landscape"/>
          <w:pgMar w:top="1134" w:right="1418" w:bottom="1134" w:left="1797" w:header="0" w:footer="1247" w:gutter="0"/>
          <w:cols w:space="720" w:num="1"/>
        </w:sectPr>
      </w:pPr>
    </w:p>
    <w:p>
      <w:pPr>
        <w:widowControl/>
        <w:adjustRightInd w:val="0"/>
        <w:snapToGrid w:val="0"/>
        <w:rPr>
          <w:rFonts w:hint="eastAsia"/>
        </w:rPr>
      </w:pPr>
    </w:p>
    <w:p>
      <w:pPr>
        <w:spacing w:line="560" w:lineRule="exact"/>
        <w:ind w:left="-2"/>
        <w:jc w:val="center"/>
        <w:rPr>
          <w:rFonts w:hint="eastAsia" w:ascii="方正小标宋简体" w:eastAsia="方正小标宋简体"/>
          <w:sz w:val="44"/>
          <w:szCs w:val="44"/>
        </w:rPr>
      </w:pPr>
    </w:p>
    <w:p>
      <w:pPr>
        <w:spacing w:line="560" w:lineRule="exact"/>
        <w:ind w:left="-2"/>
        <w:jc w:val="center"/>
        <w:rPr>
          <w:rFonts w:hint="eastAsia" w:ascii="方正小标宋简体" w:eastAsia="方正小标宋简体"/>
          <w:sz w:val="44"/>
          <w:szCs w:val="44"/>
        </w:rPr>
      </w:pPr>
    </w:p>
    <w:p>
      <w:pPr>
        <w:spacing w:line="560" w:lineRule="exact"/>
        <w:ind w:left="-2"/>
        <w:jc w:val="center"/>
        <w:rPr>
          <w:rFonts w:hint="eastAsia" w:ascii="方正小标宋简体" w:eastAsia="方正小标宋简体"/>
          <w:sz w:val="44"/>
          <w:szCs w:val="44"/>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29</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280" w:firstLineChars="100"/>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30</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30704"/>
    <w:rsid w:val="05130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列出段落1"/>
    <w:basedOn w:val="1"/>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2017-09-27T03:15:00Z</dcterms:created>
  <dc:creator>banruo</dc:creator>
  <cp:lastModifiedBy>banruo</cp:lastModifiedBy>
  <dcterms:modified xsi:type="dcterms:W3CDTF">2017-09-27T03:16:18Z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