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rPr>
          <w:rFonts w:ascii="仿宋_GB2312" w:eastAsia="仿宋_GB2312"/>
          <w:sz w:val="32"/>
          <w:szCs w:val="32"/>
        </w:rPr>
      </w:pPr>
      <w:bookmarkStart w:id="0" w:name="_GoBack"/>
      <w:bookmarkEnd w:id="0"/>
      <w:r>
        <w:rPr>
          <w:rFonts w:hint="eastAsia" w:ascii="仿宋_GB2312" w:eastAsia="仿宋_GB2312"/>
          <w:sz w:val="32"/>
          <w:szCs w:val="32"/>
        </w:rPr>
        <w:t>附件1</w:t>
      </w:r>
    </w:p>
    <w:p>
      <w:pPr>
        <w:adjustRightInd w:val="0"/>
        <w:snapToGrid w:val="0"/>
        <w:spacing w:line="312" w:lineRule="auto"/>
        <w:rPr>
          <w:rFonts w:ascii="仿宋_GB2312" w:eastAsia="仿宋_GB2312"/>
          <w:sz w:val="32"/>
          <w:szCs w:val="32"/>
        </w:rPr>
      </w:pPr>
    </w:p>
    <w:p>
      <w:pPr>
        <w:adjustRightInd w:val="0"/>
        <w:snapToGrid w:val="0"/>
        <w:spacing w:line="312" w:lineRule="auto"/>
        <w:jc w:val="center"/>
        <w:rPr>
          <w:rFonts w:ascii="华文中宋" w:hAnsi="华文中宋" w:eastAsia="华文中宋"/>
          <w:sz w:val="44"/>
          <w:szCs w:val="44"/>
        </w:rPr>
      </w:pPr>
      <w:r>
        <w:rPr>
          <w:rFonts w:hint="eastAsia" w:ascii="华文中宋" w:hAnsi="华文中宋" w:eastAsia="华文中宋"/>
          <w:sz w:val="44"/>
          <w:szCs w:val="44"/>
        </w:rPr>
        <w:t>2016年专员办会计监督检查</w:t>
      </w:r>
    </w:p>
    <w:p>
      <w:pPr>
        <w:adjustRightInd w:val="0"/>
        <w:snapToGrid w:val="0"/>
        <w:spacing w:line="312" w:lineRule="auto"/>
        <w:jc w:val="center"/>
        <w:rPr>
          <w:rFonts w:ascii="华文中宋" w:hAnsi="华文中宋" w:eastAsia="华文中宋"/>
          <w:sz w:val="44"/>
          <w:szCs w:val="44"/>
        </w:rPr>
      </w:pPr>
      <w:r>
        <w:rPr>
          <w:rFonts w:hint="eastAsia" w:ascii="华文中宋" w:hAnsi="华文中宋" w:eastAsia="华文中宋"/>
          <w:sz w:val="44"/>
          <w:szCs w:val="44"/>
        </w:rPr>
        <w:t>处理及整改情况</w:t>
      </w:r>
    </w:p>
    <w:p>
      <w:pPr>
        <w:adjustRightInd w:val="0"/>
        <w:snapToGrid w:val="0"/>
        <w:spacing w:line="312" w:lineRule="auto"/>
        <w:jc w:val="center"/>
        <w:rPr>
          <w:rFonts w:ascii="华文中宋" w:hAnsi="华文中宋" w:eastAsia="华文中宋"/>
          <w:sz w:val="44"/>
          <w:szCs w:val="44"/>
        </w:rPr>
      </w:pPr>
    </w:p>
    <w:p>
      <w:pPr>
        <w:adjustRightInd w:val="0"/>
        <w:snapToGrid w:val="0"/>
        <w:spacing w:line="58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中华人民共和国注册会计师法》《中华人民共和国会计法》等法律法规，2016年财政部组织35个财政监察专员办事处和9个财政厅（局）对7家会计师事务所开展了联合检查，对1家会计师事务所开展了专项检查，并延伸检查了68户企业。现将处理处罚及整改落实情况公告如下：</w:t>
      </w:r>
    </w:p>
    <w:p>
      <w:pPr>
        <w:adjustRightInd w:val="0"/>
        <w:snapToGrid w:val="0"/>
        <w:spacing w:line="588" w:lineRule="exact"/>
        <w:ind w:firstLine="640" w:firstLineChars="200"/>
        <w:rPr>
          <w:rFonts w:ascii="仿宋_GB2312" w:hAnsi="仿宋" w:eastAsia="仿宋_GB2312" w:cs="仿宋_GB2312"/>
          <w:sz w:val="32"/>
          <w:szCs w:val="32"/>
        </w:rPr>
      </w:pPr>
    </w:p>
    <w:p>
      <w:pPr>
        <w:adjustRightInd w:val="0"/>
        <w:snapToGrid w:val="0"/>
        <w:spacing w:line="588" w:lineRule="exact"/>
        <w:jc w:val="center"/>
        <w:rPr>
          <w:rFonts w:ascii="仿宋_GB2312" w:hAnsi="仿宋" w:eastAsia="仿宋_GB2312" w:cs="仿宋_GB2312"/>
          <w:sz w:val="32"/>
          <w:szCs w:val="32"/>
        </w:rPr>
      </w:pPr>
      <w:r>
        <w:rPr>
          <w:rFonts w:hint="eastAsia" w:ascii="仿宋_GB2312" w:eastAsia="仿宋_GB2312"/>
          <w:b/>
          <w:sz w:val="30"/>
          <w:szCs w:val="30"/>
        </w:rPr>
        <w:t>财政部联合检查处理处罚及整改落实情况</w:t>
      </w:r>
    </w:p>
    <w:p>
      <w:pPr>
        <w:adjustRightInd w:val="0"/>
        <w:snapToGrid w:val="0"/>
        <w:spacing w:line="588" w:lineRule="exact"/>
        <w:ind w:firstLine="640" w:firstLineChars="200"/>
        <w:rPr>
          <w:rFonts w:ascii="楷体_GB2312" w:eastAsia="楷体_GB2312"/>
          <w:sz w:val="32"/>
          <w:szCs w:val="32"/>
        </w:rPr>
      </w:pPr>
    </w:p>
    <w:p>
      <w:pPr>
        <w:adjustRightInd w:val="0"/>
        <w:snapToGrid w:val="0"/>
        <w:spacing w:line="588" w:lineRule="exact"/>
        <w:jc w:val="center"/>
        <w:rPr>
          <w:rFonts w:ascii="楷体_GB2312" w:eastAsia="楷体_GB2312"/>
          <w:sz w:val="32"/>
          <w:szCs w:val="32"/>
        </w:rPr>
      </w:pPr>
      <w:r>
        <w:rPr>
          <w:rFonts w:hint="eastAsia" w:ascii="楷体_GB2312" w:eastAsia="楷体_GB2312"/>
          <w:sz w:val="32"/>
          <w:szCs w:val="32"/>
        </w:rPr>
        <w:t>中兴华会计师事务所（特殊普通合伙）</w:t>
      </w:r>
    </w:p>
    <w:p>
      <w:pPr>
        <w:adjustRightInd w:val="0"/>
        <w:snapToGrid w:val="0"/>
        <w:spacing w:line="588" w:lineRule="exact"/>
        <w:jc w:val="center"/>
        <w:rPr>
          <w:rFonts w:ascii="楷体_GB2312" w:eastAsia="楷体_GB2312"/>
          <w:sz w:val="32"/>
          <w:szCs w:val="32"/>
        </w:rPr>
      </w:pPr>
    </w:p>
    <w:p>
      <w:pPr>
        <w:adjustRightInd w:val="0"/>
        <w:snapToGrid w:val="0"/>
        <w:spacing w:line="58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财政部组织驻江苏省财政监察专员办事处对中兴华会计师事务所（特殊普通合伙）（以下称中兴华）审计江苏省高邮市建设投资发展有限公司、洪泽县城市资产经营有限公司财务报表的执业质量进行了专项检查。</w:t>
      </w:r>
    </w:p>
    <w:p>
      <w:pPr>
        <w:adjustRightInd w:val="0"/>
        <w:snapToGrid w:val="0"/>
        <w:spacing w:line="58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检查发现，中兴华在审计中未保持职业怀疑态度，未获取充分、适当的审计证据，出具了不恰当的审计意见。</w:t>
      </w:r>
    </w:p>
    <w:p>
      <w:pPr>
        <w:adjustRightInd w:val="0"/>
        <w:snapToGrid w:val="0"/>
        <w:spacing w:line="58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针对检查发现的问题，我部依法下达了处理决定，并对4名签字注册会计师予以警告的行政处罚。中兴华已按照要求进行整改。</w:t>
      </w:r>
    </w:p>
    <w:p>
      <w:pPr>
        <w:adjustRightInd w:val="0"/>
        <w:snapToGrid w:val="0"/>
        <w:spacing w:line="588" w:lineRule="exact"/>
        <w:ind w:firstLine="640" w:firstLineChars="200"/>
        <w:rPr>
          <w:rFonts w:ascii="仿宋_GB2312" w:hAnsi="仿宋" w:eastAsia="仿宋_GB2312" w:cs="仿宋_GB2312"/>
          <w:sz w:val="32"/>
          <w:szCs w:val="32"/>
        </w:rPr>
      </w:pPr>
    </w:p>
    <w:p>
      <w:pPr>
        <w:adjustRightInd w:val="0"/>
        <w:snapToGrid w:val="0"/>
        <w:spacing w:line="588" w:lineRule="exact"/>
        <w:jc w:val="center"/>
        <w:rPr>
          <w:rFonts w:ascii="楷体_GB2312" w:eastAsia="楷体_GB2312"/>
          <w:sz w:val="32"/>
          <w:szCs w:val="32"/>
        </w:rPr>
      </w:pPr>
      <w:r>
        <w:rPr>
          <w:rFonts w:hint="eastAsia" w:ascii="楷体_GB2312" w:eastAsia="楷体_GB2312"/>
          <w:sz w:val="32"/>
          <w:szCs w:val="32"/>
        </w:rPr>
        <w:t>中审众环会计师事务所（特殊普通合伙）</w:t>
      </w:r>
    </w:p>
    <w:p>
      <w:pPr>
        <w:adjustRightInd w:val="0"/>
        <w:snapToGrid w:val="0"/>
        <w:spacing w:line="588" w:lineRule="exact"/>
        <w:ind w:firstLine="1050"/>
        <w:jc w:val="center"/>
        <w:rPr>
          <w:rFonts w:ascii="楷体_GB2312" w:eastAsia="楷体_GB2312"/>
          <w:szCs w:val="21"/>
        </w:rPr>
      </w:pPr>
    </w:p>
    <w:p>
      <w:pPr>
        <w:adjustRightInd w:val="0"/>
        <w:snapToGrid w:val="0"/>
        <w:spacing w:line="588" w:lineRule="exact"/>
        <w:ind w:firstLine="640" w:firstLineChars="200"/>
        <w:rPr>
          <w:rFonts w:ascii="仿宋_GB2312" w:hAnsi="黑体" w:eastAsia="仿宋_GB2312"/>
          <w:b/>
          <w:sz w:val="32"/>
          <w:szCs w:val="32"/>
        </w:rPr>
      </w:pPr>
      <w:r>
        <w:rPr>
          <w:rFonts w:hint="eastAsia" w:ascii="仿宋_GB2312" w:hAnsi="仿宋" w:eastAsia="仿宋_GB2312" w:cs="仿宋"/>
          <w:sz w:val="32"/>
          <w:szCs w:val="32"/>
        </w:rPr>
        <w:t>财政部组织驻湖北、广西、内蒙古自治区（省）财政监察专员办事处和云南、湖南省财政厅对中审众环会计师事务所（特殊普通合伙）（以下称中审众环）的执业质量等情况进行了检查。</w:t>
      </w:r>
      <w:r>
        <w:rPr>
          <w:rFonts w:hint="eastAsia" w:ascii="仿宋_GB2312" w:hAnsi="仿宋" w:eastAsia="仿宋_GB2312" w:cs="仿宋_GB2312"/>
          <w:spacing w:val="-2"/>
          <w:sz w:val="32"/>
          <w:szCs w:val="32"/>
        </w:rPr>
        <w:t>检查发现，</w:t>
      </w:r>
      <w:r>
        <w:rPr>
          <w:rFonts w:hint="eastAsia" w:ascii="仿宋_GB2312" w:hAnsi="仿宋" w:eastAsia="仿宋_GB2312" w:cs="仿宋"/>
          <w:sz w:val="32"/>
          <w:szCs w:val="32"/>
        </w:rPr>
        <w:t>中审众环</w:t>
      </w:r>
      <w:r>
        <w:rPr>
          <w:rFonts w:hint="eastAsia" w:ascii="仿宋_GB2312" w:hAnsi="仿宋" w:eastAsia="仿宋_GB2312" w:cs="仿宋_GB2312"/>
          <w:sz w:val="32"/>
          <w:szCs w:val="32"/>
        </w:rPr>
        <w:t>在</w:t>
      </w:r>
      <w:r>
        <w:rPr>
          <w:rFonts w:hint="eastAsia" w:ascii="仿宋_GB2312" w:hAnsi="仿宋" w:eastAsia="仿宋_GB2312" w:cs="仿宋_GB2312"/>
          <w:spacing w:val="-2"/>
          <w:sz w:val="32"/>
          <w:szCs w:val="32"/>
        </w:rPr>
        <w:t>执业质量、质量控制、内部管理和会计核算等方面存在以下主要问题：</w:t>
      </w:r>
    </w:p>
    <w:p>
      <w:pPr>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审计程序不到位，职业判断不恰当。根据审计署移交线索，中航惠腾风电设备股份有限公司未及时确认收到的补偿金，多计2014年营业外收入1,134万元。中审众环已关注到上述事项，但未保持职业怀疑态度，认可了企业的错误会计处理。</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质量控制和内部管理存在薄弱环节。部分项目的审计底稿签字流于形式，业务保持评价表年份录入错误，审计底稿中的数据与报告披露数据不一致，重要性水平设定的记录和说明不完备，项目组成员未签署独立性声明书和保密承诺函，个别审计报告正文表述存在错误。</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内部管理和会计核算不规范。总分所一体化管理薄弱，各分所账户及收入未统一管理，财务预算和信息系统未实现统一管理；对不应纳入合并范围的下属企业纳入合并报表；成本费用入账依据不足，会计科目串户，要素填列不全。</w:t>
      </w:r>
    </w:p>
    <w:p>
      <w:pPr>
        <w:adjustRightInd w:val="0"/>
        <w:snapToGrid w:val="0"/>
        <w:spacing w:line="588" w:lineRule="exact"/>
        <w:rPr>
          <w:rFonts w:ascii="仿宋_GB2312" w:hAnsi="仿宋" w:eastAsia="仿宋_GB2312" w:cs="仿宋"/>
          <w:sz w:val="32"/>
          <w:szCs w:val="32"/>
        </w:rPr>
      </w:pPr>
      <w:r>
        <w:rPr>
          <w:rFonts w:hint="eastAsia" w:ascii="仿宋_GB2312" w:hAnsi="仿宋" w:eastAsia="仿宋_GB2312" w:cs="仿宋"/>
          <w:sz w:val="32"/>
          <w:szCs w:val="32"/>
        </w:rPr>
        <w:t xml:space="preserve">    针对检查发现的问题，我部依法下达了处理决定和整改通知书，并对2名签字注册会计师予以警告的行政处罚。中审众环已按照要求进行整改。</w:t>
      </w:r>
    </w:p>
    <w:p>
      <w:pPr>
        <w:adjustRightInd w:val="0"/>
        <w:snapToGrid w:val="0"/>
        <w:spacing w:line="588" w:lineRule="exact"/>
        <w:jc w:val="center"/>
        <w:rPr>
          <w:rFonts w:ascii="楷体_GB2312" w:eastAsia="楷体_GB2312"/>
          <w:sz w:val="32"/>
          <w:szCs w:val="32"/>
        </w:rPr>
      </w:pPr>
    </w:p>
    <w:p>
      <w:pPr>
        <w:adjustRightInd w:val="0"/>
        <w:snapToGrid w:val="0"/>
        <w:spacing w:line="588" w:lineRule="exact"/>
        <w:jc w:val="center"/>
        <w:rPr>
          <w:rFonts w:ascii="楷体_GB2312" w:eastAsia="楷体_GB2312"/>
          <w:sz w:val="32"/>
          <w:szCs w:val="32"/>
        </w:rPr>
      </w:pPr>
      <w:r>
        <w:rPr>
          <w:rFonts w:hint="eastAsia" w:ascii="楷体_GB2312" w:eastAsia="楷体_GB2312"/>
          <w:sz w:val="32"/>
          <w:szCs w:val="32"/>
        </w:rPr>
        <w:t>信永中和会计师事务所（特殊普通合伙）</w:t>
      </w:r>
    </w:p>
    <w:p>
      <w:pPr>
        <w:adjustRightInd w:val="0"/>
        <w:snapToGrid w:val="0"/>
        <w:spacing w:line="588" w:lineRule="exact"/>
        <w:ind w:firstLine="1280" w:firstLineChars="400"/>
        <w:rPr>
          <w:rFonts w:ascii="楷体_GB2312" w:hAnsi="仿宋" w:eastAsia="楷体_GB2312" w:cs="仿宋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财政部组织驻北京、天津、大连、青岛、深圳、吉林、山西、四川、宁夏回族自治区（省、市）财政监察专员办事处和上海市财政局对</w:t>
      </w:r>
      <w:r>
        <w:rPr>
          <w:rFonts w:hint="eastAsia" w:ascii="仿宋_GB2312" w:hAnsi="仿宋" w:eastAsia="仿宋_GB2312" w:cs="仿宋_GB2312"/>
          <w:sz w:val="32"/>
          <w:szCs w:val="32"/>
        </w:rPr>
        <w:t>信永中和会计师事务所（特殊普通合伙）（以下称信永中和）</w:t>
      </w:r>
      <w:r>
        <w:rPr>
          <w:rFonts w:hint="eastAsia" w:ascii="仿宋_GB2312" w:hAnsi="仿宋" w:eastAsia="仿宋_GB2312" w:cs="仿宋_GB2312"/>
          <w:spacing w:val="-2"/>
          <w:sz w:val="32"/>
          <w:szCs w:val="32"/>
        </w:rPr>
        <w:t>的执业质量等情况进行了检查。</w:t>
      </w:r>
    </w:p>
    <w:p>
      <w:pPr>
        <w:adjustRightInd w:val="0"/>
        <w:snapToGrid w:val="0"/>
        <w:spacing w:line="588" w:lineRule="exact"/>
        <w:ind w:firstLine="632" w:firstLineChars="200"/>
        <w:rPr>
          <w:rFonts w:ascii="仿宋_GB2312" w:hAnsi="仿宋" w:eastAsia="仿宋_GB2312" w:cs="仿宋_GB2312"/>
          <w:sz w:val="32"/>
          <w:szCs w:val="32"/>
        </w:rPr>
      </w:pPr>
      <w:r>
        <w:rPr>
          <w:rFonts w:hint="eastAsia" w:ascii="仿宋_GB2312" w:hAnsi="仿宋" w:eastAsia="仿宋_GB2312" w:cs="仿宋_GB2312"/>
          <w:spacing w:val="-2"/>
          <w:sz w:val="32"/>
          <w:szCs w:val="32"/>
        </w:rPr>
        <w:t>检查发现，</w:t>
      </w:r>
      <w:r>
        <w:rPr>
          <w:rFonts w:hint="eastAsia" w:ascii="仿宋_GB2312" w:hAnsi="仿宋" w:eastAsia="仿宋_GB2312" w:cs="仿宋_GB2312"/>
          <w:sz w:val="32"/>
          <w:szCs w:val="32"/>
        </w:rPr>
        <w:t>信永中和在治理架构、专业技术、品牌管理、信息化整合等方面不断努力提高，一体化进程稳步推进，质控体系未发现重大系统性缺陷，但在</w:t>
      </w:r>
      <w:r>
        <w:rPr>
          <w:rFonts w:hint="eastAsia" w:ascii="仿宋_GB2312" w:hAnsi="仿宋" w:eastAsia="仿宋_GB2312" w:cs="仿宋_GB2312"/>
          <w:spacing w:val="-2"/>
          <w:sz w:val="32"/>
          <w:szCs w:val="32"/>
        </w:rPr>
        <w:t>执业质量、质量控制等方面仍存在一些问题。</w:t>
      </w:r>
    </w:p>
    <w:p>
      <w:pPr>
        <w:adjustRightInd w:val="0"/>
        <w:snapToGrid w:val="0"/>
        <w:spacing w:line="588" w:lineRule="exact"/>
        <w:ind w:firstLine="632" w:firstLineChars="200"/>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1.执业质量方面。部分审计项目存在实施审计程序不到位等问题。长春分所对大唐吉林发电有限公司将部分产权不属于本公司的铁路专线计入固定资产并一次性计提资产减值准备事项，未实施必要的审计程序。</w:t>
      </w:r>
    </w:p>
    <w:p>
      <w:pPr>
        <w:adjustRightInd w:val="0"/>
        <w:snapToGrid w:val="0"/>
        <w:spacing w:line="588" w:lineRule="exact"/>
        <w:ind w:firstLine="632" w:firstLineChars="200"/>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2.质量控制方面。部分审计项目质量控制制度执行不到位。如部分审计项目工作底稿中未记录细节测试、内控测试及实质性测试样本选取的标准及方法；对部分资产科目减值迹象未进行关注和分析，也未执行减值测试程序。</w:t>
      </w:r>
    </w:p>
    <w:p>
      <w:pPr>
        <w:adjustRightInd w:val="0"/>
        <w:snapToGrid w:val="0"/>
        <w:spacing w:line="588" w:lineRule="exact"/>
        <w:ind w:firstLine="632" w:firstLineChars="200"/>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3.财务管理和会计核算方面。部分报销票据与经济事项不符，往来款长期挂账，会计科目使用不规范等。</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针对检查发现的问题，我部依法下达了整改通知书。信永中和已按照要求进行整改。</w:t>
      </w:r>
    </w:p>
    <w:p>
      <w:pPr>
        <w:adjustRightInd w:val="0"/>
        <w:snapToGrid w:val="0"/>
        <w:spacing w:line="588" w:lineRule="exact"/>
        <w:ind w:firstLine="1600" w:firstLineChars="500"/>
        <w:rPr>
          <w:rFonts w:ascii="楷体_GB2312" w:hAnsi="仿宋" w:eastAsia="楷体_GB2312" w:cs="仿宋"/>
          <w:sz w:val="32"/>
          <w:szCs w:val="32"/>
        </w:rPr>
      </w:pPr>
    </w:p>
    <w:p>
      <w:pPr>
        <w:adjustRightInd w:val="0"/>
        <w:snapToGrid w:val="0"/>
        <w:spacing w:line="588" w:lineRule="exact"/>
        <w:jc w:val="center"/>
        <w:rPr>
          <w:rFonts w:ascii="楷体_GB2312" w:hAnsi="仿宋" w:eastAsia="楷体_GB2312" w:cs="仿宋"/>
          <w:sz w:val="32"/>
          <w:szCs w:val="32"/>
        </w:rPr>
      </w:pPr>
      <w:r>
        <w:rPr>
          <w:rFonts w:hint="eastAsia" w:ascii="楷体_GB2312" w:hAnsi="仿宋" w:eastAsia="楷体_GB2312" w:cs="仿宋"/>
          <w:sz w:val="32"/>
          <w:szCs w:val="32"/>
        </w:rPr>
        <w:t>天健会计师事务所（特殊普通合伙）</w:t>
      </w:r>
    </w:p>
    <w:p>
      <w:pPr>
        <w:adjustRightInd w:val="0"/>
        <w:snapToGrid w:val="0"/>
        <w:spacing w:line="588" w:lineRule="exact"/>
        <w:jc w:val="center"/>
        <w:rPr>
          <w:rFonts w:ascii="楷体_GB2312" w:hAnsi="仿宋" w:eastAsia="楷体_GB2312" w:cs="仿宋"/>
          <w:sz w:val="32"/>
          <w:szCs w:val="32"/>
        </w:rPr>
      </w:pP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财政部组织驻浙江、宁波、江西、广东、贵州、云南、新疆维吾尔自治区（省、市）财政监察专员办事处和安徽、福建省财政厅对天健会计师事务所（特殊普通合伙）（以下称天健）的执业质量等情况进行了检查。</w:t>
      </w:r>
    </w:p>
    <w:p>
      <w:pPr>
        <w:adjustRightInd w:val="0"/>
        <w:snapToGrid w:val="0"/>
        <w:spacing w:line="588" w:lineRule="exact"/>
        <w:ind w:firstLine="632" w:firstLineChars="200"/>
        <w:rPr>
          <w:rFonts w:ascii="仿宋_GB2312" w:hAnsi="黑体" w:eastAsia="仿宋_GB2312"/>
          <w:b/>
          <w:sz w:val="32"/>
          <w:szCs w:val="32"/>
        </w:rPr>
      </w:pPr>
      <w:r>
        <w:rPr>
          <w:rFonts w:hint="eastAsia" w:ascii="仿宋_GB2312" w:hAnsi="仿宋" w:eastAsia="仿宋_GB2312" w:cs="仿宋_GB2312"/>
          <w:spacing w:val="-2"/>
          <w:sz w:val="32"/>
          <w:szCs w:val="32"/>
        </w:rPr>
        <w:t>检查发现，</w:t>
      </w:r>
      <w:r>
        <w:rPr>
          <w:rFonts w:hint="eastAsia" w:ascii="仿宋_GB2312" w:hAnsi="仿宋" w:eastAsia="仿宋_GB2312" w:cs="仿宋"/>
          <w:sz w:val="32"/>
          <w:szCs w:val="32"/>
        </w:rPr>
        <w:t>天健</w:t>
      </w:r>
      <w:r>
        <w:rPr>
          <w:rFonts w:hint="eastAsia" w:ascii="仿宋_GB2312" w:hAnsi="仿宋" w:eastAsia="仿宋_GB2312" w:cs="仿宋_GB2312"/>
          <w:sz w:val="32"/>
          <w:szCs w:val="32"/>
        </w:rPr>
        <w:t>在治理架构、专业技术、品牌管理、信息化整合等方面不断努力提高，一体化进程稳步推进，质控体系未发现重大系统性缺陷，但在</w:t>
      </w:r>
      <w:r>
        <w:rPr>
          <w:rFonts w:hint="eastAsia" w:ascii="仿宋_GB2312" w:hAnsi="仿宋" w:eastAsia="仿宋_GB2312" w:cs="仿宋_GB2312"/>
          <w:spacing w:val="-2"/>
          <w:sz w:val="32"/>
          <w:szCs w:val="32"/>
        </w:rPr>
        <w:t>执业质量、质量控制等方面仍存在一些问题。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执业质量方面。浙江总所对宁波千玉琉璃制品股份有限公司部分零售业务按开票时间确认收入予以认可，未对是否发货履行必要审计程序。深圳分所对天音通信控股股份有限公司应支付作者分成奖金等计入无形资产，作出了不恰当的职业判断。</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质量控制方面。部分审计项目的审计底稿要素填列错误或不全，审计底稿中的数据与报告披露数据不一致，未对职业判断过程予以完整记录，业务约定书、企业声明书中无签署日期，审计计划调整未说明原因和予以修正等。</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3.会计核算方面。新疆分所未按一体化管理要求将业务收入上缴总所；部分分所未按权责发生制核算收入，固定资产核算错误，费用入账依据不充分等。</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针对检查发现的问题，我部依法下达了整改通知书。天健已按照要求进行整改。</w:t>
      </w:r>
    </w:p>
    <w:p>
      <w:pPr>
        <w:adjustRightInd w:val="0"/>
        <w:snapToGrid w:val="0"/>
        <w:spacing w:line="588" w:lineRule="exact"/>
        <w:ind w:firstLine="640" w:firstLineChars="200"/>
        <w:rPr>
          <w:rFonts w:ascii="楷体_GB2312" w:hAnsi="仿宋" w:eastAsia="楷体_GB2312" w:cs="仿宋"/>
          <w:sz w:val="32"/>
          <w:szCs w:val="32"/>
        </w:rPr>
      </w:pPr>
    </w:p>
    <w:p>
      <w:pPr>
        <w:adjustRightInd w:val="0"/>
        <w:snapToGrid w:val="0"/>
        <w:spacing w:line="588" w:lineRule="exact"/>
        <w:jc w:val="center"/>
        <w:rPr>
          <w:rFonts w:ascii="楷体_GB2312" w:eastAsia="楷体_GB2312"/>
          <w:sz w:val="32"/>
          <w:szCs w:val="32"/>
        </w:rPr>
      </w:pPr>
      <w:r>
        <w:rPr>
          <w:rFonts w:hint="eastAsia" w:ascii="楷体_GB2312" w:eastAsia="楷体_GB2312"/>
          <w:sz w:val="32"/>
          <w:szCs w:val="32"/>
        </w:rPr>
        <w:t>天职国际会计师事务所（特殊普通合伙）</w:t>
      </w:r>
    </w:p>
    <w:p>
      <w:pPr>
        <w:adjustRightInd w:val="0"/>
        <w:snapToGrid w:val="0"/>
        <w:spacing w:line="588" w:lineRule="exact"/>
        <w:ind w:firstLine="1600" w:firstLineChars="500"/>
        <w:rPr>
          <w:rFonts w:ascii="楷体_GB2312" w:eastAsia="楷体_GB2312"/>
          <w:sz w:val="32"/>
          <w:szCs w:val="32"/>
        </w:rPr>
      </w:pPr>
    </w:p>
    <w:p>
      <w:pPr>
        <w:adjustRightInd w:val="0"/>
        <w:snapToGrid w:val="0"/>
        <w:spacing w:line="588" w:lineRule="exact"/>
        <w:ind w:firstLine="632" w:firstLineChars="200"/>
        <w:rPr>
          <w:rFonts w:ascii="仿宋_GB2312" w:hAnsi="仿宋" w:eastAsia="仿宋_GB2312" w:cs="仿宋_GB2312"/>
          <w:spacing w:val="-2"/>
          <w:sz w:val="32"/>
          <w:szCs w:val="32"/>
        </w:rPr>
      </w:pPr>
      <w:r>
        <w:rPr>
          <w:rFonts w:hint="eastAsia" w:ascii="仿宋_GB2312" w:hAnsi="仿宋" w:eastAsia="仿宋_GB2312" w:cs="仿宋_GB2312"/>
          <w:spacing w:val="-2"/>
          <w:sz w:val="32"/>
          <w:szCs w:val="32"/>
        </w:rPr>
        <w:t>财政部组织驻湖南、江苏、甘肃、青海省财政监察专员办事处对天职国际会计师事务所（特殊普通合伙）（以下称天职国际）的执业质量等情况进行了检查。</w:t>
      </w:r>
    </w:p>
    <w:p>
      <w:pPr>
        <w:adjustRightInd w:val="0"/>
        <w:snapToGrid w:val="0"/>
        <w:spacing w:line="588" w:lineRule="exact"/>
        <w:ind w:firstLine="632" w:firstLineChars="200"/>
        <w:rPr>
          <w:rFonts w:ascii="仿宋_GB2312" w:hAnsi="黑体" w:eastAsia="仿宋_GB2312"/>
          <w:b/>
          <w:sz w:val="32"/>
          <w:szCs w:val="32"/>
        </w:rPr>
      </w:pPr>
      <w:r>
        <w:rPr>
          <w:rFonts w:hint="eastAsia" w:ascii="仿宋_GB2312" w:hAnsi="仿宋" w:eastAsia="仿宋_GB2312" w:cs="仿宋_GB2312"/>
          <w:spacing w:val="-2"/>
          <w:sz w:val="32"/>
          <w:szCs w:val="32"/>
        </w:rPr>
        <w:t>检查发现，</w:t>
      </w:r>
      <w:r>
        <w:rPr>
          <w:rFonts w:hint="eastAsia" w:ascii="仿宋_GB2312" w:hAnsi="仿宋" w:eastAsia="仿宋_GB2312" w:cs="仿宋"/>
          <w:sz w:val="32"/>
          <w:szCs w:val="32"/>
        </w:rPr>
        <w:t>天职国际</w:t>
      </w:r>
      <w:r>
        <w:rPr>
          <w:rFonts w:hint="eastAsia" w:ascii="仿宋_GB2312" w:hAnsi="仿宋" w:eastAsia="仿宋_GB2312" w:cs="仿宋_GB2312"/>
          <w:sz w:val="32"/>
          <w:szCs w:val="32"/>
        </w:rPr>
        <w:t>在治理架构、专业技术、品牌管理、信息化整合等方面不断努力提高，一体化进程稳步推进，质控体系未发现重大系统性缺陷，但在</w:t>
      </w:r>
      <w:r>
        <w:rPr>
          <w:rFonts w:hint="eastAsia" w:ascii="仿宋_GB2312" w:hAnsi="仿宋" w:eastAsia="仿宋_GB2312" w:cs="仿宋_GB2312"/>
          <w:spacing w:val="-2"/>
          <w:sz w:val="32"/>
          <w:szCs w:val="32"/>
        </w:rPr>
        <w:t>执业质量、质量控制等方面仍存在一些问题。</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1.执业质量方面。部分审计项目未对抽样程序的设计进行分析和描述，对函证不符、未及时回函等事项未实施进一步审计程序。对</w:t>
      </w:r>
      <w:r>
        <w:rPr>
          <w:rFonts w:hint="eastAsia" w:ascii="仿宋_GB2312" w:hAnsi="Times New Roman" w:eastAsia="仿宋_GB2312"/>
          <w:sz w:val="32"/>
          <w:szCs w:val="32"/>
        </w:rPr>
        <w:t>北京京能电力股份有限公司转让子公司事项审计</w:t>
      </w:r>
      <w:r>
        <w:rPr>
          <w:rFonts w:hint="eastAsia" w:ascii="仿宋_GB2312" w:eastAsia="仿宋_GB2312"/>
          <w:sz w:val="32"/>
          <w:szCs w:val="32"/>
        </w:rPr>
        <w:t>时，</w:t>
      </w:r>
      <w:r>
        <w:rPr>
          <w:rFonts w:hint="eastAsia" w:ascii="仿宋_GB2312" w:hAnsi="Times New Roman" w:eastAsia="仿宋_GB2312"/>
          <w:sz w:val="32"/>
          <w:szCs w:val="32"/>
        </w:rPr>
        <w:t>未取得评估报告、股权变更手续等相关资料</w:t>
      </w:r>
      <w:r>
        <w:rPr>
          <w:rFonts w:hint="eastAsia" w:ascii="仿宋_GB2312" w:eastAsia="仿宋_GB2312"/>
          <w:sz w:val="32"/>
          <w:szCs w:val="32"/>
        </w:rPr>
        <w:t>。</w:t>
      </w:r>
    </w:p>
    <w:p>
      <w:pPr>
        <w:adjustRightInd w:val="0"/>
        <w:snapToGrid w:val="0"/>
        <w:spacing w:line="588" w:lineRule="exact"/>
        <w:ind w:firstLine="640" w:firstLineChars="200"/>
        <w:rPr>
          <w:rFonts w:ascii="仿宋_GB2312" w:hAnsi="Arial" w:eastAsia="仿宋_GB2312" w:cs="Arial"/>
          <w:sz w:val="32"/>
          <w:szCs w:val="32"/>
        </w:rPr>
      </w:pPr>
      <w:r>
        <w:rPr>
          <w:rFonts w:hint="eastAsia" w:ascii="仿宋_GB2312" w:eastAsia="仿宋_GB2312"/>
          <w:sz w:val="32"/>
          <w:szCs w:val="32"/>
        </w:rPr>
        <w:t>2.质量控制方面。部分审计项目的工作底稿未及时归档，部分电子审计底稿和纸质审计底稿不一致，部分纸质</w:t>
      </w:r>
      <w:r>
        <w:rPr>
          <w:rFonts w:hint="eastAsia" w:ascii="仿宋_GB2312" w:hAnsi="Arial" w:eastAsia="仿宋_GB2312" w:cs="Arial"/>
          <w:sz w:val="32"/>
          <w:szCs w:val="32"/>
        </w:rPr>
        <w:t>审计底稿索引不完整，</w:t>
      </w:r>
      <w:r>
        <w:rPr>
          <w:rFonts w:hint="eastAsia" w:ascii="仿宋_GB2312" w:eastAsia="仿宋_GB2312"/>
          <w:sz w:val="32"/>
          <w:szCs w:val="32"/>
        </w:rPr>
        <w:t>电子审计底稿归档不完整等。</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3.会计核算方面。部分分所存在费用报账资料不完整，跨期使用票据，收入与成本核算不准确，现金管理不规范等。</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针对检查发现的问题，我部依法下达了整改通知书。天职国际已按照要求进行整改。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仿宋" w:eastAsia="楷体_GB2312" w:cs="仿宋"/>
          <w:sz w:val="32"/>
          <w:szCs w:val="32"/>
        </w:rPr>
      </w:pPr>
      <w:r>
        <w:rPr>
          <w:rFonts w:hint="eastAsia" w:ascii="楷体_GB2312" w:hAnsi="仿宋" w:eastAsia="楷体_GB2312" w:cs="仿宋"/>
          <w:sz w:val="32"/>
          <w:szCs w:val="32"/>
        </w:rPr>
        <w:t>亚太（集团）会计师事务所（特殊普通合伙）</w:t>
      </w:r>
    </w:p>
    <w:p>
      <w:pPr>
        <w:adjustRightInd w:val="0"/>
        <w:snapToGrid w:val="0"/>
        <w:spacing w:line="588" w:lineRule="exact"/>
        <w:ind w:firstLine="1280" w:firstLineChars="400"/>
        <w:rPr>
          <w:rFonts w:ascii="楷体_GB2312" w:hAnsi="仿宋" w:eastAsia="楷体_GB2312" w:cs="仿宋"/>
          <w:sz w:val="32"/>
          <w:szCs w:val="32"/>
        </w:rPr>
      </w:pPr>
    </w:p>
    <w:p>
      <w:pPr>
        <w:adjustRightInd w:val="0"/>
        <w:snapToGrid w:val="0"/>
        <w:spacing w:line="588" w:lineRule="exact"/>
        <w:ind w:firstLine="640" w:firstLineChars="200"/>
        <w:rPr>
          <w:rFonts w:ascii="仿宋_GB2312" w:hAnsi="黑体" w:eastAsia="仿宋_GB2312"/>
          <w:b/>
          <w:sz w:val="32"/>
          <w:szCs w:val="32"/>
        </w:rPr>
      </w:pPr>
      <w:r>
        <w:rPr>
          <w:rFonts w:hint="eastAsia" w:ascii="仿宋_GB2312" w:hAnsi="仿宋" w:eastAsia="仿宋_GB2312" w:cs="仿宋"/>
          <w:sz w:val="32"/>
          <w:szCs w:val="32"/>
        </w:rPr>
        <w:t>财政部组织驻河南、安徽、海南省财政监察专员办事处和河南、四川省财政厅对亚太（集团）会计师事务所（特殊普通合伙）（以下称亚太集团）的执业质量等情况进行了检查</w:t>
      </w:r>
      <w:r>
        <w:rPr>
          <w:rFonts w:hint="eastAsia" w:ascii="仿宋_GB2312" w:hAnsi="仿宋" w:eastAsia="仿宋_GB2312"/>
          <w:sz w:val="32"/>
          <w:szCs w:val="32"/>
        </w:rPr>
        <w:t>。</w:t>
      </w:r>
      <w:r>
        <w:rPr>
          <w:rFonts w:hint="eastAsia" w:ascii="仿宋_GB2312" w:hAnsi="仿宋" w:eastAsia="仿宋_GB2312" w:cs="仿宋_GB2312"/>
          <w:spacing w:val="-2"/>
          <w:sz w:val="32"/>
          <w:szCs w:val="32"/>
        </w:rPr>
        <w:t>检查发现，</w:t>
      </w:r>
      <w:r>
        <w:rPr>
          <w:rFonts w:hint="eastAsia" w:ascii="仿宋_GB2312" w:hAnsi="仿宋" w:eastAsia="仿宋_GB2312" w:cs="仿宋"/>
          <w:sz w:val="32"/>
          <w:szCs w:val="32"/>
        </w:rPr>
        <w:t>亚太集团</w:t>
      </w:r>
      <w:r>
        <w:rPr>
          <w:rFonts w:hint="eastAsia" w:ascii="仿宋_GB2312" w:hAnsi="仿宋" w:eastAsia="仿宋_GB2312" w:cs="仿宋_GB2312"/>
          <w:sz w:val="32"/>
          <w:szCs w:val="32"/>
        </w:rPr>
        <w:t>在</w:t>
      </w:r>
      <w:r>
        <w:rPr>
          <w:rFonts w:hint="eastAsia" w:ascii="仿宋_GB2312" w:hAnsi="仿宋" w:eastAsia="仿宋_GB2312" w:cs="仿宋_GB2312"/>
          <w:spacing w:val="-2"/>
          <w:sz w:val="32"/>
          <w:szCs w:val="32"/>
        </w:rPr>
        <w:t>执业质量、质量控制、内部管理等方面存在以下主要问题：</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执业质量方面。深圳分所对万泽集团有限公司不符合资本化条件的财务费用支出事项，四川分所对四川峨胜房地产开发有限公司少确认营业收入事项，焦作分所对焦作市经济技术开发有限公司未全额计提坏账准备等事项，作出了错误的职业判断。北京总所未对首次承接的中弘控股股份有限公司期初余额获取审计证据。</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2.质量控制方面。深圳分所签署审计报告的签字注册会计师集中度较高，安徽分所部分审计底稿未见质量控制复核人员的复核意见，四川分所部分项目的审计组成员和负责人、风险管理人均非该所员工等。</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内部管理和会计核算方面。各分所独立进行人员招聘、定级、考核，总分所薪酬发放标准不统一；总所未集中管控分所资金，分所独立核算收支；深圳、安徽分所对外支付咨询服务费不规范；部分分所账表不符、现金管理不规范等。</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针对检查发现的问题，我部依法下达了整改通知书。亚太集团已按照要求进行整改。</w:t>
      </w:r>
    </w:p>
    <w:p>
      <w:pPr>
        <w:adjustRightInd w:val="0"/>
        <w:snapToGrid w:val="0"/>
        <w:spacing w:line="588" w:lineRule="exact"/>
        <w:ind w:firstLine="1440" w:firstLineChars="450"/>
        <w:rPr>
          <w:rFonts w:ascii="楷体_GB2312" w:hAnsi="仿宋" w:eastAsia="楷体_GB2312" w:cs="仿宋"/>
          <w:sz w:val="32"/>
          <w:szCs w:val="32"/>
        </w:rPr>
      </w:pPr>
    </w:p>
    <w:p>
      <w:pPr>
        <w:adjustRightInd w:val="0"/>
        <w:snapToGrid w:val="0"/>
        <w:spacing w:line="588" w:lineRule="exact"/>
        <w:jc w:val="center"/>
        <w:rPr>
          <w:rFonts w:ascii="楷体_GB2312" w:hAnsi="仿宋" w:eastAsia="楷体_GB2312" w:cs="仿宋"/>
          <w:sz w:val="32"/>
          <w:szCs w:val="32"/>
        </w:rPr>
      </w:pPr>
      <w:r>
        <w:rPr>
          <w:rFonts w:hint="eastAsia" w:ascii="楷体_GB2312" w:hAnsi="仿宋" w:eastAsia="楷体_GB2312" w:cs="仿宋"/>
          <w:sz w:val="32"/>
          <w:szCs w:val="32"/>
        </w:rPr>
        <w:t>中天运会计师事务所（特殊普通合伙）</w:t>
      </w:r>
    </w:p>
    <w:p>
      <w:pPr>
        <w:adjustRightInd w:val="0"/>
        <w:snapToGrid w:val="0"/>
        <w:spacing w:line="588" w:lineRule="exact"/>
        <w:ind w:firstLine="1440" w:firstLineChars="450"/>
        <w:rPr>
          <w:rFonts w:ascii="楷体_GB2312" w:hAnsi="仿宋" w:eastAsia="楷体_GB2312" w:cs="仿宋"/>
          <w:sz w:val="32"/>
          <w:szCs w:val="32"/>
        </w:rPr>
      </w:pPr>
    </w:p>
    <w:p>
      <w:pPr>
        <w:adjustRightInd w:val="0"/>
        <w:snapToGrid w:val="0"/>
        <w:spacing w:line="588" w:lineRule="exact"/>
        <w:ind w:firstLine="640" w:firstLineChars="200"/>
        <w:rPr>
          <w:rFonts w:ascii="仿宋_GB2312" w:hAnsi="黑体" w:eastAsia="仿宋_GB2312"/>
          <w:b/>
          <w:sz w:val="32"/>
          <w:szCs w:val="32"/>
        </w:rPr>
      </w:pPr>
      <w:r>
        <w:rPr>
          <w:rFonts w:hint="eastAsia" w:ascii="仿宋_GB2312" w:hAnsi="仿宋" w:eastAsia="仿宋_GB2312" w:cs="仿宋"/>
          <w:sz w:val="32"/>
          <w:szCs w:val="32"/>
        </w:rPr>
        <w:t>财政部组织驻河北、辽宁、陕西省财政监察专员办事处和山西、山东省财政厅对中天运会计师事务所（特殊普通合伙）（以下称中天运）的执业质量等情况进行了检查。</w:t>
      </w:r>
      <w:r>
        <w:rPr>
          <w:rFonts w:hint="eastAsia" w:ascii="仿宋_GB2312" w:hAnsi="仿宋" w:eastAsia="仿宋_GB2312" w:cs="仿宋_GB2312"/>
          <w:spacing w:val="-2"/>
          <w:sz w:val="32"/>
          <w:szCs w:val="32"/>
        </w:rPr>
        <w:t>检查发现，</w:t>
      </w:r>
      <w:r>
        <w:rPr>
          <w:rFonts w:hint="eastAsia" w:ascii="仿宋_GB2312" w:hAnsi="仿宋" w:eastAsia="仿宋_GB2312" w:cs="仿宋"/>
          <w:sz w:val="32"/>
          <w:szCs w:val="32"/>
        </w:rPr>
        <w:t>中天运</w:t>
      </w:r>
      <w:r>
        <w:rPr>
          <w:rFonts w:hint="eastAsia" w:ascii="仿宋_GB2312" w:hAnsi="仿宋" w:eastAsia="仿宋_GB2312" w:cs="仿宋_GB2312"/>
          <w:sz w:val="32"/>
          <w:szCs w:val="32"/>
        </w:rPr>
        <w:t>在</w:t>
      </w:r>
      <w:r>
        <w:rPr>
          <w:rFonts w:hint="eastAsia" w:ascii="仿宋_GB2312" w:hAnsi="仿宋" w:eastAsia="仿宋_GB2312" w:cs="仿宋_GB2312"/>
          <w:spacing w:val="-2"/>
          <w:sz w:val="32"/>
          <w:szCs w:val="32"/>
        </w:rPr>
        <w:t>执业质量、质量控制和内部管理等方面存在以下主要问题：</w:t>
      </w:r>
    </w:p>
    <w:p>
      <w:pPr>
        <w:adjustRightInd w:val="0"/>
        <w:snapToGrid w:val="0"/>
        <w:spacing w:line="588" w:lineRule="exact"/>
        <w:ind w:firstLine="640" w:firstLineChars="200"/>
        <w:rPr>
          <w:rFonts w:ascii="仿宋_GB2312" w:hAnsi="华文仿宋" w:eastAsia="仿宋_GB2312" w:cs="宋体"/>
          <w:bCs/>
          <w:sz w:val="32"/>
          <w:szCs w:val="32"/>
        </w:rPr>
      </w:pPr>
      <w:r>
        <w:rPr>
          <w:rFonts w:hint="eastAsia" w:ascii="仿宋_GB2312" w:hAnsi="华文仿宋" w:eastAsia="仿宋_GB2312" w:cs="宋体"/>
          <w:bCs/>
          <w:sz w:val="32"/>
          <w:szCs w:val="32"/>
        </w:rPr>
        <w:t>1.执业质量方面。中天运作为山西能源交通投资有限公司的主审所，对部分预付款项存在的重大减值迹象，未执行进一步审计程序。中钢集团西安重机有限公司计提利息收入未计缴税金、多计提研发费用等事项，陕西分所予以认可。</w:t>
      </w:r>
    </w:p>
    <w:p>
      <w:pPr>
        <w:adjustRightInd w:val="0"/>
        <w:snapToGrid w:val="0"/>
        <w:spacing w:line="588" w:lineRule="exact"/>
        <w:ind w:firstLine="640" w:firstLineChars="200"/>
        <w:rPr>
          <w:rFonts w:ascii="仿宋_GB2312" w:hAnsi="华文仿宋" w:eastAsia="仿宋_GB2312" w:cs="宋体"/>
          <w:bCs/>
          <w:sz w:val="32"/>
          <w:szCs w:val="32"/>
        </w:rPr>
      </w:pPr>
      <w:r>
        <w:rPr>
          <w:rFonts w:hint="eastAsia" w:ascii="仿宋_GB2312" w:hAnsi="仿宋" w:eastAsia="仿宋_GB2312" w:cs="仿宋"/>
          <w:sz w:val="32"/>
          <w:szCs w:val="32"/>
        </w:rPr>
        <w:t>2.质量控制和内部管理方面。</w:t>
      </w:r>
      <w:r>
        <w:rPr>
          <w:rFonts w:hint="eastAsia" w:ascii="仿宋_GB2312" w:hAnsi="华文仿宋" w:eastAsia="仿宋_GB2312" w:cs="宋体"/>
          <w:bCs/>
          <w:sz w:val="32"/>
          <w:szCs w:val="32"/>
        </w:rPr>
        <w:t>截至检查日，中天运尚未出台利润分配办法；广东、湖北、黑龙江等分所未设专职质量控制部门；部分项目存在审计程序执行不到位、未充分关注报表列示和信息披露错误、审计底稿归档存在瑕疵等。</w:t>
      </w:r>
    </w:p>
    <w:p>
      <w:pPr>
        <w:adjustRightInd w:val="0"/>
        <w:snapToGrid w:val="0"/>
        <w:spacing w:line="588" w:lineRule="exact"/>
        <w:ind w:firstLine="640" w:firstLineChars="200"/>
        <w:rPr>
          <w:rFonts w:ascii="仿宋_GB2312" w:hAnsi="华文仿宋" w:eastAsia="仿宋_GB2312" w:cs="宋体"/>
          <w:bCs/>
          <w:sz w:val="32"/>
          <w:szCs w:val="32"/>
        </w:rPr>
      </w:pPr>
      <w:r>
        <w:rPr>
          <w:rFonts w:hint="eastAsia" w:ascii="仿宋_GB2312" w:hAnsi="仿宋" w:eastAsia="仿宋_GB2312" w:cs="仿宋"/>
          <w:sz w:val="32"/>
          <w:szCs w:val="32"/>
        </w:rPr>
        <w:t>3.财务管理和会计核算方面。</w:t>
      </w:r>
      <w:r>
        <w:rPr>
          <w:rFonts w:hint="eastAsia" w:ascii="仿宋_GB2312" w:hAnsi="华文仿宋" w:eastAsia="仿宋_GB2312" w:cs="宋体"/>
          <w:bCs/>
          <w:sz w:val="32"/>
          <w:szCs w:val="32"/>
        </w:rPr>
        <w:t>总所及部分分所存在账表不符，收入确认不规范，费用支出缺少充分依据等问题。</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针对检查发现的问题，我部依法下达了整改通知书。中天运已按照要求进行整改。</w:t>
      </w:r>
    </w:p>
    <w:p>
      <w:pPr>
        <w:adjustRightInd w:val="0"/>
        <w:snapToGrid w:val="0"/>
        <w:spacing w:line="588" w:lineRule="exact"/>
        <w:ind w:firstLine="640" w:firstLineChars="200"/>
        <w:rPr>
          <w:rFonts w:ascii="楷体_GB2312" w:eastAsia="楷体_GB2312"/>
          <w:sz w:val="32"/>
          <w:szCs w:val="32"/>
        </w:rPr>
      </w:pPr>
    </w:p>
    <w:p>
      <w:pPr>
        <w:adjustRightInd w:val="0"/>
        <w:snapToGrid w:val="0"/>
        <w:spacing w:line="588" w:lineRule="exact"/>
        <w:jc w:val="center"/>
        <w:rPr>
          <w:rFonts w:ascii="楷体_GB2312" w:eastAsia="楷体_GB2312"/>
          <w:sz w:val="32"/>
          <w:szCs w:val="32"/>
        </w:rPr>
      </w:pPr>
      <w:r>
        <w:rPr>
          <w:rFonts w:hint="eastAsia" w:ascii="楷体_GB2312" w:eastAsia="楷体_GB2312"/>
          <w:sz w:val="32"/>
          <w:szCs w:val="32"/>
        </w:rPr>
        <w:t>福建华兴会计师事务所（特殊普通合伙）</w:t>
      </w:r>
    </w:p>
    <w:p>
      <w:pPr>
        <w:adjustRightInd w:val="0"/>
        <w:snapToGrid w:val="0"/>
        <w:spacing w:line="588" w:lineRule="exact"/>
        <w:ind w:firstLine="1280" w:firstLineChars="400"/>
        <w:rPr>
          <w:rFonts w:ascii="楷体_GB2312" w:eastAsia="楷体_GB2312"/>
          <w:sz w:val="32"/>
          <w:szCs w:val="32"/>
        </w:rPr>
      </w:pPr>
    </w:p>
    <w:p>
      <w:pPr>
        <w:spacing w:line="588" w:lineRule="exact"/>
        <w:ind w:firstLine="640" w:firstLineChars="200"/>
        <w:rPr>
          <w:rFonts w:ascii="仿宋_GB2312" w:hAnsi="黑体" w:eastAsia="仿宋_GB2312"/>
          <w:b/>
          <w:sz w:val="32"/>
          <w:szCs w:val="32"/>
        </w:rPr>
      </w:pPr>
      <w:r>
        <w:rPr>
          <w:rFonts w:hint="eastAsia" w:ascii="仿宋_GB2312" w:hAnsi="仿宋" w:eastAsia="仿宋_GB2312" w:cs="仿宋"/>
          <w:sz w:val="32"/>
          <w:szCs w:val="32"/>
        </w:rPr>
        <w:t>财政部</w:t>
      </w:r>
      <w:r>
        <w:rPr>
          <w:rFonts w:hint="eastAsia" w:ascii="仿宋_GB2312" w:eastAsia="仿宋_GB2312"/>
          <w:sz w:val="32"/>
          <w:szCs w:val="32"/>
        </w:rPr>
        <w:t>组织驻福建省、厦门市财政监察专员办事处对福建华兴会计师事务所（特殊普通合伙）（以下称福建华兴）的执业质量等情况进行了检查。</w:t>
      </w:r>
      <w:r>
        <w:rPr>
          <w:rFonts w:hint="eastAsia" w:ascii="仿宋_GB2312" w:hAnsi="仿宋" w:eastAsia="仿宋_GB2312" w:cs="仿宋_GB2312"/>
          <w:spacing w:val="-2"/>
          <w:sz w:val="32"/>
          <w:szCs w:val="32"/>
        </w:rPr>
        <w:t>检查发现，</w:t>
      </w:r>
      <w:r>
        <w:rPr>
          <w:rFonts w:hint="eastAsia" w:ascii="仿宋_GB2312" w:eastAsia="仿宋_GB2312"/>
          <w:sz w:val="32"/>
          <w:szCs w:val="32"/>
        </w:rPr>
        <w:t>福建华兴</w:t>
      </w:r>
      <w:r>
        <w:rPr>
          <w:rFonts w:hint="eastAsia" w:ascii="仿宋_GB2312" w:hAnsi="仿宋" w:eastAsia="仿宋_GB2312" w:cs="仿宋_GB2312"/>
          <w:sz w:val="32"/>
          <w:szCs w:val="32"/>
        </w:rPr>
        <w:t>在</w:t>
      </w:r>
      <w:r>
        <w:rPr>
          <w:rFonts w:hint="eastAsia" w:ascii="仿宋_GB2312" w:hAnsi="仿宋" w:eastAsia="仿宋_GB2312" w:cs="仿宋_GB2312"/>
          <w:spacing w:val="-2"/>
          <w:sz w:val="32"/>
          <w:szCs w:val="32"/>
        </w:rPr>
        <w:t>执业质量、质量控制和内部管理等方面存在以下主要问题：</w:t>
      </w:r>
    </w:p>
    <w:p>
      <w:pPr>
        <w:spacing w:line="588" w:lineRule="exact"/>
        <w:ind w:firstLine="640" w:firstLineChars="200"/>
        <w:rPr>
          <w:rFonts w:ascii="仿宋_GB2312" w:hAnsi="仿宋" w:eastAsia="仿宋_GB2312"/>
          <w:kern w:val="0"/>
          <w:sz w:val="32"/>
          <w:szCs w:val="32"/>
        </w:rPr>
      </w:pPr>
      <w:r>
        <w:rPr>
          <w:rFonts w:hint="eastAsia" w:ascii="仿宋_GB2312" w:hAnsi="仿宋" w:eastAsia="仿宋_GB2312"/>
          <w:sz w:val="32"/>
          <w:szCs w:val="32"/>
        </w:rPr>
        <w:t>1.执业质量方面。福建邮通技术股份有限公司未按照完工百分比确认收入，</w:t>
      </w:r>
      <w:r>
        <w:rPr>
          <w:rFonts w:hint="eastAsia" w:ascii="仿宋_GB2312" w:eastAsia="仿宋_GB2312"/>
          <w:sz w:val="32"/>
          <w:szCs w:val="32"/>
        </w:rPr>
        <w:t>福建华兴</w:t>
      </w:r>
      <w:r>
        <w:rPr>
          <w:rFonts w:hint="eastAsia" w:ascii="仿宋_GB2312" w:hAnsi="仿宋" w:eastAsia="仿宋_GB2312"/>
          <w:sz w:val="32"/>
          <w:szCs w:val="32"/>
        </w:rPr>
        <w:t>未予以充分关注。</w:t>
      </w:r>
      <w:r>
        <w:rPr>
          <w:rFonts w:hint="eastAsia" w:ascii="仿宋_GB2312" w:eastAsia="仿宋_GB2312"/>
          <w:sz w:val="32"/>
          <w:szCs w:val="32"/>
        </w:rPr>
        <w:t>福建华兴</w:t>
      </w:r>
      <w:r>
        <w:rPr>
          <w:rFonts w:hint="eastAsia" w:ascii="仿宋_GB2312" w:hAnsi="仿宋" w:eastAsia="仿宋_GB2312"/>
          <w:sz w:val="32"/>
          <w:szCs w:val="32"/>
        </w:rPr>
        <w:t>对厦门麦乐网络技术股份有限公司的销售费用审计中，抽取样本数量不充分。</w:t>
      </w:r>
    </w:p>
    <w:p>
      <w:pPr>
        <w:spacing w:line="588" w:lineRule="exact"/>
        <w:ind w:firstLine="640" w:firstLineChars="200"/>
        <w:rPr>
          <w:rFonts w:ascii="仿宋_GB2312" w:hAnsi="仿宋" w:eastAsia="仿宋_GB2312"/>
          <w:kern w:val="0"/>
          <w:sz w:val="32"/>
          <w:szCs w:val="32"/>
        </w:rPr>
      </w:pPr>
      <w:r>
        <w:rPr>
          <w:rFonts w:hint="eastAsia" w:ascii="仿宋_GB2312" w:hAnsi="仿宋" w:eastAsia="仿宋_GB2312"/>
          <w:sz w:val="32"/>
          <w:szCs w:val="32"/>
        </w:rPr>
        <w:t>2.质量控制方面。部分审计项目未对往来款项进行函证，对未回函项目未执行替代程序，银行存款函证结果汇总表填写不完整，部分回函日期在审计报告日期之后等</w:t>
      </w:r>
      <w:r>
        <w:rPr>
          <w:rFonts w:hint="eastAsia" w:ascii="仿宋_GB2312" w:hAnsi="仿宋" w:eastAsia="仿宋_GB2312"/>
          <w:kern w:val="0"/>
          <w:sz w:val="32"/>
          <w:szCs w:val="32"/>
        </w:rPr>
        <w:t>。</w:t>
      </w:r>
    </w:p>
    <w:p>
      <w:pPr>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3.会计核算和财务管理方面。部分职工薪酬未通过“应付职工薪酬”科目核算，固定资产核算不规范，费用列支缺少证据支撑，现金管理不够规范等。</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针对检查发现的问题，我部依法下达了整改通知书。福建华兴已按照要求进行整改。</w:t>
      </w:r>
    </w:p>
    <w:p>
      <w:pPr>
        <w:adjustRightInd w:val="0"/>
        <w:snapToGrid w:val="0"/>
        <w:spacing w:line="588" w:lineRule="exact"/>
        <w:ind w:firstLine="643" w:firstLineChars="200"/>
        <w:rPr>
          <w:rFonts w:ascii="黑体" w:hAnsi="黑体" w:eastAsia="黑体"/>
          <w:b/>
          <w:sz w:val="32"/>
          <w:szCs w:val="32"/>
        </w:rPr>
      </w:pPr>
    </w:p>
    <w:p>
      <w:pPr>
        <w:adjustRightInd w:val="0"/>
        <w:snapToGrid w:val="0"/>
        <w:spacing w:line="588" w:lineRule="exact"/>
        <w:ind w:firstLine="602"/>
        <w:jc w:val="center"/>
        <w:rPr>
          <w:rFonts w:ascii="仿宋_GB2312" w:eastAsia="仿宋_GB2312"/>
          <w:b/>
          <w:sz w:val="30"/>
          <w:szCs w:val="30"/>
        </w:rPr>
      </w:pPr>
      <w:r>
        <w:rPr>
          <w:rFonts w:hint="eastAsia" w:ascii="仿宋_GB2312" w:eastAsia="仿宋_GB2312"/>
          <w:b/>
          <w:sz w:val="30"/>
          <w:szCs w:val="30"/>
        </w:rPr>
        <w:t>各专员办延伸检查企业处理及整改落实情况</w:t>
      </w:r>
    </w:p>
    <w:p>
      <w:pPr>
        <w:adjustRightInd w:val="0"/>
        <w:snapToGrid w:val="0"/>
        <w:spacing w:line="588" w:lineRule="exact"/>
        <w:ind w:firstLine="2080" w:firstLineChars="65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财政部驻北京市财政监察专员办事处</w:t>
      </w:r>
    </w:p>
    <w:p>
      <w:pPr>
        <w:widowControl/>
        <w:adjustRightInd w:val="0"/>
        <w:snapToGrid w:val="0"/>
        <w:spacing w:line="588" w:lineRule="exact"/>
        <w:ind w:firstLine="640" w:firstLineChars="200"/>
        <w:rPr>
          <w:rFonts w:ascii="仿宋_GB2312" w:eastAsia="仿宋_GB2312"/>
          <w:kern w:val="0"/>
          <w:sz w:val="32"/>
          <w:szCs w:val="32"/>
        </w:rPr>
      </w:pPr>
      <w:r>
        <w:rPr>
          <w:rFonts w:hint="eastAsia" w:ascii="仿宋_GB2312" w:hAnsi="宋体" w:eastAsia="仿宋_GB2312" w:cs="宋体"/>
          <w:kern w:val="0"/>
          <w:sz w:val="32"/>
          <w:szCs w:val="32"/>
        </w:rPr>
        <w:t>1.财政部驻北京市财政监察专员办事处对北控水务（中国）投资有限公司2015年度会计信息质量进行了检查。</w:t>
      </w:r>
    </w:p>
    <w:p>
      <w:pPr>
        <w:widowControl/>
        <w:adjustRightInd w:val="0"/>
        <w:snapToGrid w:val="0"/>
        <w:spacing w:line="58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检查发现，该公司存在少计资产</w:t>
      </w:r>
      <w:r>
        <w:rPr>
          <w:rFonts w:hint="eastAsia" w:ascii="仿宋_GB2312" w:eastAsia="仿宋_GB2312" w:cs="宋体"/>
          <w:kern w:val="0"/>
          <w:sz w:val="32"/>
          <w:szCs w:val="32"/>
        </w:rPr>
        <w:t>6,426</w:t>
      </w:r>
      <w:r>
        <w:rPr>
          <w:rFonts w:hint="eastAsia" w:ascii="仿宋_GB2312" w:hAnsi="宋体" w:eastAsia="仿宋_GB2312" w:cs="宋体"/>
          <w:kern w:val="0"/>
          <w:sz w:val="32"/>
          <w:szCs w:val="32"/>
        </w:rPr>
        <w:t>万元，多计负债</w:t>
      </w:r>
      <w:r>
        <w:rPr>
          <w:rFonts w:hint="eastAsia" w:ascii="仿宋_GB2312" w:eastAsia="仿宋_GB2312" w:cs="宋体"/>
          <w:kern w:val="0"/>
          <w:sz w:val="32"/>
          <w:szCs w:val="32"/>
        </w:rPr>
        <w:t>16,443</w:t>
      </w:r>
      <w:r>
        <w:rPr>
          <w:rFonts w:hint="eastAsia" w:ascii="仿宋_GB2312" w:hAnsi="宋体" w:eastAsia="仿宋_GB2312" w:cs="宋体"/>
          <w:kern w:val="0"/>
          <w:sz w:val="32"/>
          <w:szCs w:val="32"/>
        </w:rPr>
        <w:t>万元，少计所有者权益</w:t>
      </w:r>
      <w:r>
        <w:rPr>
          <w:rFonts w:hint="eastAsia" w:ascii="仿宋_GB2312" w:eastAsia="仿宋_GB2312" w:cs="宋体"/>
          <w:kern w:val="0"/>
          <w:sz w:val="32"/>
          <w:szCs w:val="32"/>
        </w:rPr>
        <w:t>22,869</w:t>
      </w:r>
      <w:r>
        <w:rPr>
          <w:rFonts w:hint="eastAsia" w:ascii="仿宋_GB2312" w:hAnsi="宋体" w:eastAsia="仿宋_GB2312" w:cs="宋体"/>
          <w:kern w:val="0"/>
          <w:sz w:val="32"/>
          <w:szCs w:val="32"/>
        </w:rPr>
        <w:t>万元，多计收入</w:t>
      </w:r>
      <w:r>
        <w:rPr>
          <w:rFonts w:hint="eastAsia" w:ascii="仿宋_GB2312" w:eastAsia="仿宋_GB2312" w:cs="宋体"/>
          <w:kern w:val="0"/>
          <w:sz w:val="32"/>
          <w:szCs w:val="32"/>
        </w:rPr>
        <w:t>5,693</w:t>
      </w:r>
      <w:r>
        <w:rPr>
          <w:rFonts w:hint="eastAsia" w:ascii="仿宋_GB2312" w:hAnsi="宋体" w:eastAsia="仿宋_GB2312" w:cs="宋体"/>
          <w:kern w:val="0"/>
          <w:sz w:val="32"/>
          <w:szCs w:val="32"/>
        </w:rPr>
        <w:t>万元，少计成本</w:t>
      </w:r>
      <w:r>
        <w:rPr>
          <w:rFonts w:hint="eastAsia" w:ascii="仿宋_GB2312" w:eastAsia="仿宋_GB2312" w:cs="宋体"/>
          <w:kern w:val="0"/>
          <w:sz w:val="32"/>
          <w:szCs w:val="32"/>
        </w:rPr>
        <w:t>3,435</w:t>
      </w:r>
      <w:r>
        <w:rPr>
          <w:rFonts w:hint="eastAsia" w:ascii="仿宋_GB2312" w:hAnsi="宋体" w:eastAsia="仿宋_GB2312" w:cs="宋体"/>
          <w:kern w:val="0"/>
          <w:sz w:val="32"/>
          <w:szCs w:val="32"/>
        </w:rPr>
        <w:t>万元，多计利润</w:t>
      </w:r>
      <w:r>
        <w:rPr>
          <w:rFonts w:hint="eastAsia" w:ascii="仿宋_GB2312" w:eastAsia="仿宋_GB2312" w:cs="宋体"/>
          <w:kern w:val="0"/>
          <w:sz w:val="32"/>
          <w:szCs w:val="32"/>
        </w:rPr>
        <w:t>9,129</w:t>
      </w:r>
      <w:r>
        <w:rPr>
          <w:rFonts w:hint="eastAsia" w:ascii="仿宋_GB2312" w:hAnsi="宋体" w:eastAsia="仿宋_GB2312" w:cs="宋体"/>
          <w:kern w:val="0"/>
          <w:sz w:val="32"/>
          <w:szCs w:val="32"/>
        </w:rPr>
        <w:t>万元等问题，少缴税款</w:t>
      </w:r>
      <w:r>
        <w:rPr>
          <w:rFonts w:hint="eastAsia" w:ascii="仿宋_GB2312" w:eastAsia="仿宋_GB2312" w:cs="宋体"/>
          <w:kern w:val="0"/>
          <w:sz w:val="32"/>
          <w:szCs w:val="32"/>
        </w:rPr>
        <w:t>121</w:t>
      </w:r>
      <w:r>
        <w:rPr>
          <w:rFonts w:hint="eastAsia" w:ascii="仿宋_GB2312" w:hAnsi="宋体" w:eastAsia="仿宋_GB2312" w:cs="宋体"/>
          <w:kern w:val="0"/>
          <w:sz w:val="32"/>
          <w:szCs w:val="32"/>
        </w:rPr>
        <w:t>万元。其中股东贷款期末余额未按摊余成本进行后续计量，少计资本公积</w:t>
      </w:r>
      <w:r>
        <w:rPr>
          <w:rFonts w:hint="eastAsia" w:ascii="仿宋_GB2312" w:eastAsia="仿宋_GB2312" w:cs="宋体"/>
          <w:kern w:val="0"/>
          <w:sz w:val="32"/>
          <w:szCs w:val="32"/>
        </w:rPr>
        <w:t>23,814</w:t>
      </w:r>
      <w:r>
        <w:rPr>
          <w:rFonts w:hint="eastAsia" w:ascii="仿宋_GB2312" w:hAnsi="宋体" w:eastAsia="仿宋_GB2312" w:cs="宋体"/>
          <w:kern w:val="0"/>
          <w:sz w:val="32"/>
          <w:szCs w:val="32"/>
        </w:rPr>
        <w:t>万元；延迟确认收入5,837万元。</w:t>
      </w:r>
    </w:p>
    <w:p>
      <w:pPr>
        <w:widowControl/>
        <w:adjustRightInd w:val="0"/>
        <w:snapToGrid w:val="0"/>
        <w:spacing w:line="58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针对检查发现的问题，财政部驻北京市财政监察专员办事处依法下达了处理决定。北控水务（中国）投资有限公司已按照要求进行整改。</w:t>
      </w:r>
    </w:p>
    <w:p>
      <w:pPr>
        <w:adjustRightInd w:val="0"/>
        <w:snapToGrid w:val="0"/>
        <w:spacing w:line="588" w:lineRule="exact"/>
        <w:ind w:firstLine="640" w:firstLineChars="200"/>
        <w:rPr>
          <w:rFonts w:ascii="仿宋_GB2312" w:hAnsi="宋体" w:eastAsia="仿宋_GB2312"/>
          <w:sz w:val="32"/>
          <w:szCs w:val="32"/>
        </w:rPr>
      </w:pPr>
      <w:r>
        <w:rPr>
          <w:rFonts w:hint="eastAsia" w:ascii="仿宋_GB2312" w:hAnsi="宋体" w:eastAsia="仿宋_GB2312"/>
          <w:sz w:val="32"/>
          <w:szCs w:val="32"/>
        </w:rPr>
        <w:t>2.财政部驻北京市财政监察专员办事处对北京海林节能科技股份有限公司2015年度会计信息质量进行了检查。</w:t>
      </w:r>
    </w:p>
    <w:p>
      <w:pPr>
        <w:adjustRightInd w:val="0"/>
        <w:snapToGrid w:val="0"/>
        <w:spacing w:line="588" w:lineRule="exact"/>
        <w:ind w:firstLine="640" w:firstLineChars="200"/>
        <w:rPr>
          <w:rFonts w:ascii="仿宋_GB2312" w:hAnsi="宋体" w:eastAsia="仿宋_GB2312"/>
          <w:sz w:val="32"/>
          <w:szCs w:val="32"/>
        </w:rPr>
      </w:pPr>
      <w:r>
        <w:rPr>
          <w:rFonts w:hint="eastAsia" w:ascii="仿宋_GB2312" w:hAnsi="宋体" w:eastAsia="仿宋_GB2312"/>
          <w:sz w:val="32"/>
          <w:szCs w:val="32"/>
        </w:rPr>
        <w:t>检查发现，该公司存在少计资产</w:t>
      </w:r>
      <w:r>
        <w:rPr>
          <w:rFonts w:hint="eastAsia" w:ascii="仿宋_GB2312" w:hAnsi="宋体" w:eastAsia="仿宋_GB2312" w:cs="宋体"/>
          <w:kern w:val="0"/>
          <w:sz w:val="32"/>
          <w:szCs w:val="32"/>
        </w:rPr>
        <w:t>4,088</w:t>
      </w:r>
      <w:r>
        <w:rPr>
          <w:rFonts w:hint="eastAsia" w:ascii="仿宋_GB2312" w:hAnsi="宋体" w:eastAsia="仿宋_GB2312"/>
          <w:sz w:val="32"/>
          <w:szCs w:val="32"/>
        </w:rPr>
        <w:t>万元，少计负债</w:t>
      </w:r>
      <w:r>
        <w:rPr>
          <w:rFonts w:hint="eastAsia" w:ascii="仿宋_GB2312" w:hAnsi="宋体" w:eastAsia="仿宋_GB2312" w:cs="宋体"/>
          <w:kern w:val="0"/>
          <w:sz w:val="32"/>
          <w:szCs w:val="32"/>
        </w:rPr>
        <w:t>1,760</w:t>
      </w:r>
      <w:r>
        <w:rPr>
          <w:rFonts w:hint="eastAsia" w:ascii="仿宋_GB2312" w:hAnsi="宋体" w:eastAsia="仿宋_GB2312"/>
          <w:sz w:val="32"/>
          <w:szCs w:val="32"/>
        </w:rPr>
        <w:t>万元，少计所有者权益</w:t>
      </w:r>
      <w:r>
        <w:rPr>
          <w:rFonts w:hint="eastAsia" w:ascii="仿宋_GB2312" w:hAnsi="宋体" w:eastAsia="仿宋_GB2312" w:cs="宋体"/>
          <w:kern w:val="0"/>
          <w:sz w:val="32"/>
          <w:szCs w:val="32"/>
        </w:rPr>
        <w:t>2,327</w:t>
      </w:r>
      <w:r>
        <w:rPr>
          <w:rFonts w:hint="eastAsia" w:ascii="仿宋_GB2312" w:hAnsi="宋体" w:eastAsia="仿宋_GB2312"/>
          <w:sz w:val="32"/>
          <w:szCs w:val="32"/>
        </w:rPr>
        <w:t>万元</w:t>
      </w:r>
      <w:r>
        <w:rPr>
          <w:rFonts w:hint="eastAsia" w:ascii="仿宋_GB2312" w:hAnsi="宋体" w:eastAsia="仿宋_GB2312" w:cs="宋体"/>
          <w:kern w:val="0"/>
          <w:sz w:val="32"/>
          <w:szCs w:val="32"/>
        </w:rPr>
        <w:t>等问题</w:t>
      </w:r>
      <w:r>
        <w:rPr>
          <w:rFonts w:hint="eastAsia" w:ascii="仿宋_GB2312" w:hAnsi="宋体" w:eastAsia="仿宋_GB2312"/>
          <w:sz w:val="32"/>
          <w:szCs w:val="32"/>
        </w:rPr>
        <w:t>。其中：2015年少计主营业务收入</w:t>
      </w:r>
      <w:r>
        <w:rPr>
          <w:rFonts w:hint="eastAsia" w:ascii="仿宋_GB2312" w:hAnsi="宋体" w:eastAsia="仿宋_GB2312" w:cs="宋体"/>
          <w:kern w:val="0"/>
          <w:sz w:val="32"/>
          <w:szCs w:val="32"/>
        </w:rPr>
        <w:t>5,204</w:t>
      </w:r>
      <w:r>
        <w:rPr>
          <w:rFonts w:hint="eastAsia" w:ascii="仿宋_GB2312" w:hAnsi="宋体" w:eastAsia="仿宋_GB2312"/>
          <w:sz w:val="32"/>
          <w:szCs w:val="32"/>
        </w:rPr>
        <w:t>万元，少计主营业务成本</w:t>
      </w:r>
      <w:r>
        <w:rPr>
          <w:rFonts w:hint="eastAsia" w:ascii="仿宋_GB2312" w:hAnsi="宋体" w:eastAsia="仿宋_GB2312" w:cs="宋体"/>
          <w:kern w:val="0"/>
          <w:sz w:val="32"/>
          <w:szCs w:val="32"/>
        </w:rPr>
        <w:t>2,876</w:t>
      </w:r>
      <w:r>
        <w:rPr>
          <w:rFonts w:hint="eastAsia" w:ascii="仿宋_GB2312" w:hAnsi="宋体" w:eastAsia="仿宋_GB2312"/>
          <w:sz w:val="32"/>
          <w:szCs w:val="32"/>
        </w:rPr>
        <w:t>万元；高效平板太阳能与建筑一体化应用产业化项目在变更项目名称和调减固定资产投资总额后，未申请调减中央财政补助资金1,200万元。</w:t>
      </w:r>
    </w:p>
    <w:p>
      <w:pPr>
        <w:widowControl/>
        <w:adjustRightInd w:val="0"/>
        <w:snapToGrid w:val="0"/>
        <w:spacing w:line="588" w:lineRule="exact"/>
        <w:ind w:firstLine="640" w:firstLineChars="200"/>
        <w:rPr>
          <w:rFonts w:ascii="仿宋_GB2312" w:eastAsia="仿宋_GB2312"/>
          <w:kern w:val="0"/>
          <w:sz w:val="32"/>
          <w:szCs w:val="32"/>
        </w:rPr>
      </w:pPr>
      <w:r>
        <w:rPr>
          <w:rFonts w:hint="eastAsia" w:ascii="仿宋_GB2312" w:hAnsi="宋体" w:eastAsia="仿宋_GB2312"/>
          <w:sz w:val="32"/>
          <w:szCs w:val="32"/>
        </w:rPr>
        <w:t>针对检查发现的问题，财政部驻北京市财政监察专员办事处依法下达了处理决定，其中未申请调减中央财政补助资金问题已移送北京市财政局处理。北京海林节能科技股份有限公司已按照要求进行整改。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财政部驻天津市财政监察专员办事处</w:t>
      </w:r>
    </w:p>
    <w:p>
      <w:pPr>
        <w:adjustRightInd w:val="0"/>
        <w:snapToGrid w:val="0"/>
        <w:spacing w:line="588" w:lineRule="exact"/>
        <w:ind w:firstLine="640" w:firstLineChars="200"/>
        <w:rPr>
          <w:rFonts w:ascii="仿宋_GB2312" w:hAnsi="黑体" w:eastAsia="仿宋_GB2312"/>
          <w:sz w:val="32"/>
          <w:szCs w:val="32"/>
        </w:rPr>
      </w:pPr>
    </w:p>
    <w:p>
      <w:pPr>
        <w:adjustRightInd w:val="0"/>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财政部驻天津市财政监察专员办事处对天津长荣印刷设备股份有限公司2015年度会计信息质量进行了检查。</w:t>
      </w:r>
    </w:p>
    <w:p>
      <w:pPr>
        <w:adjustRightInd w:val="0"/>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检查发现，该公司存在多计负债1,299万元，少计所有者权益1,268万元</w:t>
      </w:r>
      <w:r>
        <w:rPr>
          <w:rFonts w:hint="eastAsia" w:ascii="仿宋_GB2312" w:hAnsi="宋体" w:eastAsia="仿宋_GB2312" w:cs="宋体"/>
          <w:kern w:val="0"/>
          <w:sz w:val="32"/>
          <w:szCs w:val="32"/>
        </w:rPr>
        <w:t>等问题</w:t>
      </w:r>
      <w:r>
        <w:rPr>
          <w:rFonts w:hint="eastAsia" w:ascii="仿宋_GB2312" w:hAnsi="黑体" w:eastAsia="仿宋_GB2312"/>
          <w:sz w:val="32"/>
          <w:szCs w:val="32"/>
        </w:rPr>
        <w:t>。其中：2015年末未暂估确认存货227万元；政府补助未按照会计准则进行核算，多计2015年营业外收入118万元。</w:t>
      </w:r>
    </w:p>
    <w:p>
      <w:pPr>
        <w:adjustRightInd w:val="0"/>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针对检查发现的问题，财政部驻天津市财政监察专员办事处依法下达了处理决定。天津长荣印刷设备股份有限公司已按照要求进行整改。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财政部驻河北省财政监察专员办事处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财政部驻河北省财政监察专员办事处对内蒙古佰惠生新农业科技股份有限公司2015年度会计信息质量进行了检查。</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检查发现，该公司2015年将自有资金1,000万元借给公司股东宿某，并计入“其他货币资金”，造成少计其他应收款1,000万元，多计其他货币资金1,000万元。</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w:t>
      </w:r>
      <w:r>
        <w:rPr>
          <w:rFonts w:hint="eastAsia" w:ascii="仿宋_GB2312" w:hAnsi="黑体" w:eastAsia="仿宋_GB2312"/>
          <w:sz w:val="32"/>
          <w:szCs w:val="32"/>
        </w:rPr>
        <w:t>财政部驻河北省财政监察专员办事处依法下达了处理决定。</w:t>
      </w:r>
      <w:r>
        <w:rPr>
          <w:rFonts w:hint="eastAsia" w:ascii="仿宋_GB2312" w:hAnsi="仿宋" w:eastAsia="仿宋_GB2312" w:cs="仿宋"/>
          <w:sz w:val="32"/>
          <w:szCs w:val="32"/>
        </w:rPr>
        <w:t>内蒙古佰惠生新农业科技股份有限公司已按照要求进行整改。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财政部驻山西省财政监察专员办事处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1.财政部驻山西省财政监察专员办事处对天津一汽丰田汽车有限公司2015年度会计信息质量进行了检查。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少计资产7,046万元，少计负债3,156万元，少计所有者权益3,890万元，少计收入345万元，多计成本费用1,283万元，少计利润1,628万元等问题。其中，未通过“应付职工薪酬”科目核算工资性支出14,851万元；未对已试运行的污水处理站项目暂估入账，少计固定资产1,709万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针对检查发现的问题，财政部驻山西省财政监察专员办事处依法下达了处理决定。天津一汽丰田汽车有限公司正按照要求进行整改。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2.财政部驻山西省财政监察专员办事处对一汽丰田汽车销售有限公司2015年度会计信息质量进行了检查。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检查发现，该公司存在少计资产446万元，少计所有者权益446万元，多计成本费用1,329万元，少计利润1,254万元等问题。其中：未按权责发生制原则核算造成多计成本费用1,329万元。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针对检查发现的问题，财政部驻山西省财政监察专员办事处依法下达了处理决定。一汽丰田汽车销售有限公司已按照要求进行整改。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3.财政部驻山西省财政监察专员办事处对一汽丰田技术开发有限公司2015年度会计信息质量进行了检查。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少计资产323万元，少计所有者权益313万元，多计成本费用140万元，少计利润140万元等问题。其中：未通过“在建工程”科目核算建设项目相关费用241万元；派遣干部房租费、班车租赁费等应付职工薪酬574万元核算不规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针对检查发现的问题，财政部驻山西省财政监察专员办事处依法下达了处理决定。一汽丰田技术开发有限公司正按照要求进行整改。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财政部驻内蒙古自治区财政监察专员办事处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财政部驻内蒙古自治区财政监察专员办事处</w:t>
      </w:r>
      <w:r>
        <w:rPr>
          <w:rFonts w:hint="eastAsia" w:ascii="仿宋_GB2312" w:hAnsi="仿宋" w:eastAsia="仿宋_GB2312" w:cs="宋体"/>
          <w:kern w:val="0"/>
          <w:sz w:val="32"/>
          <w:szCs w:val="32"/>
        </w:rPr>
        <w:t>对</w:t>
      </w:r>
      <w:r>
        <w:rPr>
          <w:rFonts w:hint="eastAsia" w:ascii="仿宋_GB2312" w:hAnsi="仿宋" w:eastAsia="仿宋_GB2312"/>
          <w:sz w:val="32"/>
          <w:szCs w:val="32"/>
        </w:rPr>
        <w:t>内蒙古郭白铁路有限责任公司</w:t>
      </w:r>
      <w:r>
        <w:rPr>
          <w:rFonts w:hint="eastAsia" w:ascii="仿宋_GB2312" w:hAnsi="仿宋" w:eastAsia="仿宋_GB2312" w:cs="宋体"/>
          <w:kern w:val="0"/>
          <w:sz w:val="32"/>
          <w:szCs w:val="32"/>
        </w:rPr>
        <w:t>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检查发现，该公司存在少计成本202万元，以及资产管理不规范、</w:t>
      </w:r>
      <w:r>
        <w:rPr>
          <w:rFonts w:hint="eastAsia" w:ascii="仿宋_GB2312" w:hAnsi="仿宋" w:eastAsia="仿宋_GB2312" w:cs="Arial"/>
          <w:sz w:val="32"/>
          <w:szCs w:val="32"/>
        </w:rPr>
        <w:t>合同管理不规范、</w:t>
      </w:r>
      <w:r>
        <w:rPr>
          <w:rFonts w:hint="eastAsia" w:ascii="仿宋_GB2312" w:hAnsi="仿宋" w:eastAsia="仿宋_GB2312"/>
          <w:sz w:val="32"/>
          <w:szCs w:val="32"/>
        </w:rPr>
        <w:t>财务报销制度执行不严格等问题。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针对检查发现的问题，财政部驻内蒙古自治区财政监察专员办事处依法下达了处理决定。内蒙古郭白铁路有限责任公司已按照要求进行整改。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财政部驻辽宁省财政监察专员办事处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财政部驻辽宁省财政监察专员办事处</w:t>
      </w:r>
      <w:r>
        <w:rPr>
          <w:rFonts w:hint="eastAsia" w:ascii="仿宋_GB2312" w:hAnsi="仿宋" w:eastAsia="仿宋_GB2312" w:cs="宋体"/>
          <w:kern w:val="0"/>
          <w:sz w:val="32"/>
          <w:szCs w:val="32"/>
        </w:rPr>
        <w:t>对</w:t>
      </w:r>
      <w:r>
        <w:rPr>
          <w:rFonts w:hint="eastAsia" w:ascii="仿宋_GB2312" w:hAnsi="仿宋" w:eastAsia="仿宋_GB2312"/>
          <w:sz w:val="32"/>
          <w:szCs w:val="32"/>
        </w:rPr>
        <w:t>辽宁北方广电传媒（集团）有限公司</w:t>
      </w:r>
      <w:r>
        <w:rPr>
          <w:rFonts w:hint="eastAsia" w:ascii="仿宋_GB2312" w:hAnsi="仿宋" w:eastAsia="仿宋_GB2312" w:cs="宋体"/>
          <w:kern w:val="0"/>
          <w:sz w:val="32"/>
          <w:szCs w:val="32"/>
        </w:rPr>
        <w:t>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北方广电传媒（集团）有限公司对往来款项未计提坏账准备，也未进行定期清理；下属辽宁广电隆耀房地产开发有限公司多计应交税费9,000万元；下属辽宁宜佳电视购物有限公司多计收入、多计费用125万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针对检查发现的问题，财政部驻辽宁省财政监察专员办事处依法下达了处理决定。</w:t>
      </w:r>
      <w:r>
        <w:rPr>
          <w:rFonts w:hint="eastAsia" w:ascii="仿宋_GB2312" w:hAnsi="仿宋" w:eastAsia="仿宋_GB2312"/>
          <w:sz w:val="32"/>
          <w:szCs w:val="32"/>
        </w:rPr>
        <w:t>北方广电传媒（集团）有限公司已按照要求进行整改。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财政部驻大连市财政监察专员办事处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1.财政部驻大连市财政监察专员办事处对大连市国有资产投资经营集团有限公司2015年度会计信息质量进行了检查。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检查发现，该公司无偿取得流通股票的业绩补偿48,443万元未作会计处理，对外出租资产科目核算错误34,772万元，少申报转让流通股收入涉及营业税及附加754万元。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针对检查发现的问题，财政部驻大连市财政监察专员办事处依法下达了处理决定，涉及企业所得税事项已移交当地税务机关。大连市国有资产投资经营集团有限公司正按照要求进行整改。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2.财政部驻大连市财政监察专员办事处对大连连城数控机器股份有限公司2015年度会计信息质量进行了检查。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检查发现，该公司少计主营业务收入375万元、少结转成本102万元，使用个人账户结算境外服务费和提取现金备用金1,305万元，少申报增值税应税收入380万元，少申报企业所得税305万元。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针对检查发现的问题，财政部驻大连市财政监察专员办事处依法下达了处理决定。大连连城数控机器股份有限公司已按照要求进行整改。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财政部驻吉林省财政监察专员办事处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财政部驻吉林省财政监察专员办事处对大唐吉林发电有限公司2015年度会计信息质量进行了检查。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检查发现，该公司存在部分资产核算科目错误、资产减值计提不合理等问题，将应计入无形资产核算的资产3.92亿元计入固定资产核算，在没有充分依据的情况下计提固定资产减值准备。</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针对检查发现的问题，财政部驻吉林省财政监察专员办事处依法下达了处理决定。大唐吉林发电有限公司已按照要求进行整改。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财政部驻江苏省财政监察专员办事处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1.财政部驻江苏省财政监察专员办事处对南京华东电子信息科技股份有限公司2015年度会计信息质量进行了检查。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检查发现，该公司存在关联单位间生产线经营租赁费定价有失公允，母公司试生产收入费用未确认递延所得税事项，下属子公司多计收入和成本各12,143万元等问题。</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针对检查发现的问题，财政部驻江苏省财政监察专员办事处依法下达了处理决定。南京华东电子信息科技股份有限公司已按照要求进行整改。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2.财政部驻江苏省财政监察专员办事处对南京铁路建设投资有限责任公司2015年度会计信息质量进行了检查。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w:t>
      </w:r>
      <w:r>
        <w:rPr>
          <w:rFonts w:hint="eastAsia" w:ascii="仿宋_GB2312" w:hAnsi="宋体" w:eastAsia="仿宋_GB2312"/>
          <w:sz w:val="32"/>
          <w:szCs w:val="32"/>
        </w:rPr>
        <w:t>少计收入213万元，多计支出209万元，少计所有者权益7,476万元，明细科目与现金流量表金额不一致950万元，资产类科目明细归类错误金额54,193万元。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针对检查发现的问题，财政部驻江苏省财政监察专员办事处依法下达了处理决定。南京铁路建设投资有限责任公司已按照要求进行整改。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财政部驻浙江省财政监察专员办事处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1.财政部驻浙江省财政监察专员办事处对杭州滨江房产集团股份有限公司2015年度会计信息质量进行了检查。</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检查发现，该公司将预提土地增值税在税前扣除导致少缴企业所得税5,209万元；未按工程进度核算收入，少缴营业税294万元、企业所得税1,473万元。</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针对检查发现的问题，财政部驻浙江省财政监察专员办事处依法下达了处理决定。杭州滨江房产集团股份有限公司正按照要求进行整改。</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2.财政部驻浙江省财政监察专员办事处对康师傅（杭州）饮品有限公司2015年度会计信息质量进行了检查。</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检查发现，该公司与关联方交易的应收应付预付款项在其他往来款中核算，且未进行明细核算。</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针对检查发现的问题，财政部驻浙江省财政监察专员办事处依法下达了处理决定。康师傅（杭州）饮品有限公司正按照要求进行整改。</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3.财政部驻浙江省财政监察专员办事处对杭州远方光电股份有限公司2015年度会计信息质量进行了检查。</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检查发现，该公司未按权责发生制核算部分费用，以未审报表数为依据多确认投资收益等问题。</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针对检查发现的问题，财政部驻浙江省财政监察专员办事处依法下达了处理决定。杭州远方光电股份有限公司正按照要求进行整改。</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4.财政部驻浙江省财政监察专员办事处对舟山海洋综合开发投资有限公司2015年度会计信息质量进行了检查。</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检查发现，该公司未对已申请破产客户的长期应收款项充分计提坏账准备，少计提611万元。</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针对上述问题，财政部驻浙江省财政监察专员办事处依法下达了处理决定。舟山海洋综合开发投资有限公司正按照要求进行整改。</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5.财政部驻浙江省财政监察专员办事处对杭州市城市建设发展有限公司2015年度会计信息质量进行了检查。</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检查发现，该公司未按规定核算固定资产折旧和债券发行承销费。</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针对上述问题，财政部驻浙江省财政监察专员办事处依法下达了处理决定。杭州市城市建设发展有限公司</w:t>
      </w:r>
      <w:r>
        <w:rPr>
          <w:rFonts w:hint="eastAsia" w:ascii="仿宋_GB2312" w:hAnsi="华文仿宋" w:eastAsia="仿宋_GB2312"/>
          <w:sz w:val="32"/>
          <w:szCs w:val="32"/>
        </w:rPr>
        <w:t>已按照要求</w:t>
      </w:r>
      <w:r>
        <w:rPr>
          <w:rFonts w:hint="eastAsia" w:ascii="仿宋_GB2312" w:hAnsi="仿宋" w:eastAsia="仿宋_GB2312" w:cs="仿宋"/>
          <w:sz w:val="32"/>
          <w:szCs w:val="32"/>
        </w:rPr>
        <w:t>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财政部驻宁波市财政监察专员办事处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1.财政部驻宁波市财政监察专员办事处对宁波天龙电子股份有限公司2015年度会计信息质量进行了检查。</w:t>
      </w:r>
    </w:p>
    <w:p>
      <w:pPr>
        <w:adjustRightInd w:val="0"/>
        <w:snapToGrid w:val="0"/>
        <w:spacing w:line="588"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检查发现，该公司存在政府补助核算不恰当致使多计当期营业外收入，子公司慈溪市天龙模具有限公司出租的厂房未计入投资性房地产核算，内部子公司间融资部分未计提融资利息等问题。</w:t>
      </w:r>
    </w:p>
    <w:p>
      <w:pPr>
        <w:adjustRightInd w:val="0"/>
        <w:snapToGrid w:val="0"/>
        <w:spacing w:line="588"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针对检查发现的问题，财政部驻宁波市财政监察专员办事处依法下达了处理决定。宁波天龙电子股份有限公司已按照要求进行整改。</w:t>
      </w:r>
    </w:p>
    <w:p>
      <w:pPr>
        <w:adjustRightInd w:val="0"/>
        <w:snapToGrid w:val="0"/>
        <w:spacing w:line="588"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2.财政部驻宁波市财政监察专员办事处对宁波千玉琉璃制品股份有限公司2015年度会计信息质量进行了检查。</w:t>
      </w:r>
    </w:p>
    <w:p>
      <w:pPr>
        <w:adjustRightInd w:val="0"/>
        <w:snapToGrid w:val="0"/>
        <w:spacing w:line="588"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检查发现，该公司存在收入核算不恰当致使多计当期利润，将个别产品赠送供应商未作视同销售行为处理等问题。</w:t>
      </w:r>
    </w:p>
    <w:p>
      <w:pPr>
        <w:adjustRightInd w:val="0"/>
        <w:snapToGrid w:val="0"/>
        <w:spacing w:line="588"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针对检查发现的问题，财政部驻宁波市财政监察专员办事处依法下达了处理决定。宁波千玉琉璃制品股份有限公司已按照要求进行整改。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财政部驻安徽省财政监察专员办事处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财政部驻安徽省财政监察专员办事处对安徽合矿环境科技股份有限公司2015年度会计信息质量进行了检查。</w:t>
      </w:r>
    </w:p>
    <w:p>
      <w:pPr>
        <w:adjustRightInd w:val="0"/>
        <w:snapToGrid w:val="0"/>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检查发现，该公司存在多计资产225万元，少计资产134万元，多计收入190万元等问题。</w:t>
      </w:r>
    </w:p>
    <w:p>
      <w:pPr>
        <w:adjustRightInd w:val="0"/>
        <w:snapToGrid w:val="0"/>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针对检查发现的问题，财政部驻安徽省财政监察专员办事处依法下达了处理决定。安徽合矿环境科技股份有限公司已按照要求进行整改。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财政部驻福建省财政监察专员办事处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1.财政部驻福建省财政监察专员办事处对福建凤竹纺织科技股份有限公司2015年度会计信息质量进行了检查。</w:t>
      </w:r>
    </w:p>
    <w:p>
      <w:pPr>
        <w:adjustRightInd w:val="0"/>
        <w:snapToGrid w:val="0"/>
        <w:spacing w:line="588"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检查发现，该公司存在少计收入173万元，少计利润141万元等问题。</w:t>
      </w:r>
    </w:p>
    <w:p>
      <w:pPr>
        <w:adjustRightInd w:val="0"/>
        <w:snapToGrid w:val="0"/>
        <w:spacing w:line="588"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针对检查发现的问题，财政部驻福建省财政监察专员办事处依法下达了处理决定。福建凤竹纺织科技股份有限公司已按照要求进行整改。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2.财政部驻福建省财政监察专员办事处对福建邮通技术股份有限公司2015年度会计信息质量进行了检查。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检查发现，该公司2015年存在少计收入1,261万元、少计成本费用186万元等问题。</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针对检查发现的问题，财政部驻福建省财政监察专员办事处依法下达了处理决定。福建邮通技术股份有限公司</w:t>
      </w:r>
      <w:r>
        <w:rPr>
          <w:rFonts w:hint="eastAsia" w:ascii="仿宋_GB2312" w:hAnsi="华文仿宋" w:eastAsia="仿宋_GB2312"/>
          <w:sz w:val="32"/>
          <w:szCs w:val="32"/>
        </w:rPr>
        <w:t>正</w:t>
      </w:r>
      <w:r>
        <w:rPr>
          <w:rFonts w:hint="eastAsia" w:ascii="仿宋_GB2312" w:eastAsia="仿宋_GB2312"/>
          <w:sz w:val="32"/>
          <w:szCs w:val="32"/>
        </w:rPr>
        <w:t>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财政部驻厦门市财政监察专员办事处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1.财政部驻厦门市财政监察专员办事处对厦门乐麦网络技术股份有限公司2015年度会计信息质量进行了检查。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检查发现，该公司2015年多计净利润295万元；未对748万元商誉进行减值测试。</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针对检查发现的问题，财政部驻厦门市财政监察专员办事处依法下达了处理决定。厦门乐麦网络技术股份有限公司已按照要求进行整改，补缴相关税款。</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2.财政部驻厦门市财政监察专员办事处对厦门久泽电力股份有限公司2015年度会计信息质量进行了检查。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检查发现，该公司存在将应计入2015年成本的吊装费推迟确认至2016年度等问题。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针对检查发现的问题，财政部驻厦门市财政监察专员办事处依法下达了处理决定。厦门久泽电力股份有限公司已按照要求进行整改。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财政部驻江西省财政监察专员办事处</w:t>
      </w:r>
    </w:p>
    <w:p>
      <w:pPr>
        <w:adjustRightInd w:val="0"/>
        <w:snapToGrid w:val="0"/>
        <w:spacing w:line="588" w:lineRule="exact"/>
        <w:jc w:val="center"/>
        <w:rPr>
          <w:rFonts w:ascii="楷体_GB2312" w:hAnsi="黑体" w:eastAsia="楷体_GB2312"/>
          <w:sz w:val="32"/>
          <w:szCs w:val="32"/>
        </w:rPr>
      </w:pP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1.财政部驻江西省财政监察专员办事处对江西赣能股份有限公司2015年度会计信息质量进行了检查。</w:t>
      </w: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少计成本费用2,221万元、账外核算补充医疗保险2,262万元等问题。其中：丰电二期技改项目拆除更换固定资产损失2,221万元未做账务处理；以企业补充医疗保险资金名义提取费用并在账外核算，以现金形式发放给职工个人1,048万元。</w:t>
      </w: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针对检查发现的问题，财政部驻江西省财政监察专员办事处依法下达了处理决定。江西赣能股份有限公司正按照要求进行整改。</w:t>
      </w: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2.财政部驻江西省财政监察专员办事处对天音通信控股股份有限公司2015年度会计信息质量进行了检查。</w:t>
      </w: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检查发现，该公司存在少计成本费用1,228万元等问题。其中：通过劳务费科目发放工资性薪酬8,589万元，未缴纳个人所得税；少计提工会经费和职工教育经费1,166万元。</w:t>
      </w: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针对检查发现的问题，财政部驻江西省财政监察专员办事处依法下达了处理决定。天音通信控股股份有限公司正按照要求进行整改。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财政部驻青岛市财政监察专员办事处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财政部驻青岛市财政监察专员办事处对青岛国恩科技股份有限公司2015年度会计信息质量进行了检查。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检查发现，该公司存在资产不实2,579万元等问题。其中：收到政府项目拨款2,530万元，在“递延收益”科目核算，而会计报表在“专项应付款”列报。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针对检查发现的问题，财政部驻青岛市财政监察专员办事处依法下达了处理决定。青岛国恩科技股份有限公司已按照要求进行整改。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财政部驻河南省财政监察专员办事处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财政部驻河南省财政监察专员办事处对焦作万方铝业股份有限公司2015年度会计信息质量进行了检查。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检查发现，该公司存在会计科目使用不当、少计手续费收入等问题。</w:t>
      </w:r>
    </w:p>
    <w:p>
      <w:pPr>
        <w:adjustRightInd w:val="0"/>
        <w:snapToGrid w:val="0"/>
        <w:spacing w:line="588" w:lineRule="exact"/>
        <w:ind w:firstLine="640" w:firstLineChars="200"/>
        <w:rPr>
          <w:rFonts w:ascii="仿宋_GB2312" w:eastAsia="仿宋_GB2312"/>
          <w:sz w:val="32"/>
          <w:szCs w:val="32"/>
        </w:rPr>
      </w:pPr>
      <w:r>
        <w:rPr>
          <w:rFonts w:hint="eastAsia" w:ascii="仿宋_GB2312" w:hAnsi="仿宋" w:eastAsia="仿宋_GB2312"/>
          <w:sz w:val="32"/>
          <w:szCs w:val="32"/>
        </w:rPr>
        <w:t>针对检查发现的问题，财政部驻河南省财政监察专员办事处依法下达了处理决定。焦作万方铝业股份有限公司已按照要求进行整改。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财政部驻湖北省财政监察专员办事处</w:t>
      </w:r>
    </w:p>
    <w:p>
      <w:pPr>
        <w:adjustRightInd w:val="0"/>
        <w:snapToGrid w:val="0"/>
        <w:spacing w:line="588" w:lineRule="exact"/>
        <w:jc w:val="center"/>
        <w:rPr>
          <w:rFonts w:ascii="楷体_GB2312" w:hAnsi="黑体" w:eastAsia="楷体_GB2312"/>
          <w:sz w:val="32"/>
          <w:szCs w:val="32"/>
        </w:rPr>
      </w:pP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1.财政部驻湖北省财政监察专员办事处对武汉市城市建设投资开发集团有限公司2015年度会计信息质量进行了检查。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检查发现，该公司存在房地产开发存货及成本结转不实2,849万元，少计可供出售金融资产3,751万元，固定资产少提折旧581万元，少计营业外收入6,000万元等问题。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针对检查发现的问题，财政部驻湖北省财政监察专员办事处依法下达了处理决定。武汉市城市建设投资开发集团有限公司已按照要求进行整改。</w:t>
      </w: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2.财政部驻湖北省财政监察专员办事处对武汉川崎船用机械有限公司2015年度会计信息质量进行了检查。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检查发现，该公司存在跨期确认收入1,329万元，未按规定提取安全生产费478万元，少计存货与应付账款2,524万元等问题。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针对检查发现的问题，财政部驻湖北省财政监察专员办事处依法下达了处理决定。武汉川崎船用机械有限公司已按照要求进行整改。</w:t>
      </w:r>
    </w:p>
    <w:p>
      <w:pPr>
        <w:autoSpaceDE w:val="0"/>
        <w:autoSpaceDN w:val="0"/>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3.财政部驻湖北省财政监察专员办事处对武汉天喻信息产业股份有限公司2015年度会计信息质量进行了检查。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检查发现，该公司存在福利费科目列支补贴及节日补助未代扣代缴个人所得税，少计提存货跌价准备等问题。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针对检查发现的问题，财政部驻湖北省财政监察专员办事处依法下达了处理决定。武汉天喻信息产业股份有限公司已按照要求进行整改。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财政部驻湖南省财政监察专员办事处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财政部驻湖南省财政监察专员办事处对湖南省烟草公司常德市公司和株洲市公司2015年</w:t>
      </w:r>
      <w:r>
        <w:rPr>
          <w:rFonts w:hint="eastAsia" w:ascii="仿宋_GB2312" w:eastAsia="仿宋_GB2312" w:cs="仿宋_GB2312"/>
          <w:spacing w:val="-2"/>
          <w:sz w:val="32"/>
          <w:szCs w:val="32"/>
        </w:rPr>
        <w:t>度</w:t>
      </w:r>
      <w:r>
        <w:rPr>
          <w:rFonts w:hint="eastAsia" w:ascii="仿宋_GB2312" w:hAnsi="黑体" w:eastAsia="仿宋_GB2312"/>
          <w:sz w:val="32"/>
          <w:szCs w:val="32"/>
        </w:rPr>
        <w:t>会计信息质量进行了检查。</w:t>
      </w:r>
    </w:p>
    <w:p>
      <w:pPr>
        <w:adjustRightInd w:val="0"/>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检查发现，常德烟草公司存在多确认销售费用102万元等问题；株洲烟草公司存在少确认收入862万元，多确认成本191万元，跨期多确认费用133万元等问题。</w:t>
      </w:r>
    </w:p>
    <w:p>
      <w:pPr>
        <w:adjustRightInd w:val="0"/>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针对检查发现的问题，财政部驻湖南省财政监察专员办事处依法下达了处理决定。湖南省烟草公司常德市公司和株洲市公司已按照要求进行整改。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财政部驻广东省财政监察专员办事处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32" w:firstLineChars="200"/>
        <w:rPr>
          <w:rFonts w:ascii="仿宋_GB2312" w:eastAsia="仿宋_GB2312"/>
          <w:spacing w:val="-2"/>
          <w:sz w:val="32"/>
          <w:szCs w:val="32"/>
        </w:rPr>
      </w:pPr>
      <w:r>
        <w:rPr>
          <w:rFonts w:hint="eastAsia" w:ascii="仿宋_GB2312" w:eastAsia="仿宋_GB2312" w:cs="仿宋_GB2312"/>
          <w:spacing w:val="-2"/>
          <w:sz w:val="32"/>
          <w:szCs w:val="32"/>
        </w:rPr>
        <w:t>财政部驻广东省财政监察专员办事处对西陇科学股份有限公司2015年度会计信息质量进行了检查。</w:t>
      </w:r>
    </w:p>
    <w:p>
      <w:pPr>
        <w:adjustRightInd w:val="0"/>
        <w:snapToGrid w:val="0"/>
        <w:spacing w:line="588" w:lineRule="exact"/>
        <w:ind w:firstLine="632" w:firstLineChars="200"/>
        <w:rPr>
          <w:rFonts w:ascii="仿宋_GB2312" w:eastAsia="仿宋_GB2312"/>
          <w:spacing w:val="-2"/>
          <w:sz w:val="32"/>
          <w:szCs w:val="32"/>
        </w:rPr>
      </w:pPr>
      <w:r>
        <w:rPr>
          <w:rFonts w:hint="eastAsia" w:ascii="仿宋_GB2312" w:eastAsia="仿宋_GB2312" w:cs="仿宋_GB2312"/>
          <w:spacing w:val="-2"/>
          <w:sz w:val="32"/>
          <w:szCs w:val="32"/>
        </w:rPr>
        <w:t>检查发现，该公司存在多计资产217万元，多计所有者权益495万元，多计利润579万元等问题。其中：将省级财政补助企业发生的研究开发费用列入递延收益核算，少计收入148万元；收到的业绩补偿款少计缴企业所得税144万元。</w:t>
      </w:r>
    </w:p>
    <w:p>
      <w:pPr>
        <w:adjustRightInd w:val="0"/>
        <w:snapToGrid w:val="0"/>
        <w:spacing w:line="588" w:lineRule="exact"/>
        <w:ind w:firstLine="632" w:firstLineChars="200"/>
        <w:rPr>
          <w:rFonts w:ascii="仿宋_GB2312" w:hAnsi="黑体" w:eastAsia="仿宋_GB2312"/>
          <w:b/>
          <w:sz w:val="32"/>
          <w:szCs w:val="32"/>
        </w:rPr>
      </w:pPr>
      <w:r>
        <w:rPr>
          <w:rFonts w:hint="eastAsia" w:ascii="仿宋_GB2312" w:eastAsia="仿宋_GB2312" w:cs="仿宋_GB2312"/>
          <w:spacing w:val="-2"/>
          <w:sz w:val="32"/>
          <w:szCs w:val="32"/>
        </w:rPr>
        <w:t>针对检查发现的问题，财政部驻广东省财政监察专员办事处依法下达了处理决定。西陇科学股份有限公司已按照要求进行整改。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财政部驻深圳市财政监察专员办事处</w:t>
      </w:r>
    </w:p>
    <w:p>
      <w:pPr>
        <w:adjustRightInd w:val="0"/>
        <w:snapToGrid w:val="0"/>
        <w:spacing w:line="588" w:lineRule="exact"/>
        <w:jc w:val="center"/>
        <w:rPr>
          <w:rFonts w:ascii="楷体_GB2312" w:hAnsi="黑体" w:eastAsia="楷体_GB2312"/>
          <w:sz w:val="32"/>
          <w:szCs w:val="32"/>
        </w:rPr>
      </w:pPr>
    </w:p>
    <w:p>
      <w:pPr>
        <w:widowControl/>
        <w:adjustRightInd w:val="0"/>
        <w:snapToGrid w:val="0"/>
        <w:spacing w:line="58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财政部驻深圳市财政监察专员办事处对中粮集团（深圳）有限公司2015年度会计信息质量进行了检查。</w:t>
      </w:r>
    </w:p>
    <w:p>
      <w:pPr>
        <w:pStyle w:val="7"/>
        <w:adjustRightInd w:val="0"/>
        <w:snapToGrid w:val="0"/>
        <w:spacing w:before="0" w:beforeAutospacing="0" w:after="0" w:afterAutospacing="0" w:line="588"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检查发现，该公司存在分别多计主营业务收入和主营业务成本2.15亿元等问题。</w:t>
      </w:r>
    </w:p>
    <w:p>
      <w:pPr>
        <w:widowControl/>
        <w:adjustRightInd w:val="0"/>
        <w:snapToGrid w:val="0"/>
        <w:spacing w:line="58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针对检查发现的问题，财政部驻深圳市财政监察专员办事处依法下达了处理决定。中粮集团（深圳）有限公司正按照要求进行整改。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财政部驻海南省财政监察专员办事处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1.财政部驻海南省财政监察专员办事处对广东舜</w:t>
      </w:r>
      <w:r>
        <w:rPr>
          <w:rFonts w:hint="eastAsia" w:ascii="仿宋_GB2312" w:hAnsi="宋体"/>
          <w:sz w:val="32"/>
          <w:szCs w:val="32"/>
        </w:rPr>
        <w:t>喆</w:t>
      </w:r>
      <w:r>
        <w:rPr>
          <w:rFonts w:hint="eastAsia" w:ascii="仿宋_GB2312" w:eastAsia="仿宋_GB2312"/>
          <w:sz w:val="32"/>
          <w:szCs w:val="32"/>
        </w:rPr>
        <w:t>（集团）股份有限公司2015年度会计信息质量进行了检查。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检查发现，该公司存在多计资产5,934万元，少计利润5,865万元等问题。其中：转让资产少确认营业外收入6,000万元。</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针对检查发现的问题，财政部驻海南省财政监察专员办事处依法下达了处理决定。广东舜</w:t>
      </w:r>
      <w:r>
        <w:rPr>
          <w:rFonts w:hint="eastAsia" w:ascii="仿宋_GB2312" w:hAnsi="宋体"/>
          <w:sz w:val="32"/>
          <w:szCs w:val="32"/>
        </w:rPr>
        <w:t>喆</w:t>
      </w:r>
      <w:r>
        <w:rPr>
          <w:rFonts w:hint="eastAsia" w:ascii="仿宋_GB2312" w:eastAsia="仿宋_GB2312"/>
          <w:sz w:val="32"/>
          <w:szCs w:val="32"/>
        </w:rPr>
        <w:t>（集团）股份有限公司正按照要求进行整改。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2.财政部驻海南省财政监察专员办事处抽查了万泽集团有限公司2015年度会计信息质量部分重点事项。</w:t>
      </w:r>
    </w:p>
    <w:p>
      <w:pPr>
        <w:widowControl/>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检查发现，该公司存在少计财务费用10,162万元，2015年度审计报表和税务报表不一致，股权转让未代扣代缴个人所得税等问题。</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海南省财政监察专员办事处依法下达了处理决定，并给予罚款的行政处罚，同时将股权转让未代扣代缴个人所得税问题移交当地税务部门处理。万泽集团有限公司已补缴税金及滞纳金3,305万元，其余问题正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3.财政部驻海南省财政监察专员办事处抽查了深圳美丽生态股份有限公司2015年度会计信息质量部分重点事项。</w:t>
      </w:r>
    </w:p>
    <w:p>
      <w:pPr>
        <w:widowControl/>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检查发现，该公司2015年以发行股份及支付现金的方式向个人股东购买股权，未对转让股权的个人代扣代缴个人所得税。</w:t>
      </w:r>
    </w:p>
    <w:p>
      <w:pPr>
        <w:widowControl/>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针对检查发现的问题，财政部驻海南省财政监察专员办事处依法下达了处理决定。深圳美丽生态股份有限公司正按照要求进行整改。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4.财政部驻海南省财政监察专员办事处抽查了深圳市一体投资控股集团有限公司2015年度会计信息质量部分重点事项。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检查发现，该公司存在多确认长期股权投资4,800万元，未计提缴纳税款等问题。</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针对检查发现的问题，财政部驻海南省财政监察专员办事处依法下达了处理决定。深圳市一体投资控股集团有限公司已补缴税金283万元，其余问题正按照要求进行整改。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财政部驻贵州省财政监察专员办事处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财政部驻贵州省财政监察专员办事处对曲美家居集团股份有限公司2015年度会计信息质量进行了检查。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检查发现，该公司存在多计资产198万元，多计成本费用160万元，滞缴少缴税款125万元等问题。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针对检查发现的问题，财政部驻贵州省财政监察专员办事处依法下达了处理决定。曲美家居集团股份有限公司正按照要求进行整改。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财政部驻云南省财政监察专员办事处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1.财政部驻云南省财政监察专员办事处对云南瑞丽南屏农村商业银行股份有限公司2015年度会计信息质量进行了检查。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检查发现，该公司存在多计成本费用，部分项目未严格执行贷前评审程序，向提供虚假财务报表的单位发放贷款等问题。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针对检查发现的问题，财政部驻云南省财政监察专员办事处依法下达了处理决定。云南瑞丽南屏农村商业银行股份有限公司已按照要求进行整改。</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2.财政部驻云南省财政监察专员办事处对云南西力生物技术股份有限公司2015年度会计信息质量进行了检查。</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检查发现，该公司存在财政专项补助资金超范围列支费用等问题。</w:t>
      </w:r>
    </w:p>
    <w:p>
      <w:pPr>
        <w:adjustRightInd w:val="0"/>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针对检查发现的问题，财政部驻云南省财政监察专员办事处依法下达了处理决定。云南西力生物技术股份有限公司已按照要求进行整改。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财政部驻陕西省财政监察专员办事处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财政部驻陕西省财政监察专员办事处对中钢集团西安重机有限公司2015年度会计信息质量进行</w:t>
      </w:r>
      <w:r>
        <w:rPr>
          <w:rFonts w:hint="eastAsia" w:ascii="仿宋_GB2312" w:hAnsi="仿宋" w:eastAsia="仿宋_GB2312"/>
          <w:sz w:val="32"/>
          <w:szCs w:val="32"/>
        </w:rPr>
        <w:t>了</w:t>
      </w:r>
      <w:r>
        <w:rPr>
          <w:rFonts w:hint="eastAsia" w:ascii="仿宋_GB2312" w:hAnsi="仿宋" w:eastAsia="仿宋_GB2312" w:cs="仿宋"/>
          <w:sz w:val="32"/>
          <w:szCs w:val="32"/>
        </w:rPr>
        <w:t>检查。</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检查发现，该公司存在2015年及以前年度多计收入9,247万元，少计货币资金14,001万元，少计资本公积530万元，多计提研发费3,578万元，少计以前年度损益121万元，少缴纳企业所得税9,764万元等问题。</w:t>
      </w:r>
    </w:p>
    <w:p>
      <w:pPr>
        <w:adjustRightInd w:val="0"/>
        <w:snapToGrid w:val="0"/>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针对检查发现的问题，财政部驻陕西省财政监察专员办事处依法下达了处理决定。中钢集团西安重机有限公司正按照要求进行整改。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财政部驻青海省财政监察专员办事处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1.财政部驻青海省财政监察专员办事处对重庆新安洁景观园林环保股份有限公司2015年度会计信息质量进行了检查。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检查发现，该公司存在多计收入</w:t>
      </w:r>
      <w:r>
        <w:rPr>
          <w:rFonts w:hint="eastAsia" w:ascii="仿宋_GB2312" w:hAnsi="华文仿宋" w:eastAsia="仿宋_GB2312" w:cs="仿宋_GB2312"/>
          <w:sz w:val="32"/>
          <w:szCs w:val="32"/>
        </w:rPr>
        <w:t>、</w:t>
      </w:r>
      <w:r>
        <w:rPr>
          <w:rFonts w:hint="eastAsia" w:ascii="仿宋_GB2312" w:eastAsia="仿宋_GB2312"/>
          <w:sz w:val="32"/>
          <w:szCs w:val="32"/>
        </w:rPr>
        <w:t>会计科目使用不规范等问题。</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针对检查发现的问题，财政部驻青海省财政监察专员办事处依法下达了处理决定。重庆新安洁景观园林环保股份有限公司已按照要求进行整改。</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2.财政部驻青海省财政监察专员办事处对重庆元创汽车整线集成有限公司2015年度会计信息质量进行了检查。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检查发现，该公司存在少计收入3,729万元，少计成本3,524万元，以及会计科目使用不规范等问题。</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针对检查发现的问题，财政部驻青海省财政监察专员办事处依法下达了处理决定。重庆元创汽车整线集成有限公司已按照要求进行整改。</w:t>
      </w:r>
    </w:p>
    <w:p>
      <w:pPr>
        <w:adjustRightInd w:val="0"/>
        <w:snapToGrid w:val="0"/>
        <w:spacing w:line="588" w:lineRule="exact"/>
        <w:ind w:firstLine="640" w:firstLineChars="200"/>
        <w:rPr>
          <w:rFonts w:ascii="楷体_GB2312" w:hAnsi="黑体" w:eastAsia="楷体_GB2312"/>
          <w:sz w:val="32"/>
          <w:szCs w:val="32"/>
        </w:rPr>
      </w:pPr>
    </w:p>
    <w:p>
      <w:pPr>
        <w:adjustRightInd w:val="0"/>
        <w:snapToGrid w:val="0"/>
        <w:spacing w:line="588" w:lineRule="exact"/>
        <w:jc w:val="center"/>
        <w:rPr>
          <w:rFonts w:ascii="楷体_GB2312" w:hAnsi="黑体" w:eastAsia="楷体_GB2312"/>
          <w:sz w:val="32"/>
          <w:szCs w:val="32"/>
        </w:rPr>
      </w:pPr>
      <w:r>
        <w:rPr>
          <w:rFonts w:hint="eastAsia" w:ascii="楷体_GB2312" w:hAnsi="黑体" w:eastAsia="楷体_GB2312"/>
          <w:sz w:val="32"/>
          <w:szCs w:val="32"/>
        </w:rPr>
        <w:t>财政部驻宁夏回族自治区财政监察专员办事处</w:t>
      </w:r>
    </w:p>
    <w:p>
      <w:pPr>
        <w:adjustRightInd w:val="0"/>
        <w:snapToGrid w:val="0"/>
        <w:spacing w:line="588" w:lineRule="exact"/>
        <w:jc w:val="center"/>
        <w:rPr>
          <w:rFonts w:ascii="楷体_GB2312" w:hAnsi="黑体" w:eastAsia="楷体_GB2312"/>
          <w:sz w:val="32"/>
          <w:szCs w:val="32"/>
        </w:rPr>
      </w:pP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财政部驻宁夏回族自治区财政监察专员办事处对宁夏宁东铁路有限公司2015年度会计信息质量进行了检查。</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检查发现，该公司下属广夏（银川）实业股份有限公司代扣流通股分红个人所得税1,584万元长期挂账，未申报缴纳；部分内部交易事项未抵销，虚增营业收入714万元，虚增营业成本675万元；向国资委和证监会报送的数据与向税务部门报送的数据不一致。</w:t>
      </w:r>
    </w:p>
    <w:p>
      <w:pPr>
        <w:adjustRightInd w:val="0"/>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针对检查发现的问题，财政部驻宁夏回族自治区财政监察专员办事处依法下达了处理决定。宁夏宁东铁路有限公司已按照要求</w:t>
      </w:r>
      <w:r>
        <w:rPr>
          <w:rFonts w:hint="eastAsia" w:ascii="仿宋_GB2312" w:hAnsi="仿宋" w:eastAsia="仿宋_GB2312"/>
          <w:sz w:val="32"/>
          <w:szCs w:val="32"/>
        </w:rPr>
        <w:t>进行整改</w:t>
      </w:r>
      <w:r>
        <w:rPr>
          <w:rFonts w:hint="eastAsia" w:ascii="仿宋_GB2312" w:eastAsia="仿宋_GB2312"/>
          <w:sz w:val="32"/>
          <w:szCs w:val="32"/>
        </w:rPr>
        <w:t>。</w:t>
      </w:r>
    </w:p>
    <w:sectPr>
      <w:footerReference r:id="rId3" w:type="default"/>
      <w:pgSz w:w="11906" w:h="16838"/>
      <w:pgMar w:top="1644"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72"/>
    <w:rsid w:val="00004B48"/>
    <w:rsid w:val="0002612A"/>
    <w:rsid w:val="00053ADF"/>
    <w:rsid w:val="00084A18"/>
    <w:rsid w:val="00091D70"/>
    <w:rsid w:val="000935B3"/>
    <w:rsid w:val="000B0FF1"/>
    <w:rsid w:val="000C299F"/>
    <w:rsid w:val="000C572C"/>
    <w:rsid w:val="000C76D2"/>
    <w:rsid w:val="000D0702"/>
    <w:rsid w:val="00120E6C"/>
    <w:rsid w:val="001361BD"/>
    <w:rsid w:val="001811CC"/>
    <w:rsid w:val="0018543E"/>
    <w:rsid w:val="00196ED6"/>
    <w:rsid w:val="001A1735"/>
    <w:rsid w:val="001A573D"/>
    <w:rsid w:val="001B08BA"/>
    <w:rsid w:val="001B7C2A"/>
    <w:rsid w:val="001C30D8"/>
    <w:rsid w:val="001F499D"/>
    <w:rsid w:val="002015F6"/>
    <w:rsid w:val="00202DCA"/>
    <w:rsid w:val="00204505"/>
    <w:rsid w:val="0021110A"/>
    <w:rsid w:val="00226420"/>
    <w:rsid w:val="00232945"/>
    <w:rsid w:val="00232C01"/>
    <w:rsid w:val="00233704"/>
    <w:rsid w:val="0024065D"/>
    <w:rsid w:val="002414D3"/>
    <w:rsid w:val="00272826"/>
    <w:rsid w:val="00296864"/>
    <w:rsid w:val="002B10B5"/>
    <w:rsid w:val="002C2D8F"/>
    <w:rsid w:val="002D7916"/>
    <w:rsid w:val="002F6FB5"/>
    <w:rsid w:val="00302839"/>
    <w:rsid w:val="00313FCF"/>
    <w:rsid w:val="003252EE"/>
    <w:rsid w:val="0034304D"/>
    <w:rsid w:val="00343A4C"/>
    <w:rsid w:val="00380E36"/>
    <w:rsid w:val="003A69E8"/>
    <w:rsid w:val="003A7274"/>
    <w:rsid w:val="003F3BEA"/>
    <w:rsid w:val="003F48E1"/>
    <w:rsid w:val="003F736E"/>
    <w:rsid w:val="00402697"/>
    <w:rsid w:val="00425513"/>
    <w:rsid w:val="004467F2"/>
    <w:rsid w:val="004478D9"/>
    <w:rsid w:val="0045701F"/>
    <w:rsid w:val="00463EA0"/>
    <w:rsid w:val="00484951"/>
    <w:rsid w:val="00485863"/>
    <w:rsid w:val="004A17E2"/>
    <w:rsid w:val="004B572A"/>
    <w:rsid w:val="004C3FE8"/>
    <w:rsid w:val="004F302B"/>
    <w:rsid w:val="00506488"/>
    <w:rsid w:val="00537109"/>
    <w:rsid w:val="00542F19"/>
    <w:rsid w:val="005437B3"/>
    <w:rsid w:val="005527C9"/>
    <w:rsid w:val="0055755C"/>
    <w:rsid w:val="005608E8"/>
    <w:rsid w:val="00570809"/>
    <w:rsid w:val="00596CB0"/>
    <w:rsid w:val="005A07E6"/>
    <w:rsid w:val="005E08B2"/>
    <w:rsid w:val="005E2CF7"/>
    <w:rsid w:val="005E43D5"/>
    <w:rsid w:val="005E5015"/>
    <w:rsid w:val="005F5224"/>
    <w:rsid w:val="005F6265"/>
    <w:rsid w:val="00614617"/>
    <w:rsid w:val="00614FD7"/>
    <w:rsid w:val="00621986"/>
    <w:rsid w:val="00624901"/>
    <w:rsid w:val="00650301"/>
    <w:rsid w:val="00657F79"/>
    <w:rsid w:val="0066661F"/>
    <w:rsid w:val="006A0CDE"/>
    <w:rsid w:val="006A1C48"/>
    <w:rsid w:val="006B7480"/>
    <w:rsid w:val="006C29B8"/>
    <w:rsid w:val="006F246A"/>
    <w:rsid w:val="007016B4"/>
    <w:rsid w:val="00702799"/>
    <w:rsid w:val="00704B36"/>
    <w:rsid w:val="00707D83"/>
    <w:rsid w:val="00715025"/>
    <w:rsid w:val="00715696"/>
    <w:rsid w:val="007635E3"/>
    <w:rsid w:val="00784CC9"/>
    <w:rsid w:val="007851C8"/>
    <w:rsid w:val="007947B1"/>
    <w:rsid w:val="007A5E56"/>
    <w:rsid w:val="007D6DE9"/>
    <w:rsid w:val="008003DE"/>
    <w:rsid w:val="008026D4"/>
    <w:rsid w:val="008173BC"/>
    <w:rsid w:val="0081761E"/>
    <w:rsid w:val="0082642F"/>
    <w:rsid w:val="00831BD1"/>
    <w:rsid w:val="00845AC4"/>
    <w:rsid w:val="00847978"/>
    <w:rsid w:val="00874F5F"/>
    <w:rsid w:val="00884CD1"/>
    <w:rsid w:val="0088677D"/>
    <w:rsid w:val="008918F0"/>
    <w:rsid w:val="00897FFD"/>
    <w:rsid w:val="008A3886"/>
    <w:rsid w:val="008B2D12"/>
    <w:rsid w:val="008D53C2"/>
    <w:rsid w:val="008D77FF"/>
    <w:rsid w:val="008E6EB5"/>
    <w:rsid w:val="008F463E"/>
    <w:rsid w:val="008F502D"/>
    <w:rsid w:val="00900558"/>
    <w:rsid w:val="009144C9"/>
    <w:rsid w:val="00936AAF"/>
    <w:rsid w:val="0094153A"/>
    <w:rsid w:val="00951B60"/>
    <w:rsid w:val="009520E1"/>
    <w:rsid w:val="009673BA"/>
    <w:rsid w:val="0096762D"/>
    <w:rsid w:val="00984B7F"/>
    <w:rsid w:val="009A79C0"/>
    <w:rsid w:val="009C4210"/>
    <w:rsid w:val="009D18AD"/>
    <w:rsid w:val="009E08C7"/>
    <w:rsid w:val="009E482B"/>
    <w:rsid w:val="00A22FDA"/>
    <w:rsid w:val="00A81D3C"/>
    <w:rsid w:val="00A90037"/>
    <w:rsid w:val="00AA6424"/>
    <w:rsid w:val="00AB0D58"/>
    <w:rsid w:val="00AB2072"/>
    <w:rsid w:val="00AC2E6E"/>
    <w:rsid w:val="00AC5A2B"/>
    <w:rsid w:val="00AC6C60"/>
    <w:rsid w:val="00AC762B"/>
    <w:rsid w:val="00AD177F"/>
    <w:rsid w:val="00AD1AC2"/>
    <w:rsid w:val="00AF1D10"/>
    <w:rsid w:val="00AF23BD"/>
    <w:rsid w:val="00B27E0F"/>
    <w:rsid w:val="00B36F61"/>
    <w:rsid w:val="00B47618"/>
    <w:rsid w:val="00B51352"/>
    <w:rsid w:val="00B61C35"/>
    <w:rsid w:val="00B6392C"/>
    <w:rsid w:val="00B80F91"/>
    <w:rsid w:val="00B972D2"/>
    <w:rsid w:val="00B974C1"/>
    <w:rsid w:val="00BA4F3C"/>
    <w:rsid w:val="00BC0282"/>
    <w:rsid w:val="00BC378E"/>
    <w:rsid w:val="00BC4B80"/>
    <w:rsid w:val="00BD2CBD"/>
    <w:rsid w:val="00BF62C6"/>
    <w:rsid w:val="00C053FC"/>
    <w:rsid w:val="00C066F7"/>
    <w:rsid w:val="00C34801"/>
    <w:rsid w:val="00C40BA5"/>
    <w:rsid w:val="00C508A0"/>
    <w:rsid w:val="00C67620"/>
    <w:rsid w:val="00C832FF"/>
    <w:rsid w:val="00C86C8C"/>
    <w:rsid w:val="00C940C1"/>
    <w:rsid w:val="00CC360A"/>
    <w:rsid w:val="00CC41AA"/>
    <w:rsid w:val="00CE276B"/>
    <w:rsid w:val="00CF57A0"/>
    <w:rsid w:val="00CF6B5C"/>
    <w:rsid w:val="00D02658"/>
    <w:rsid w:val="00D1035F"/>
    <w:rsid w:val="00D11E6B"/>
    <w:rsid w:val="00D136F7"/>
    <w:rsid w:val="00D224F9"/>
    <w:rsid w:val="00D307F6"/>
    <w:rsid w:val="00D31CF2"/>
    <w:rsid w:val="00D43240"/>
    <w:rsid w:val="00D4661B"/>
    <w:rsid w:val="00D47CDA"/>
    <w:rsid w:val="00D507B8"/>
    <w:rsid w:val="00D60672"/>
    <w:rsid w:val="00D818BC"/>
    <w:rsid w:val="00DA058F"/>
    <w:rsid w:val="00DA1EB8"/>
    <w:rsid w:val="00DA1F20"/>
    <w:rsid w:val="00DA2688"/>
    <w:rsid w:val="00DF083E"/>
    <w:rsid w:val="00DF4B9A"/>
    <w:rsid w:val="00E018AB"/>
    <w:rsid w:val="00E044ED"/>
    <w:rsid w:val="00E07CD2"/>
    <w:rsid w:val="00E16B5D"/>
    <w:rsid w:val="00E328E1"/>
    <w:rsid w:val="00E44568"/>
    <w:rsid w:val="00E501A4"/>
    <w:rsid w:val="00E5764D"/>
    <w:rsid w:val="00E6627A"/>
    <w:rsid w:val="00E66DFC"/>
    <w:rsid w:val="00E741DC"/>
    <w:rsid w:val="00E74491"/>
    <w:rsid w:val="00E8234F"/>
    <w:rsid w:val="00EB016A"/>
    <w:rsid w:val="00EB0AA4"/>
    <w:rsid w:val="00F028C4"/>
    <w:rsid w:val="00F1042A"/>
    <w:rsid w:val="00F1719F"/>
    <w:rsid w:val="00F17F83"/>
    <w:rsid w:val="00F31C5A"/>
    <w:rsid w:val="00F44047"/>
    <w:rsid w:val="00F53A76"/>
    <w:rsid w:val="00F703F8"/>
    <w:rsid w:val="00F748DA"/>
    <w:rsid w:val="00F81F31"/>
    <w:rsid w:val="00F922E6"/>
    <w:rsid w:val="00FC5994"/>
    <w:rsid w:val="00FD1482"/>
    <w:rsid w:val="00FE30A2"/>
    <w:rsid w:val="00FF5CF2"/>
    <w:rsid w:val="2D2C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9"/>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2"/>
    <w:qFormat/>
    <w:uiPriority w:val="10"/>
    <w:pPr>
      <w:spacing w:before="240" w:after="60"/>
      <w:jc w:val="center"/>
      <w:outlineLvl w:val="0"/>
    </w:pPr>
    <w:rPr>
      <w:rFonts w:ascii="Cambria" w:hAnsi="Cambria"/>
      <w:b/>
      <w:bCs/>
      <w:sz w:val="32"/>
      <w:szCs w:val="32"/>
    </w:rPr>
  </w:style>
  <w:style w:type="character" w:customStyle="1" w:styleId="11">
    <w:name w:val="标题 1 Char"/>
    <w:link w:val="2"/>
    <w:uiPriority w:val="9"/>
    <w:rPr>
      <w:b/>
      <w:bCs/>
      <w:kern w:val="44"/>
      <w:sz w:val="44"/>
      <w:szCs w:val="44"/>
    </w:rPr>
  </w:style>
  <w:style w:type="character" w:customStyle="1" w:styleId="12">
    <w:name w:val="标题 Char"/>
    <w:link w:val="8"/>
    <w:uiPriority w:val="10"/>
    <w:rPr>
      <w:rFonts w:ascii="Cambria" w:hAnsi="Cambria" w:eastAsia="宋体" w:cs="Times New Roman"/>
      <w:b/>
      <w:bCs/>
      <w:sz w:val="32"/>
      <w:szCs w:val="32"/>
    </w:rPr>
  </w:style>
  <w:style w:type="character" w:customStyle="1" w:styleId="13">
    <w:name w:val="副标题 Char"/>
    <w:link w:val="6"/>
    <w:uiPriority w:val="11"/>
    <w:rPr>
      <w:rFonts w:ascii="Cambria" w:hAnsi="Cambria" w:eastAsia="宋体" w:cs="Times New Roman"/>
      <w:b/>
      <w:bCs/>
      <w:kern w:val="28"/>
      <w:sz w:val="32"/>
      <w:szCs w:val="32"/>
    </w:rPr>
  </w:style>
  <w:style w:type="paragraph" w:styleId="14">
    <w:name w:val="List Paragraph"/>
    <w:basedOn w:val="1"/>
    <w:qFormat/>
    <w:uiPriority w:val="34"/>
    <w:pPr>
      <w:ind w:firstLine="420" w:firstLineChars="200"/>
    </w:pPr>
  </w:style>
  <w:style w:type="paragraph" w:customStyle="1" w:styleId="15">
    <w:name w:val="p0"/>
    <w:basedOn w:val="1"/>
    <w:uiPriority w:val="0"/>
    <w:pPr>
      <w:widowControl/>
    </w:pPr>
    <w:rPr>
      <w:rFonts w:ascii="Times New Roman" w:hAnsi="Times New Roman"/>
      <w:kern w:val="0"/>
      <w:szCs w:val="21"/>
    </w:rPr>
  </w:style>
  <w:style w:type="paragraph" w:customStyle="1" w:styleId="16">
    <w:name w:val="Char Char Char Char"/>
    <w:basedOn w:val="1"/>
    <w:uiPriority w:val="0"/>
    <w:rPr>
      <w:rFonts w:ascii="Times New Roman" w:hAnsi="Times New Roman"/>
      <w:szCs w:val="21"/>
    </w:rPr>
  </w:style>
  <w:style w:type="character" w:customStyle="1" w:styleId="17">
    <w:name w:val="页眉 Char"/>
    <w:link w:val="5"/>
    <w:uiPriority w:val="99"/>
    <w:rPr>
      <w:kern w:val="2"/>
      <w:sz w:val="18"/>
      <w:szCs w:val="18"/>
    </w:rPr>
  </w:style>
  <w:style w:type="character" w:customStyle="1" w:styleId="18">
    <w:name w:val="页脚 Char"/>
    <w:link w:val="4"/>
    <w:uiPriority w:val="99"/>
    <w:rPr>
      <w:kern w:val="2"/>
      <w:sz w:val="18"/>
      <w:szCs w:val="18"/>
    </w:rPr>
  </w:style>
  <w:style w:type="character" w:customStyle="1" w:styleId="19">
    <w:name w:val="批注框文本 Char"/>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CEB07-F4C6-4500-AC38-06163EDEB8E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28</Pages>
  <Words>1944</Words>
  <Characters>11086</Characters>
  <Lines>92</Lines>
  <Paragraphs>26</Paragraphs>
  <TotalTime>0</TotalTime>
  <ScaleCrop>false</ScaleCrop>
  <LinksUpToDate>false</LinksUpToDate>
  <CharactersWithSpaces>13004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2017-12-04T05:58:00Z</dcterms:created>
  <dc:creator>PW</dc:creator>
  <cp:lastModifiedBy>goveditor</cp:lastModifiedBy>
  <dcterms:modified xsi:type="dcterms:W3CDTF">2017-12-29T02:20:23Z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