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黑体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Times New Roman" w:eastAsia="黑体" w:cs="Times New Roman"/>
          <w:sz w:val="32"/>
          <w:szCs w:val="32"/>
        </w:rPr>
        <w:t>附件1</w:t>
      </w:r>
    </w:p>
    <w:p>
      <w:pPr>
        <w:pStyle w:val="2"/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hint="eastAsia" w:ascii="Times New Roman" w:hAnsi="Times New Roman" w:eastAsia="黑体" w:cs="Times New Roman"/>
          <w:sz w:val="36"/>
          <w:szCs w:val="36"/>
        </w:rPr>
        <w:t>贫困地区农产品产销对接活动参展产品汇总表</w:t>
      </w:r>
    </w:p>
    <w:p>
      <w:pPr>
        <w:pStyle w:val="2"/>
        <w:rPr>
          <w:rFonts w:ascii="Times New Roman" w:hAnsi="Times New Roman" w:eastAsia="黑体" w:cs="Times New Roman"/>
          <w:sz w:val="36"/>
          <w:szCs w:val="36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填表人：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 xml:space="preserve">                 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联系电话：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 xml:space="preserve">   </w:t>
      </w:r>
    </w:p>
    <w:tbl>
      <w:tblPr>
        <w:tblW w:w="14389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93"/>
        <w:gridCol w:w="1773"/>
        <w:gridCol w:w="1701"/>
        <w:gridCol w:w="1559"/>
        <w:gridCol w:w="1276"/>
        <w:gridCol w:w="1701"/>
        <w:gridCol w:w="1701"/>
        <w:gridCol w:w="1843"/>
        <w:gridCol w:w="1842"/>
      </w:tblGrid>
      <w:tr>
        <w:tc>
          <w:tcPr>
            <w:tcW w:w="99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序号</w:t>
            </w:r>
          </w:p>
        </w:tc>
        <w:tc>
          <w:tcPr>
            <w:tcW w:w="177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贫困县名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产品名称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价格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产量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上市时间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产品描述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所属集中连片地区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备注</w:t>
            </w:r>
          </w:p>
        </w:tc>
      </w:tr>
      <w:tr>
        <w:tc>
          <w:tcPr>
            <w:tcW w:w="993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青冈县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玉米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xxx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元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斤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xxx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万斤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全年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xxx</w:t>
            </w:r>
          </w:p>
        </w:tc>
        <w:tc>
          <w:tcPr>
            <w:tcW w:w="1843" w:type="dxa"/>
            <w:vAlign w:val="top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大兴安岭南麓山区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粮经作物</w:t>
            </w:r>
          </w:p>
        </w:tc>
      </w:tr>
      <w:tr>
        <w:tc>
          <w:tcPr>
            <w:tcW w:w="993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73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42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c>
          <w:tcPr>
            <w:tcW w:w="993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73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42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c>
          <w:tcPr>
            <w:tcW w:w="993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73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42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snapToGrid w:val="0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注：</w:t>
      </w:r>
      <w:r>
        <w:rPr>
          <w:rFonts w:ascii="Times New Roman" w:hAnsi="Times New Roman" w:eastAsia="仿宋_GB2312" w:cs="Times New Roman"/>
          <w:sz w:val="28"/>
          <w:szCs w:val="28"/>
        </w:rPr>
        <w:t>1.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产品按粮经作物（粮食、油料、杂粮杂豆）；园艺产品（蔬菜、苹果、柑橘、梨、桃、葡萄、浆果、热带水果、猕猴桃、食用菌、花卉、中药材、茶叶、咖啡）；畜产品；水产品；林特产品等。</w:t>
      </w:r>
    </w:p>
    <w:p>
      <w:pPr>
        <w:snapToGrid w:val="0"/>
        <w:ind w:firstLine="64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2.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</w:rPr>
        <w:t>11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个集中连片贫困地区指六盘山区、秦巴山区、武陵山区、乌蒙山区、滇桂黔石漠化区、滇西边境山区、大兴安岭南麓山区、燕山—太行山区、吕梁山区、大别山区、罗霄山区；“三区三州”地区指西藏、新疆南疆四地州、四川省藏区、甘肃临夏州、四川凉山州、云南怒山州；河北28个贫困县展区独立组展，其他贫困县并入相应片区。</w:t>
      </w:r>
    </w:p>
    <w:p>
      <w:pPr>
        <w:snapToGrid w:val="0"/>
        <w:ind w:firstLine="64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3.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此表报全国农业展览馆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联系人：朱祥龙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联系电话：</w:t>
      </w:r>
      <w:r>
        <w:rPr>
          <w:rFonts w:ascii="Times New Roman" w:hAnsi="Times New Roman" w:eastAsia="仿宋_GB2312" w:cs="Times New Roman"/>
          <w:sz w:val="28"/>
          <w:szCs w:val="28"/>
        </w:rPr>
        <w:t>010-65096159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</w:t>
      </w:r>
      <w:r>
        <w:rPr>
          <w:rFonts w:ascii="Times New Roman" w:hAnsi="Times New Roman" w:eastAsia="仿宋_GB2312" w:cs="Times New Roman"/>
          <w:sz w:val="28"/>
          <w:szCs w:val="28"/>
        </w:rPr>
        <w:t>13717518826</w:t>
      </w:r>
    </w:p>
    <w:p>
      <w:pPr>
        <w:snapToGrid w:val="0"/>
        <w:ind w:firstLine="6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hint="eastAsia" w:ascii="Times New Roman" w:hAnsi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传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真：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010-65033611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邮</w:t>
      </w:r>
      <w:r>
        <w:rPr>
          <w:rFonts w:hint="cs" w:ascii="Times New Roman" w:hAnsi="Times New Roman" w:eastAsia="仿宋_GB2312" w:cs="Times New Roman"/>
          <w:sz w:val="28"/>
          <w:szCs w:val="28"/>
        </w:rPr>
        <w:t> 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箱：</w:t>
      </w:r>
      <w:r>
        <w:rPr>
          <w:rFonts w:ascii="Times New Roman" w:hAnsi="Times New Roman" w:cs="Times New Roman"/>
          <w:sz w:val="28"/>
          <w:szCs w:val="28"/>
        </w:rPr>
        <w:t>zxl@ciae.com.cn</w:t>
      </w:r>
    </w:p>
    <w:p/>
    <w:sectPr>
      <w:pgSz w:w="16838" w:h="11906" w:orient="landscape"/>
      <w:pgMar w:top="1814" w:right="1814" w:bottom="1814" w:left="1814" w:header="709" w:footer="709" w:gutter="0"/>
      <w:cols w:space="425" w:num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Plain Text"/>
    <w:basedOn w:val="1"/>
    <w:link w:val="4"/>
    <w:uiPriority w:val="99"/>
    <w:pPr>
      <w:widowControl/>
      <w:spacing w:line="560" w:lineRule="exact"/>
    </w:pPr>
    <w:rPr>
      <w:rFonts w:ascii="宋体" w:hAnsi="Courier New" w:cs="宋体"/>
      <w:kern w:val="0"/>
    </w:rPr>
  </w:style>
  <w:style w:type="character" w:customStyle="1" w:styleId="4">
    <w:name w:val="纯文本 Char Char"/>
    <w:basedOn w:val="3"/>
    <w:link w:val="2"/>
    <w:uiPriority w:val="99"/>
    <w:rPr>
      <w:rFonts w:ascii="宋体" w:hAnsi="Courier New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81</Words>
  <Characters>467</Characters>
  <Lines>3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2018-06-11T08:14:00Z</dcterms:created>
  <dc:creator>ZCC</dc:creator>
  <cp:lastModifiedBy>goveditor</cp:lastModifiedBy>
  <dcterms:modified xsi:type="dcterms:W3CDTF">2018-06-12T01:36:45Z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