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2</w:t>
      </w:r>
    </w:p>
    <w:p>
      <w:pPr>
        <w:pStyle w:val="2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贫困地区农产品产销对接活动采购方报名表</w:t>
      </w:r>
    </w:p>
    <w:p>
      <w:pPr>
        <w:pStyle w:val="2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填表人：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</w:t>
      </w:r>
    </w:p>
    <w:tbl>
      <w:tblPr>
        <w:tblW w:w="139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2320"/>
        <w:gridCol w:w="1640"/>
        <w:gridCol w:w="1904"/>
        <w:gridCol w:w="1772"/>
        <w:gridCol w:w="1772"/>
        <w:gridCol w:w="1772"/>
        <w:gridCol w:w="1772"/>
      </w:tblGrid>
      <w:tr>
        <w:tc>
          <w:tcPr>
            <w:tcW w:w="10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3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企业名称</w:t>
            </w: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采购品种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拟采购量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产品描述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c>
          <w:tcPr>
            <w:tcW w:w="10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10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10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10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产品按粮经作物（粮食、油料、杂粮杂豆）；园艺产品（蔬菜、苹果、柑橘、梨、桃、葡萄、浆果、热带水果、猕猴桃、食用菌、花卉、中药材、茶叶、咖啡）；畜产品；水产品；林特产品等。</w:t>
      </w:r>
    </w:p>
    <w:p>
      <w:pPr>
        <w:snapToGrid w:val="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此表报中国农产品市场协会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联系人：杨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洋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</w:rPr>
        <w:t>010-65096257,18611788727</w:t>
      </w:r>
    </w:p>
    <w:p>
      <w:pPr>
        <w:snapToGrid w:val="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传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真：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010-65096253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邮</w:t>
      </w:r>
      <w:r>
        <w:rPr>
          <w:rFonts w:hint="cs" w:ascii="Times New Roman" w:hAnsi="Times New Roman" w:eastAsia="仿宋_GB2312" w:cs="Times New Roman"/>
          <w:sz w:val="28"/>
          <w:szCs w:val="28"/>
        </w:rPr>
        <w:t> 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箱：</w:t>
      </w:r>
      <w:r>
        <w:fldChar w:fldCharType="begin"/>
      </w:r>
      <w:r>
        <w:instrText xml:space="preserve">HYPERLINK "mailto:shchxh@163.com"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shchxh@163.com</w:t>
      </w:r>
      <w:r>
        <w:fldChar w:fldCharType="end"/>
      </w:r>
    </w:p>
    <w:p>
      <w:pPr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14" w:right="1814" w:bottom="1814" w:left="1814" w:header="709" w:footer="709" w:gutter="0"/>
      <w:cols w:space="425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Plain Text"/>
    <w:basedOn w:val="1"/>
    <w:link w:val="4"/>
    <w:uiPriority w:val="99"/>
    <w:pPr>
      <w:widowControl/>
      <w:spacing w:line="560" w:lineRule="exact"/>
    </w:pPr>
    <w:rPr>
      <w:rFonts w:ascii="宋体" w:hAnsi="Courier New" w:cs="宋体"/>
      <w:kern w:val="0"/>
    </w:rPr>
  </w:style>
  <w:style w:type="character" w:customStyle="1" w:styleId="4">
    <w:name w:val="纯文本 Char Char"/>
    <w:basedOn w:val="3"/>
    <w:link w:val="2"/>
    <w:uiPriority w:val="99"/>
    <w:rPr>
      <w:rFonts w:ascii="宋体" w:hAnsi="Courier New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53</Words>
  <Characters>306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2018-06-11T08:15:00Z</dcterms:created>
  <dc:creator>ZCC</dc:creator>
  <cp:lastModifiedBy>goveditor</cp:lastModifiedBy>
  <dcterms:modified xsi:type="dcterms:W3CDTF">2018-06-12T01:37:39Z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