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达拉特旗环境监察大队</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ascii="仿宋_GB2312" w:hAnsi="仿宋_GB2312" w:eastAsia="仿宋_GB2312" w:cs="仿宋_GB2312"/>
          <w:b/>
          <w:bCs/>
          <w:sz w:val="32"/>
          <w:szCs w:val="32"/>
        </w:rPr>
      </w:pPr>
      <w:r>
        <w:rPr>
          <w:rFonts w:hint="eastAsia" w:ascii="方正小标宋简体" w:hAnsi="方正小标宋简体" w:eastAsia="方正小标宋简体" w:cs="方正小标宋简体"/>
          <w:sz w:val="44"/>
          <w:szCs w:val="44"/>
        </w:rPr>
        <w:t>朱磊</w:t>
      </w:r>
      <w:r>
        <w:rPr>
          <w:rFonts w:hint="eastAsia" w:ascii="方正小标宋简体" w:hAnsi="方正小标宋简体" w:eastAsia="方正小标宋简体" w:cs="方正小标宋简体"/>
          <w:sz w:val="44"/>
          <w:szCs w:val="44"/>
          <w:lang w:val="en-US" w:eastAsia="zh-CN"/>
        </w:rPr>
        <w:t>先进</w:t>
      </w:r>
      <w:r>
        <w:rPr>
          <w:rFonts w:hint="eastAsia" w:ascii="方正小标宋简体" w:hAnsi="方正小标宋简体" w:eastAsia="方正小标宋简体" w:cs="方正小标宋简体"/>
          <w:sz w:val="44"/>
          <w:szCs w:val="44"/>
        </w:rPr>
        <w:t>事迹材料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朱磊，男，</w:t>
      </w:r>
      <w:r>
        <w:rPr>
          <w:rFonts w:hint="eastAsia" w:ascii="仿宋_GB2312" w:hAnsi="仿宋_GB2312" w:eastAsia="仿宋_GB2312" w:cs="仿宋_GB2312"/>
          <w:sz w:val="32"/>
          <w:szCs w:val="32"/>
          <w:lang w:val="en-US" w:eastAsia="zh-CN"/>
        </w:rPr>
        <w:t>2010年入党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2013年入伍，</w:t>
      </w:r>
      <w:r>
        <w:rPr>
          <w:rFonts w:hint="eastAsia" w:ascii="仿宋_GB2312" w:hAnsi="仿宋_GB2312" w:eastAsia="仿宋_GB2312" w:cs="仿宋_GB2312"/>
          <w:sz w:val="32"/>
          <w:szCs w:val="32"/>
        </w:rPr>
        <w:t>毕业于内蒙古科技大学环境工程专业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服役于中华人民共和国66503部队，</w:t>
      </w:r>
      <w:r>
        <w:rPr>
          <w:rFonts w:hint="eastAsia" w:ascii="仿宋_GB2312" w:hAnsi="仿宋_GB2312" w:eastAsia="仿宋_GB2312" w:cs="仿宋_GB2312"/>
          <w:sz w:val="32"/>
          <w:szCs w:val="32"/>
          <w:lang w:val="en-US" w:eastAsia="zh-CN"/>
        </w:rPr>
        <w:t>现在</w:t>
      </w:r>
      <w:r>
        <w:rPr>
          <w:rFonts w:hint="eastAsia" w:ascii="仿宋_GB2312" w:hAnsi="仿宋_GB2312" w:eastAsia="仿宋_GB2312" w:cs="仿宋_GB2312"/>
          <w:sz w:val="32"/>
          <w:szCs w:val="32"/>
        </w:rPr>
        <w:t>达拉特旗环境保护局环境监察大队工作。</w:t>
      </w:r>
      <w:r>
        <w:rPr>
          <w:rFonts w:hint="eastAsia" w:ascii="仿宋_GB2312" w:hAnsi="仿宋_GB2312" w:eastAsia="仿宋_GB2312" w:cs="仿宋_GB2312"/>
          <w:sz w:val="32"/>
          <w:szCs w:val="32"/>
          <w:lang w:val="en-US" w:eastAsia="zh-CN"/>
        </w:rPr>
        <w:t>环境专业成就了他业务精通、精益求精的品格，军旅生涯造就了他干一行、爱一行的品质。他用军人的品质和专业的视角不断在环保事业中突破创新、创造佳绩，同时他也完成了从优秀士兵向环保排头兵的华丽转身。环境执法工作作为履行环境管理职责最基础、最基本的支撑力量，作为全面提升环境管理水平的重要途径和有效手段，是环保部门的立足之本，也是最靠近环保问题核心的地方。他进入环保系统后主动要求到执法一线锻炼，到最苦最累的地方研究学习，日常工作中坚决做到了“5+2”、“白加黑”。凭借过硬的业务知识和敏锐的观察能力，任何环保问题在他面前都能迎刃而解，是身边同事的好帮手，也是企业的好参谋。他的主要先进事迹是：</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一、依法行政廉洁奉公</w:t>
      </w:r>
    </w:p>
    <w:p>
      <w:pPr>
        <w:pStyle w:val="4"/>
        <w:widowControl/>
        <w:shd w:val="clear" w:color="auto" w:fill="FFFFFF"/>
        <w:spacing w:line="560" w:lineRule="exact"/>
        <w:ind w:firstLine="640" w:firstLineChars="200"/>
        <w:jc w:val="both"/>
        <w:rPr>
          <w:rFonts w:hint="default"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sz w:val="32"/>
          <w:szCs w:val="32"/>
          <w:lang w:val="en-US" w:eastAsia="zh-CN"/>
        </w:rPr>
        <w:t>参加工作近两年，他共检查各类生产运营企业500余家，取缔违规项目20余个，办理环境违法案件120余起，制作执法笔录300余份，其中环境违法犯罪案件3起、行政拘留案件2起、查封扣押案件4起，处理12369信访260余起、96118市长热线80余起、中央环保督查“回头看”信访问题15起、</w:t>
      </w:r>
      <w:r>
        <w:rPr>
          <w:rFonts w:ascii="仿宋_GB2312" w:hAnsi="仿宋_GB2312" w:eastAsia="仿宋_GB2312" w:cs="仿宋_GB2312"/>
          <w:color w:val="333333"/>
          <w:sz w:val="32"/>
          <w:szCs w:val="32"/>
          <w:shd w:val="clear" w:color="auto" w:fill="FFFFFF"/>
        </w:rPr>
        <w:t>记者举报信访</w:t>
      </w:r>
      <w:r>
        <w:rPr>
          <w:rFonts w:hint="eastAsia" w:ascii="仿宋_GB2312" w:hAnsi="仿宋_GB2312" w:eastAsia="仿宋_GB2312" w:cs="仿宋_GB2312"/>
          <w:color w:val="333333"/>
          <w:sz w:val="32"/>
          <w:szCs w:val="32"/>
          <w:shd w:val="clear" w:color="auto" w:fill="FFFFFF"/>
          <w:lang w:val="en-US" w:eastAsia="zh-CN"/>
        </w:rPr>
        <w:t>10</w:t>
      </w:r>
      <w:r>
        <w:rPr>
          <w:rFonts w:ascii="仿宋_GB2312" w:hAnsi="仿宋_GB2312" w:eastAsia="仿宋_GB2312" w:cs="仿宋_GB2312"/>
          <w:color w:val="333333"/>
          <w:sz w:val="32"/>
          <w:szCs w:val="32"/>
          <w:shd w:val="clear" w:color="auto" w:fill="FFFFFF"/>
        </w:rPr>
        <w:t>起，网络舆情信访</w:t>
      </w:r>
      <w:r>
        <w:rPr>
          <w:rFonts w:hint="eastAsia" w:ascii="仿宋_GB2312" w:hAnsi="仿宋_GB2312" w:eastAsia="仿宋_GB2312" w:cs="仿宋_GB2312"/>
          <w:color w:val="333333"/>
          <w:sz w:val="32"/>
          <w:szCs w:val="32"/>
          <w:shd w:val="clear" w:color="auto" w:fill="FFFFFF"/>
          <w:lang w:val="en-US" w:eastAsia="zh-CN"/>
        </w:rPr>
        <w:t>5</w:t>
      </w:r>
      <w:r>
        <w:rPr>
          <w:rFonts w:ascii="仿宋_GB2312" w:hAnsi="仿宋_GB2312" w:eastAsia="仿宋_GB2312" w:cs="仿宋_GB2312"/>
          <w:color w:val="333333"/>
          <w:sz w:val="32"/>
          <w:szCs w:val="32"/>
          <w:shd w:val="clear" w:color="auto" w:fill="FFFFFF"/>
        </w:rPr>
        <w:t>起</w:t>
      </w:r>
      <w:r>
        <w:rPr>
          <w:rFonts w:hint="eastAsia" w:ascii="仿宋_GB2312" w:hAnsi="仿宋_GB2312" w:eastAsia="仿宋_GB2312" w:cs="仿宋_GB2312"/>
          <w:color w:val="333333"/>
          <w:sz w:val="32"/>
          <w:szCs w:val="32"/>
          <w:shd w:val="clear" w:color="auto" w:fill="FFFFFF"/>
          <w:lang w:eastAsia="zh-CN"/>
        </w:rPr>
        <w:t>、</w:t>
      </w:r>
      <w:r>
        <w:rPr>
          <w:rFonts w:ascii="仿宋_GB2312" w:hAnsi="仿宋_GB2312" w:eastAsia="仿宋_GB2312" w:cs="仿宋_GB2312"/>
          <w:color w:val="333333"/>
          <w:sz w:val="32"/>
          <w:szCs w:val="32"/>
          <w:shd w:val="clear" w:color="auto" w:fill="FFFFFF"/>
        </w:rPr>
        <w:t>“雷霆斩污”专项行动反馈问题32个</w:t>
      </w:r>
      <w:r>
        <w:rPr>
          <w:rFonts w:hint="eastAsia" w:ascii="仿宋_GB2312" w:hAnsi="仿宋_GB2312" w:eastAsia="仿宋_GB2312" w:cs="仿宋_GB2312"/>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lang w:val="en-US" w:eastAsia="zh-CN"/>
        </w:rPr>
        <w:t>此外</w:t>
      </w:r>
      <w:r>
        <w:rPr>
          <w:rFonts w:ascii="仿宋_GB2312" w:hAnsi="仿宋_GB2312" w:eastAsia="仿宋_GB2312" w:cs="仿宋_GB2312"/>
          <w:color w:val="333333"/>
          <w:sz w:val="32"/>
          <w:szCs w:val="32"/>
          <w:shd w:val="clear" w:color="auto" w:fill="FFFFFF"/>
        </w:rPr>
        <w:t>约谈企业主要负责人</w:t>
      </w:r>
      <w:r>
        <w:rPr>
          <w:rFonts w:hint="eastAsia" w:ascii="仿宋_GB2312" w:hAnsi="仿宋_GB2312" w:eastAsia="仿宋_GB2312" w:cs="仿宋_GB2312"/>
          <w:color w:val="333333"/>
          <w:sz w:val="32"/>
          <w:szCs w:val="32"/>
          <w:shd w:val="clear" w:color="auto" w:fill="FFFFFF"/>
          <w:lang w:val="en-US" w:eastAsia="zh-CN"/>
        </w:rPr>
        <w:t>10</w:t>
      </w:r>
      <w:r>
        <w:rPr>
          <w:rFonts w:ascii="仿宋_GB2312" w:hAnsi="仿宋_GB2312" w:eastAsia="仿宋_GB2312" w:cs="仿宋_GB2312"/>
          <w:color w:val="333333"/>
          <w:sz w:val="32"/>
          <w:szCs w:val="32"/>
          <w:shd w:val="clear" w:color="auto" w:fill="FFFFFF"/>
        </w:rPr>
        <w:t>家</w:t>
      </w:r>
      <w:r>
        <w:rPr>
          <w:rFonts w:hint="eastAsia" w:ascii="仿宋_GB2312" w:hAnsi="仿宋_GB2312" w:eastAsia="仿宋_GB2312" w:cs="仿宋_GB2312"/>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lang w:val="en-US" w:eastAsia="zh-CN"/>
        </w:rPr>
        <w:t>提出整改意见50余条，解决企业环境问题70余个</w:t>
      </w:r>
      <w:r>
        <w:rPr>
          <w:rFonts w:ascii="仿宋_GB2312" w:hAnsi="仿宋_GB2312" w:eastAsia="仿宋_GB2312" w:cs="仿宋_GB2312"/>
          <w:color w:val="333333"/>
          <w:sz w:val="32"/>
          <w:szCs w:val="32"/>
          <w:shd w:val="clear" w:color="auto" w:fill="FFFFFF"/>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他办理的案件完成率为100%，且无任何案件涉及行政复议和行政诉讼，信访处理满意率达99%以上，从事执法期间从未受到过纪律处分或审查，为廉洁执法的典范。</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二、身先士卒敢于争先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2017年3月，</w:t>
      </w:r>
      <w:r>
        <w:rPr>
          <w:rFonts w:hint="eastAsia" w:ascii="仿宋_GB2312" w:hAnsi="仿宋_GB2312" w:eastAsia="仿宋_GB2312" w:cs="仿宋_GB2312"/>
          <w:sz w:val="32"/>
          <w:szCs w:val="32"/>
          <w:lang w:val="en-US" w:eastAsia="zh-CN"/>
        </w:rPr>
        <w:t>他在</w:t>
      </w:r>
      <w:r>
        <w:rPr>
          <w:rFonts w:hint="eastAsia" w:ascii="仿宋_GB2312" w:hAnsi="仿宋_GB2312" w:eastAsia="仿宋_GB2312" w:cs="仿宋_GB2312"/>
          <w:sz w:val="32"/>
          <w:szCs w:val="32"/>
        </w:rPr>
        <w:t>巡查中发现，位于达拉特旗新奥工业园区附近有蒸罐</w:t>
      </w:r>
      <w:r>
        <w:rPr>
          <w:rFonts w:hint="eastAsia" w:ascii="仿宋_GB2312" w:hAnsi="仿宋_GB2312" w:eastAsia="仿宋_GB2312" w:cs="仿宋_GB2312"/>
          <w:sz w:val="32"/>
          <w:szCs w:val="32"/>
          <w:lang w:val="en-US" w:eastAsia="zh-CN"/>
        </w:rPr>
        <w:t>站</w:t>
      </w:r>
      <w:r>
        <w:rPr>
          <w:rFonts w:hint="eastAsia" w:ascii="仿宋_GB2312" w:hAnsi="仿宋_GB2312" w:eastAsia="仿宋_GB2312" w:cs="仿宋_GB2312"/>
          <w:sz w:val="32"/>
          <w:szCs w:val="32"/>
        </w:rPr>
        <w:t>外排清洗油罐车后的油水混合物</w:t>
      </w:r>
      <w:r>
        <w:rPr>
          <w:rFonts w:hint="eastAsia" w:ascii="仿宋_GB2312" w:hAnsi="仿宋_GB2312" w:eastAsia="仿宋_GB2312" w:cs="仿宋_GB2312"/>
          <w:sz w:val="32"/>
          <w:szCs w:val="32"/>
          <w:lang w:val="en-US" w:eastAsia="zh-CN"/>
        </w:rPr>
        <w:t>的嫌疑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他在确定怀疑对象后，他从容面对、不慌不忙，首先采取暗访的方式了解基本情况，暗查时</w:t>
      </w:r>
      <w:r>
        <w:rPr>
          <w:rFonts w:hint="eastAsia" w:ascii="仿宋_GB2312" w:hAnsi="仿宋_GB2312" w:eastAsia="仿宋_GB2312" w:cs="仿宋_GB2312"/>
          <w:sz w:val="32"/>
          <w:szCs w:val="32"/>
        </w:rPr>
        <w:t>该</w:t>
      </w:r>
      <w:r>
        <w:rPr>
          <w:rFonts w:hint="eastAsia" w:ascii="仿宋_GB2312" w:hAnsi="仿宋_GB2312" w:eastAsia="仿宋_GB2312" w:cs="仿宋_GB2312"/>
          <w:sz w:val="32"/>
          <w:szCs w:val="32"/>
          <w:lang w:val="en-US" w:eastAsia="zh-CN"/>
        </w:rPr>
        <w:t>站</w:t>
      </w:r>
      <w:r>
        <w:rPr>
          <w:rFonts w:hint="eastAsia" w:ascii="仿宋_GB2312" w:hAnsi="仿宋_GB2312" w:eastAsia="仿宋_GB2312" w:cs="仿宋_GB2312"/>
          <w:sz w:val="32"/>
          <w:szCs w:val="32"/>
        </w:rPr>
        <w:t>正在为两辆油罐车</w:t>
      </w:r>
      <w:r>
        <w:rPr>
          <w:rFonts w:hint="eastAsia" w:ascii="仿宋_GB2312" w:hAnsi="仿宋_GB2312" w:eastAsia="仿宋_GB2312" w:cs="仿宋_GB2312"/>
          <w:sz w:val="32"/>
          <w:szCs w:val="32"/>
          <w:lang w:val="en-US" w:eastAsia="zh-CN"/>
        </w:rPr>
        <w:t>进行</w:t>
      </w:r>
      <w:r>
        <w:rPr>
          <w:rFonts w:hint="eastAsia" w:ascii="仿宋_GB2312" w:hAnsi="仿宋_GB2312" w:eastAsia="仿宋_GB2312" w:cs="仿宋_GB2312"/>
          <w:sz w:val="32"/>
          <w:szCs w:val="32"/>
        </w:rPr>
        <w:t>蒸罐作业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清洗油罐车产生的油水混合物外排至无防渗措施的渗井内。</w:t>
      </w:r>
      <w:r>
        <w:rPr>
          <w:rFonts w:hint="eastAsia" w:ascii="仿宋_GB2312" w:hAnsi="仿宋_GB2312" w:eastAsia="仿宋_GB2312" w:cs="仿宋_GB2312"/>
          <w:sz w:val="32"/>
          <w:szCs w:val="32"/>
          <w:lang w:val="en-US" w:eastAsia="zh-CN"/>
        </w:rPr>
        <w:t>暗查</w:t>
      </w:r>
      <w:r>
        <w:rPr>
          <w:rFonts w:hint="eastAsia" w:ascii="仿宋_GB2312" w:hAnsi="仿宋_GB2312" w:eastAsia="仿宋_GB2312" w:cs="仿宋_GB2312"/>
          <w:sz w:val="32"/>
          <w:szCs w:val="32"/>
        </w:rPr>
        <w:t>发现，蔺某开设的“达拉特旗凯顺蒸罐清洗铺”在未办理环境评估审批手续的情况下从事清洗油罐车工作，清洗油罐车过程中产生的油水混合物外排至地表，漫流入私建的渗井(容积约3m³）内，该渗井未作任何防渗漏处理。</w:t>
      </w:r>
      <w:r>
        <w:rPr>
          <w:rFonts w:hint="eastAsia" w:ascii="仿宋_GB2312" w:hAnsi="仿宋_GB2312" w:eastAsia="仿宋_GB2312" w:cs="仿宋_GB2312"/>
          <w:sz w:val="32"/>
          <w:szCs w:val="32"/>
          <w:lang w:val="en-US" w:eastAsia="zh-CN"/>
        </w:rPr>
        <w:t>在取得充足证据情况下，他亮明身份，并及时</w:t>
      </w:r>
      <w:r>
        <w:rPr>
          <w:rFonts w:hint="eastAsia" w:ascii="仿宋_GB2312" w:hAnsi="仿宋_GB2312" w:eastAsia="仿宋_GB2312" w:cs="仿宋_GB2312"/>
          <w:sz w:val="32"/>
          <w:szCs w:val="32"/>
        </w:rPr>
        <w:t>联系环境监测人员依法对渗井内的废液进行采样；</w:t>
      </w:r>
      <w:r>
        <w:rPr>
          <w:rFonts w:hint="eastAsia" w:ascii="仿宋_GB2312" w:hAnsi="仿宋_GB2312" w:eastAsia="仿宋_GB2312" w:cs="仿宋_GB2312"/>
          <w:sz w:val="32"/>
          <w:szCs w:val="32"/>
          <w:lang w:val="en-US" w:eastAsia="zh-CN"/>
        </w:rPr>
        <w:t>对现场进行调查取证，对相关人员进行询问调查。取证结束后</w:t>
      </w:r>
      <w:r>
        <w:rPr>
          <w:rFonts w:hint="eastAsia" w:ascii="仿宋_GB2312" w:hAnsi="仿宋_GB2312" w:eastAsia="仿宋_GB2312" w:cs="仿宋_GB2312"/>
          <w:sz w:val="32"/>
          <w:szCs w:val="32"/>
        </w:rPr>
        <w:t>将渗井内剩余的1.44吨废液抽取拉运至达拉特旗博扬商贸有限公司具有防渗设施的暂存池。</w:t>
      </w:r>
      <w:r>
        <w:rPr>
          <w:rFonts w:hint="eastAsia" w:ascii="仿宋_GB2312" w:hAnsi="仿宋_GB2312" w:eastAsia="仿宋_GB2312" w:cs="仿宋_GB2312"/>
          <w:sz w:val="32"/>
          <w:szCs w:val="32"/>
          <w:lang w:val="en-US" w:eastAsia="zh-CN"/>
        </w:rPr>
        <w:t>而后，他根据</w:t>
      </w:r>
      <w:r>
        <w:rPr>
          <w:rFonts w:hint="eastAsia" w:ascii="仿宋_GB2312" w:hAnsi="仿宋_GB2312" w:eastAsia="仿宋_GB2312" w:cs="仿宋_GB2312"/>
          <w:sz w:val="32"/>
          <w:szCs w:val="32"/>
        </w:rPr>
        <w:t>取样后油水混合物环境监测报告和相关法律规定认定，蔺某开设的“达拉特旗凯顺蒸罐清洗铺”在清洗油罐车过程中所产生油水混合物为危险废物（参照《国家危废名录》中的危险废物HW09油/水）。</w:t>
      </w:r>
      <w:r>
        <w:rPr>
          <w:rFonts w:hint="eastAsia" w:ascii="仿宋_GB2312" w:hAnsi="仿宋_GB2312" w:eastAsia="仿宋_GB2312" w:cs="仿宋_GB2312"/>
          <w:sz w:val="32"/>
          <w:szCs w:val="32"/>
          <w:lang w:val="en-US" w:eastAsia="zh-CN"/>
        </w:rPr>
        <w:t>遂决定</w:t>
      </w:r>
      <w:r>
        <w:rPr>
          <w:rFonts w:hint="eastAsia" w:ascii="仿宋_GB2312" w:hAnsi="仿宋_GB2312" w:eastAsia="仿宋_GB2312" w:cs="仿宋_GB2312"/>
          <w:sz w:val="32"/>
          <w:szCs w:val="32"/>
        </w:rPr>
        <w:t>依据《中华人民共和国水污染防治法》第七十六条第七款规定，对该清洗铺下达了责令改正违法行为决定书（达环责改〔2017〕10号），责令其立即停止蒸洗罐作业，限期清理渗井内的污泥。</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依据《中华人民共和国行</w:t>
      </w:r>
      <w:bookmarkStart w:id="0" w:name="_GoBack"/>
      <w:bookmarkEnd w:id="0"/>
      <w:r>
        <w:rPr>
          <w:rFonts w:hint="eastAsia" w:ascii="仿宋_GB2312" w:hAnsi="仿宋_GB2312" w:eastAsia="仿宋_GB2312" w:cs="仿宋_GB2312"/>
          <w:sz w:val="32"/>
          <w:szCs w:val="32"/>
        </w:rPr>
        <w:t>政处罚法》第二十二条和《环境保护行政执法与刑事司法衔接工作办法》第五条、第六条规定，于2017年3月30日将蔺桂成涉嫌环境污染刑事犯罪案件移送达旗公安局（达环罪移字〔2017〕1号）；2017年3月31日，达旗公安局依据《中华人民共和国刑事诉讼法》第一百零七条对该案件予以立案，并下达了立案决定书（达公（治）立字〔2017〕320号）。</w:t>
      </w:r>
      <w:r>
        <w:rPr>
          <w:rFonts w:hint="eastAsia" w:ascii="仿宋_GB2312" w:hAnsi="仿宋_GB2312" w:eastAsia="仿宋_GB2312" w:cs="仿宋_GB2312"/>
          <w:sz w:val="32"/>
          <w:szCs w:val="32"/>
          <w:lang w:val="en-US" w:eastAsia="zh-CN"/>
        </w:rPr>
        <w:t>此案件他全程参与，全程把控案件走向，并在该案件环境治理方面及时跟进，未造成更为严重的环境污染。</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三、注重学习强化本领</w:t>
      </w:r>
    </w:p>
    <w:p>
      <w:pPr>
        <w:pStyle w:val="5"/>
        <w:widowControl/>
        <w:spacing w:beforeAutospacing="0" w:afterAutospacing="0" w:line="360" w:lineRule="auto"/>
        <w:ind w:firstLine="640" w:firstLineChars="200"/>
        <w:jc w:val="both"/>
        <w:rPr>
          <w:rFonts w:ascii="仿宋_GB2312" w:eastAsia="仿宋_GB2312"/>
          <w:sz w:val="32"/>
          <w:szCs w:val="32"/>
        </w:rPr>
      </w:pPr>
      <w:r>
        <w:rPr>
          <w:rFonts w:hint="eastAsia" w:ascii="仿宋_GB2312" w:hAnsi="仿宋_GB2312" w:eastAsia="仿宋_GB2312" w:cs="仿宋_GB2312"/>
          <w:sz w:val="32"/>
          <w:szCs w:val="32"/>
          <w:lang w:val="en-US" w:eastAsia="zh-CN"/>
        </w:rPr>
        <w:t>他清醒的认识到作为一名环境监察工作者，不仅要具备熟悉法律知识，专业知识、政策法规的素质，而且要善于利用法律这把利剑，他能积极参加政治学习，关心国家大事，拥护以习近平同志为核心的党中央的正确领导。工作态度端正，钻研业务，勤奋刻苦，不断的提高自己的理论水平和思想觉悟，树立了正确的世界观、人生观、价值观，他每天坚持环保相关法律的学习，学习各类更新规章制度，每次学习坚持做笔记，现书写笔记8本，不断的增强业务能力，他总说的一句话就是“再不学习我们就老了”。</w:t>
      </w:r>
      <w:r>
        <w:rPr>
          <w:rFonts w:hint="eastAsia" w:ascii="仿宋_GB2312" w:eastAsia="仿宋_GB2312"/>
          <w:sz w:val="32"/>
          <w:szCs w:val="32"/>
        </w:rPr>
        <w:t>作为共产党员</w:t>
      </w:r>
      <w:r>
        <w:rPr>
          <w:rFonts w:hint="eastAsia" w:ascii="仿宋_GB2312" w:eastAsia="仿宋_GB2312"/>
          <w:sz w:val="32"/>
          <w:szCs w:val="32"/>
          <w:lang w:val="en-US" w:eastAsia="zh-CN"/>
        </w:rPr>
        <w:t>的他</w:t>
      </w:r>
      <w:r>
        <w:rPr>
          <w:rFonts w:hint="eastAsia" w:ascii="仿宋_GB2312" w:eastAsia="仿宋_GB2312"/>
          <w:sz w:val="32"/>
          <w:szCs w:val="32"/>
        </w:rPr>
        <w:t>坚持不懈地做讲政治、有信念，讲规矩、有纪律，讲道德、有品行，讲奉献、有作为，</w:t>
      </w:r>
      <w:r>
        <w:rPr>
          <w:rFonts w:hint="eastAsia" w:ascii="仿宋_GB2312" w:eastAsia="仿宋_GB2312"/>
          <w:sz w:val="32"/>
          <w:szCs w:val="32"/>
          <w:lang w:val="en-US" w:eastAsia="zh-CN"/>
        </w:rPr>
        <w:t>并不断</w:t>
      </w:r>
      <w:r>
        <w:rPr>
          <w:rFonts w:hint="eastAsia" w:ascii="仿宋_GB2312" w:hAnsi="仿宋_GB2312" w:eastAsia="仿宋_GB2312" w:cs="仿宋_GB2312"/>
          <w:sz w:val="32"/>
          <w:szCs w:val="32"/>
        </w:rPr>
        <w:t>提升自身政治修养，加强为人民服务的主旨意识，</w:t>
      </w:r>
      <w:r>
        <w:rPr>
          <w:rFonts w:hint="eastAsia" w:ascii="仿宋_GB2312" w:hAnsi="仿宋_GB2312" w:eastAsia="仿宋_GB2312" w:cs="仿宋_GB2312"/>
          <w:sz w:val="32"/>
          <w:szCs w:val="32"/>
          <w:lang w:val="en-US" w:eastAsia="zh-CN"/>
        </w:rPr>
        <w:t>已然</w:t>
      </w:r>
      <w:r>
        <w:rPr>
          <w:rFonts w:hint="eastAsia" w:ascii="仿宋_GB2312" w:hAnsi="仿宋_GB2312" w:eastAsia="仿宋_GB2312" w:cs="仿宋_GB2312"/>
          <w:sz w:val="32"/>
          <w:szCs w:val="32"/>
        </w:rPr>
        <w:t>成为一名优秀的环保人。</w:t>
      </w:r>
    </w:p>
    <w:p>
      <w:pPr>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92500"/>
    <w:rsid w:val="00043A9E"/>
    <w:rsid w:val="00045DEC"/>
    <w:rsid w:val="00096E71"/>
    <w:rsid w:val="000C6A9A"/>
    <w:rsid w:val="001A3731"/>
    <w:rsid w:val="004C3507"/>
    <w:rsid w:val="004C4FA6"/>
    <w:rsid w:val="0058622A"/>
    <w:rsid w:val="005F3219"/>
    <w:rsid w:val="00622089"/>
    <w:rsid w:val="00670A5D"/>
    <w:rsid w:val="007337E8"/>
    <w:rsid w:val="007D29DF"/>
    <w:rsid w:val="00814440"/>
    <w:rsid w:val="00905CE7"/>
    <w:rsid w:val="009411C4"/>
    <w:rsid w:val="00950244"/>
    <w:rsid w:val="00A92500"/>
    <w:rsid w:val="00B81D56"/>
    <w:rsid w:val="00BA00B9"/>
    <w:rsid w:val="00BE668A"/>
    <w:rsid w:val="00C81305"/>
    <w:rsid w:val="00D538D3"/>
    <w:rsid w:val="00D83359"/>
    <w:rsid w:val="00DC172E"/>
    <w:rsid w:val="00E80A5F"/>
    <w:rsid w:val="00EB58D6"/>
    <w:rsid w:val="00FD0BC0"/>
    <w:rsid w:val="01FC60D7"/>
    <w:rsid w:val="0A310F62"/>
    <w:rsid w:val="0A5636FF"/>
    <w:rsid w:val="0A941F8B"/>
    <w:rsid w:val="0B7F5E77"/>
    <w:rsid w:val="0BF56131"/>
    <w:rsid w:val="13A264BF"/>
    <w:rsid w:val="206565B4"/>
    <w:rsid w:val="266A5AD0"/>
    <w:rsid w:val="2CEB6A49"/>
    <w:rsid w:val="35D85BB1"/>
    <w:rsid w:val="369A305C"/>
    <w:rsid w:val="394050DB"/>
    <w:rsid w:val="3FA8424B"/>
    <w:rsid w:val="49B66624"/>
    <w:rsid w:val="53DD20C4"/>
    <w:rsid w:val="56D30927"/>
    <w:rsid w:val="57525A0A"/>
    <w:rsid w:val="5E536C29"/>
    <w:rsid w:val="64292000"/>
    <w:rsid w:val="64CE53A0"/>
    <w:rsid w:val="659C4E1E"/>
    <w:rsid w:val="6B510063"/>
    <w:rsid w:val="714324C1"/>
    <w:rsid w:val="74B575B9"/>
    <w:rsid w:val="76764055"/>
    <w:rsid w:val="7C7B3701"/>
    <w:rsid w:val="7D28682D"/>
    <w:rsid w:val="7FAB3D94"/>
    <w:rsid w:val="7FD203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FollowedHyperlink"/>
    <w:basedOn w:val="6"/>
    <w:uiPriority w:val="0"/>
    <w:rPr>
      <w:color w:val="333333"/>
      <w:u w:val="none"/>
    </w:rPr>
  </w:style>
  <w:style w:type="character" w:styleId="8">
    <w:name w:val="Hyperlink"/>
    <w:basedOn w:val="6"/>
    <w:uiPriority w:val="0"/>
    <w:rPr>
      <w:color w:val="333333"/>
      <w:u w:val="none"/>
    </w:rPr>
  </w:style>
  <w:style w:type="character" w:customStyle="1" w:styleId="10">
    <w:name w:val="keyword-span-wrap"/>
    <w:basedOn w:val="6"/>
    <w:qFormat/>
    <w:uiPriority w:val="0"/>
    <w:rPr>
      <w:color w:val="19A97B"/>
    </w:rPr>
  </w:style>
  <w:style w:type="character" w:customStyle="1" w:styleId="11">
    <w:name w:val="open"/>
    <w:basedOn w:val="6"/>
    <w:qFormat/>
    <w:uiPriority w:val="0"/>
  </w:style>
  <w:style w:type="character" w:customStyle="1" w:styleId="12">
    <w:name w:val="pass-clearbtn-smsverifycode"/>
    <w:basedOn w:val="6"/>
    <w:qFormat/>
    <w:uiPriority w:val="0"/>
  </w:style>
  <w:style w:type="character" w:customStyle="1" w:styleId="13">
    <w:name w:val="pass-clearbtn-smsverifycode1"/>
    <w:basedOn w:val="6"/>
    <w:qFormat/>
    <w:uiPriority w:val="0"/>
  </w:style>
  <w:style w:type="character" w:customStyle="1" w:styleId="14">
    <w:name w:val="pass-clearbtn-smsverifycode2"/>
    <w:basedOn w:val="6"/>
    <w:qFormat/>
    <w:uiPriority w:val="0"/>
  </w:style>
  <w:style w:type="character" w:customStyle="1" w:styleId="15">
    <w:name w:val="pass-placeholder-smsphone"/>
    <w:basedOn w:val="6"/>
    <w:qFormat/>
    <w:uiPriority w:val="0"/>
  </w:style>
  <w:style w:type="character" w:customStyle="1" w:styleId="16">
    <w:name w:val="pass-placeholder-smsphone1"/>
    <w:basedOn w:val="6"/>
    <w:uiPriority w:val="0"/>
  </w:style>
  <w:style w:type="character" w:customStyle="1" w:styleId="17">
    <w:name w:val="pass-placeholder-smsphone2"/>
    <w:basedOn w:val="6"/>
    <w:qFormat/>
    <w:uiPriority w:val="0"/>
  </w:style>
  <w:style w:type="character" w:customStyle="1" w:styleId="18">
    <w:name w:val="pass-clearbtn-verifycode"/>
    <w:basedOn w:val="6"/>
    <w:qFormat/>
    <w:uiPriority w:val="0"/>
  </w:style>
  <w:style w:type="character" w:customStyle="1" w:styleId="19">
    <w:name w:val="pass-clearbtn-verifycode1"/>
    <w:basedOn w:val="6"/>
    <w:qFormat/>
    <w:uiPriority w:val="0"/>
  </w:style>
  <w:style w:type="character" w:customStyle="1" w:styleId="20">
    <w:name w:val="pass-clearbtn-verifycode2"/>
    <w:basedOn w:val="6"/>
    <w:uiPriority w:val="0"/>
  </w:style>
  <w:style w:type="character" w:customStyle="1" w:styleId="21">
    <w:name w:val="pass-generalerror"/>
    <w:basedOn w:val="6"/>
    <w:qFormat/>
    <w:uiPriority w:val="0"/>
    <w:rPr>
      <w:color w:val="FC4343"/>
      <w:sz w:val="18"/>
      <w:szCs w:val="18"/>
    </w:rPr>
  </w:style>
  <w:style w:type="character" w:customStyle="1" w:styleId="22">
    <w:name w:val="pass-placeholder2"/>
    <w:basedOn w:val="6"/>
    <w:qFormat/>
    <w:uiPriority w:val="0"/>
  </w:style>
  <w:style w:type="character" w:customStyle="1" w:styleId="23">
    <w:name w:val="pass-placeholder3"/>
    <w:basedOn w:val="6"/>
    <w:qFormat/>
    <w:uiPriority w:val="0"/>
  </w:style>
  <w:style w:type="character" w:customStyle="1" w:styleId="24">
    <w:name w:val="pass-placeholder4"/>
    <w:basedOn w:val="6"/>
    <w:qFormat/>
    <w:uiPriority w:val="0"/>
  </w:style>
  <w:style w:type="character" w:customStyle="1" w:styleId="25">
    <w:name w:val="pass-placeholder5"/>
    <w:basedOn w:val="6"/>
    <w:qFormat/>
    <w:uiPriority w:val="0"/>
  </w:style>
  <w:style w:type="character" w:customStyle="1" w:styleId="26">
    <w:name w:val="pass-placeholder-username"/>
    <w:basedOn w:val="6"/>
    <w:uiPriority w:val="0"/>
  </w:style>
  <w:style w:type="character" w:customStyle="1" w:styleId="27">
    <w:name w:val="pass-placeholder-username1"/>
    <w:basedOn w:val="6"/>
    <w:uiPriority w:val="0"/>
  </w:style>
  <w:style w:type="character" w:customStyle="1" w:styleId="28">
    <w:name w:val="pass-placeholder-username2"/>
    <w:basedOn w:val="6"/>
    <w:uiPriority w:val="0"/>
  </w:style>
  <w:style w:type="character" w:customStyle="1" w:styleId="29">
    <w:name w:val="pass-placeholder-password"/>
    <w:basedOn w:val="6"/>
    <w:qFormat/>
    <w:uiPriority w:val="0"/>
  </w:style>
  <w:style w:type="character" w:customStyle="1" w:styleId="30">
    <w:name w:val="pass-placeholder-password1"/>
    <w:basedOn w:val="6"/>
    <w:uiPriority w:val="0"/>
  </w:style>
  <w:style w:type="character" w:customStyle="1" w:styleId="31">
    <w:name w:val="pass-placeholder-password2"/>
    <w:basedOn w:val="6"/>
    <w:uiPriority w:val="0"/>
  </w:style>
  <w:style w:type="paragraph" w:styleId="3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4</Pages>
  <Words>1761</Words>
  <Characters>109</Characters>
  <Lines>1</Lines>
  <Paragraphs>3</Paragraphs>
  <TotalTime>8</TotalTime>
  <ScaleCrop>false</ScaleCrop>
  <LinksUpToDate>false</LinksUpToDate>
  <CharactersWithSpaces>1867</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2017-10-19T00:17:00Z</dcterms:created>
  <dc:creator>Administrator</dc:creator>
  <cp:lastModifiedBy>幻海云境</cp:lastModifiedBy>
  <dcterms:modified xsi:type="dcterms:W3CDTF">2018-12-17T12:29:29Z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