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widowControl/>
        <w:spacing w:before="76" w:line="23" w:lineRule="atLeast"/>
        <w:ind w:right="120" w:firstLine="880" w:firstLineChars="200"/>
        <w:rPr>
          <w:rFonts w:hint="eastAsia" w:ascii="华文中宋" w:hAnsi="华文中宋" w:eastAsia="华文中宋" w:cs="华文中宋"/>
          <w:b w:val="0"/>
          <w:bCs w:val="0"/>
          <w:sz w:val="44"/>
          <w:szCs w:val="44"/>
        </w:rPr>
      </w:pPr>
      <w:r>
        <w:rPr>
          <w:rFonts w:hint="eastAsia" w:ascii="华文中宋" w:hAnsi="华文中宋" w:eastAsia="华文中宋" w:cs="华文中宋"/>
          <w:b w:val="0"/>
          <w:bCs w:val="0"/>
          <w:sz w:val="44"/>
          <w:szCs w:val="44"/>
        </w:rPr>
        <w:t>兢兢业业干工作 一心一意为环保</w:t>
      </w:r>
    </w:p>
    <w:p>
      <w:pPr>
        <w:pStyle w:val="4"/>
        <w:widowControl/>
        <w:spacing w:before="76" w:line="23" w:lineRule="atLeast"/>
        <w:ind w:right="120" w:firstLine="2240" w:firstLineChars="700"/>
        <w:jc w:val="right"/>
        <w:rPr>
          <w:rFonts w:hint="eastAsia" w:ascii="楷体" w:hAnsi="楷体" w:eastAsia="楷体" w:cs="楷体"/>
          <w:sz w:val="32"/>
          <w:szCs w:val="32"/>
        </w:rPr>
      </w:pPr>
    </w:p>
    <w:p>
      <w:pPr>
        <w:pStyle w:val="4"/>
        <w:widowControl/>
        <w:spacing w:before="76" w:line="23" w:lineRule="atLeast"/>
        <w:ind w:right="120" w:firstLine="2240" w:firstLineChars="700"/>
        <w:jc w:val="right"/>
        <w:rPr>
          <w:rFonts w:ascii="楷体" w:hAnsi="楷体" w:eastAsia="楷体" w:cs="楷体"/>
          <w:sz w:val="32"/>
          <w:szCs w:val="32"/>
        </w:rPr>
      </w:pPr>
      <w:r>
        <w:rPr>
          <w:rFonts w:hint="eastAsia" w:ascii="楷体" w:hAnsi="楷体" w:eastAsia="楷体" w:cs="楷体"/>
          <w:sz w:val="32"/>
          <w:szCs w:val="32"/>
        </w:rPr>
        <w:t>--记黑龙江省</w:t>
      </w:r>
      <w:r>
        <w:rPr>
          <w:rFonts w:hint="eastAsia" w:ascii="楷体" w:hAnsi="楷体" w:eastAsia="楷体" w:cs="楷体"/>
          <w:sz w:val="32"/>
          <w:szCs w:val="32"/>
          <w:lang w:eastAsia="zh-CN"/>
        </w:rPr>
        <w:t>富锦</w:t>
      </w:r>
      <w:r>
        <w:rPr>
          <w:rFonts w:hint="eastAsia" w:ascii="楷体" w:hAnsi="楷体" w:eastAsia="楷体" w:cs="楷体"/>
          <w:sz w:val="32"/>
          <w:szCs w:val="32"/>
        </w:rPr>
        <w:t>市环境</w:t>
      </w:r>
      <w:r>
        <w:rPr>
          <w:rFonts w:hint="eastAsia" w:ascii="楷体" w:hAnsi="楷体" w:eastAsia="楷体" w:cs="楷体"/>
          <w:sz w:val="32"/>
          <w:szCs w:val="32"/>
          <w:lang w:eastAsia="zh-CN"/>
        </w:rPr>
        <w:t>监察大</w:t>
      </w:r>
      <w:r>
        <w:rPr>
          <w:rFonts w:hint="eastAsia" w:ascii="楷体" w:hAnsi="楷体" w:eastAsia="楷体" w:cs="楷体"/>
          <w:sz w:val="32"/>
          <w:szCs w:val="32"/>
        </w:rPr>
        <w:t>队</w:t>
      </w:r>
      <w:r>
        <w:rPr>
          <w:rFonts w:hint="eastAsia" w:ascii="楷体" w:hAnsi="楷体" w:eastAsia="楷体" w:cs="楷体"/>
          <w:sz w:val="32"/>
          <w:szCs w:val="32"/>
          <w:lang w:eastAsia="zh-CN"/>
        </w:rPr>
        <w:t>郭铁琦</w:t>
      </w:r>
    </w:p>
    <w:p>
      <w:pPr>
        <w:spacing w:line="520" w:lineRule="exact"/>
        <w:ind w:firstLine="640" w:firstLineChars="200"/>
        <w:rPr>
          <w:rFonts w:hint="eastAsia" w:ascii="仿宋" w:hAnsi="仿宋" w:eastAsia="仿宋"/>
          <w:sz w:val="32"/>
          <w:szCs w:val="32"/>
          <w:lang w:val="en-US" w:eastAsia="zh-CN"/>
        </w:rPr>
      </w:pPr>
      <w:r>
        <w:rPr>
          <w:rFonts w:hint="eastAsia" w:ascii="仿宋" w:hAnsi="仿宋" w:eastAsia="仿宋"/>
          <w:sz w:val="32"/>
          <w:szCs w:val="32"/>
          <w:lang w:val="en-US" w:eastAsia="zh-CN"/>
        </w:rPr>
        <w:t>郭铁琦，男，1984 年 4 月出生，2003年 10 月加入中国共产党，2014 年8月参加工作就职于富锦市环境监察大队任环境监察员工作。参加工作以来，该同志能模范执行党的路线、方针、政策，工作中脚踏实地、兢兢业业、勤勤恳恳的完成各项工作任务。</w:t>
      </w:r>
      <w:r>
        <w:rPr>
          <w:rFonts w:ascii="仿宋" w:hAnsi="仿宋" w:eastAsia="仿宋" w:cs="Times New Roman"/>
          <w:sz w:val="32"/>
          <w:szCs w:val="32"/>
        </w:rPr>
        <w:t>多次被</w:t>
      </w:r>
      <w:r>
        <w:rPr>
          <w:rFonts w:hint="eastAsia" w:ascii="仿宋" w:hAnsi="仿宋" w:eastAsia="仿宋" w:cs="Times New Roman"/>
          <w:sz w:val="32"/>
          <w:szCs w:val="32"/>
          <w:lang w:eastAsia="zh-CN"/>
        </w:rPr>
        <w:t>富锦市</w:t>
      </w:r>
      <w:r>
        <w:rPr>
          <w:rFonts w:ascii="仿宋" w:hAnsi="仿宋" w:eastAsia="仿宋" w:cs="Times New Roman"/>
          <w:sz w:val="32"/>
          <w:szCs w:val="32"/>
        </w:rPr>
        <w:t>环境保护局评为“先进工作者”的荣誉称号</w:t>
      </w:r>
      <w:r>
        <w:rPr>
          <w:rFonts w:hint="eastAsia" w:ascii="仿宋" w:hAnsi="仿宋" w:eastAsia="仿宋" w:cs="Times New Roman"/>
          <w:sz w:val="32"/>
          <w:szCs w:val="32"/>
        </w:rPr>
        <w:t>及</w:t>
      </w:r>
      <w:r>
        <w:rPr>
          <w:rFonts w:ascii="仿宋" w:hAnsi="仿宋" w:eastAsia="仿宋" w:cs="Times New Roman"/>
          <w:sz w:val="32"/>
          <w:szCs w:val="32"/>
        </w:rPr>
        <w:t>“</w:t>
      </w:r>
      <w:r>
        <w:rPr>
          <w:rFonts w:hint="eastAsia" w:ascii="仿宋" w:hAnsi="仿宋" w:eastAsia="仿宋" w:cs="Times New Roman"/>
          <w:sz w:val="32"/>
          <w:szCs w:val="32"/>
        </w:rPr>
        <w:t>优秀党员</w:t>
      </w:r>
      <w:r>
        <w:rPr>
          <w:rFonts w:ascii="仿宋" w:hAnsi="仿宋" w:eastAsia="仿宋" w:cs="Times New Roman"/>
          <w:sz w:val="32"/>
          <w:szCs w:val="32"/>
        </w:rPr>
        <w:t>”的荣誉称号。</w:t>
      </w:r>
    </w:p>
    <w:p>
      <w:pPr>
        <w:spacing w:line="520" w:lineRule="exact"/>
        <w:ind w:firstLine="636" w:firstLineChars="198"/>
        <w:rPr>
          <w:rFonts w:hint="eastAsia" w:ascii="黑体" w:hAnsi="黑体" w:eastAsia="黑体" w:cs="黑体"/>
          <w:b/>
          <w:bCs/>
          <w:sz w:val="32"/>
          <w:szCs w:val="32"/>
          <w:lang w:val="en-US" w:eastAsia="zh-CN"/>
        </w:rPr>
      </w:pPr>
      <w:r>
        <w:rPr>
          <w:rFonts w:hint="eastAsia" w:ascii="黑体" w:hAnsi="黑体" w:eastAsia="黑体" w:cs="黑体"/>
          <w:b/>
          <w:bCs/>
          <w:sz w:val="32"/>
          <w:szCs w:val="32"/>
          <w:lang w:val="en-US" w:eastAsia="zh-CN"/>
        </w:rPr>
        <w:t>一、牢记宗旨意识，坚定政治思想</w:t>
      </w:r>
    </w:p>
    <w:p>
      <w:pPr>
        <w:spacing w:line="520" w:lineRule="exact"/>
        <w:ind w:firstLine="633" w:firstLineChars="198"/>
        <w:rPr>
          <w:rFonts w:hint="eastAsia" w:ascii="仿宋" w:hAnsi="仿宋" w:eastAsia="仿宋"/>
          <w:sz w:val="32"/>
          <w:szCs w:val="32"/>
          <w:lang w:val="en-US" w:eastAsia="zh-CN"/>
        </w:rPr>
      </w:pPr>
      <w:r>
        <w:rPr>
          <w:rFonts w:hint="eastAsia" w:ascii="仿宋" w:hAnsi="仿宋" w:eastAsia="仿宋"/>
          <w:sz w:val="32"/>
          <w:szCs w:val="32"/>
          <w:lang w:val="en-US" w:eastAsia="zh-CN"/>
        </w:rPr>
        <w:t>作为一名党员，该同志时刻把党的宗旨落实在工作上、行动上。在政治上，他思想坚定，信仰忠诚。认真学习“两学一做”，自觉接受来自各方面的监督，认真开展批评与自我批评。牢记全心全意为人民服务的宗旨，别人做到的，自己能做到，别人做不到的，自己努力做到，以实际行动来诠释在平凡的工作中体现共产党员的先进性。始终坚持把实现人民群众的利益作为一切工作的出发点和归宿，着力解决群众关心的问题，确保环境安全，杜绝污染隐患，充分发挥业务骨干的作用，自觉维护领导和单位的整体威信。在领导和同事之间架起一座沟通的桥梁，达到相互理解、相互信任。努力做到不缺位、不越位。坚持工作让领导放心、群众满意，得到企业的理解和支持。</w:t>
      </w:r>
    </w:p>
    <w:p>
      <w:pPr>
        <w:spacing w:line="520" w:lineRule="exact"/>
        <w:ind w:firstLine="636" w:firstLineChars="198"/>
        <w:rPr>
          <w:rFonts w:hint="eastAsia" w:ascii="黑体" w:hAnsi="黑体" w:eastAsia="黑体" w:cs="黑体"/>
          <w:b/>
          <w:bCs/>
          <w:sz w:val="32"/>
          <w:szCs w:val="32"/>
          <w:lang w:val="en-US" w:eastAsia="zh-CN"/>
        </w:rPr>
      </w:pPr>
      <w:r>
        <w:rPr>
          <w:rFonts w:hint="eastAsia" w:ascii="黑体" w:hAnsi="黑体" w:eastAsia="黑体" w:cs="黑体"/>
          <w:b/>
          <w:bCs/>
          <w:sz w:val="32"/>
          <w:szCs w:val="32"/>
          <w:lang w:val="en-US" w:eastAsia="zh-CN"/>
        </w:rPr>
        <w:t>二、勇挑重担，业精技勤</w:t>
      </w:r>
    </w:p>
    <w:p>
      <w:pPr>
        <w:spacing w:line="520" w:lineRule="exact"/>
        <w:ind w:firstLine="640" w:firstLineChars="200"/>
        <w:rPr>
          <w:rFonts w:hint="eastAsia" w:ascii="仿宋" w:hAnsi="仿宋" w:eastAsia="仿宋"/>
          <w:sz w:val="32"/>
          <w:szCs w:val="32"/>
          <w:lang w:val="en-US" w:eastAsia="zh-CN"/>
        </w:rPr>
      </w:pPr>
      <w:r>
        <w:rPr>
          <w:rFonts w:hint="eastAsia" w:ascii="仿宋" w:hAnsi="仿宋" w:eastAsia="仿宋"/>
          <w:sz w:val="32"/>
          <w:szCs w:val="32"/>
          <w:lang w:val="en-US" w:eastAsia="zh-CN"/>
        </w:rPr>
        <w:t>环境执法监察工作作为履行环境管理职责最基础、最基本的支撑力量，作为全面提升环境管理水平的重要途径和有效手段，是环保部门的立足之本。该同志特别注重理论知识和业务知识学习，认真学习新《环保法》及四个配套办法，2018年处罚案卷代表佳木斯参加全省案卷评查工作，取得良好成绩，并借此经验，努力专研，参照文书制作指南，制定了一整套处罚卷宗模板。2017年在秋季秸秆禁烧期间，我市秸秆焚烧面积大，着火点多，该同志常常在乡下跑几天都不回家，跑到哪个乡镇就在哪个乡镇驻点，向村干部讲、像镇干部讲，宣传秸秆禁烧工作，在各个乡镇巡逻发现着火点就地扑灭，常常因为扑灭着火点而灰头土脸。目前，该同志工作先后参加了2018 环境保护部大气强化督查专项行动 ，共查处违法企业 80 家次，向环保部反馈问题20余个。</w:t>
      </w:r>
    </w:p>
    <w:p>
      <w:pPr>
        <w:spacing w:line="520" w:lineRule="exact"/>
        <w:ind w:firstLine="636" w:firstLineChars="198"/>
        <w:rPr>
          <w:rFonts w:hint="eastAsia" w:ascii="黑体" w:hAnsi="黑体" w:eastAsia="黑体" w:cs="黑体"/>
          <w:b/>
          <w:bCs/>
          <w:sz w:val="32"/>
          <w:szCs w:val="32"/>
          <w:lang w:val="en-US" w:eastAsia="zh-CN"/>
        </w:rPr>
      </w:pPr>
      <w:r>
        <w:rPr>
          <w:rFonts w:hint="eastAsia" w:ascii="黑体" w:hAnsi="黑体" w:eastAsia="黑体" w:cs="黑体"/>
          <w:b/>
          <w:bCs/>
          <w:sz w:val="32"/>
          <w:szCs w:val="32"/>
          <w:lang w:val="en-US" w:eastAsia="zh-CN"/>
        </w:rPr>
        <w:t>三、爱岗敬业，无私奉献</w:t>
      </w:r>
    </w:p>
    <w:p>
      <w:pPr>
        <w:spacing w:line="520" w:lineRule="exact"/>
        <w:ind w:firstLine="633" w:firstLineChars="198"/>
        <w:rPr>
          <w:rFonts w:hint="eastAsia" w:ascii="仿宋" w:hAnsi="仿宋" w:eastAsia="仿宋"/>
          <w:sz w:val="32"/>
          <w:szCs w:val="32"/>
          <w:lang w:val="en-US" w:eastAsia="zh-CN"/>
        </w:rPr>
      </w:pPr>
      <w:r>
        <w:rPr>
          <w:rFonts w:hint="eastAsia" w:ascii="仿宋" w:hAnsi="仿宋" w:eastAsia="仿宋"/>
          <w:sz w:val="32"/>
          <w:szCs w:val="32"/>
        </w:rPr>
        <w:t>多年以来，他认真贯彻落实</w:t>
      </w:r>
      <w:r>
        <w:rPr>
          <w:rFonts w:hint="eastAsia" w:ascii="仿宋" w:hAnsi="仿宋" w:eastAsia="仿宋"/>
          <w:sz w:val="32"/>
          <w:szCs w:val="32"/>
          <w:lang w:eastAsia="zh-CN"/>
        </w:rPr>
        <w:t>上级</w:t>
      </w:r>
      <w:r>
        <w:rPr>
          <w:rFonts w:hint="eastAsia" w:ascii="仿宋" w:hAnsi="仿宋" w:eastAsia="仿宋"/>
          <w:sz w:val="32"/>
          <w:szCs w:val="32"/>
        </w:rPr>
        <w:t>各项工作部署，</w:t>
      </w:r>
      <w:r>
        <w:rPr>
          <w:rFonts w:hint="eastAsia" w:ascii="仿宋" w:hAnsi="仿宋" w:eastAsia="仿宋"/>
          <w:sz w:val="32"/>
          <w:szCs w:val="32"/>
          <w:lang w:eastAsia="zh-CN"/>
        </w:rPr>
        <w:t>加大对企业日常环境监管力度，</w:t>
      </w:r>
      <w:r>
        <w:rPr>
          <w:rFonts w:hint="eastAsia" w:ascii="仿宋" w:hAnsi="仿宋" w:eastAsia="仿宋"/>
          <w:sz w:val="32"/>
          <w:szCs w:val="32"/>
        </w:rPr>
        <w:t>连续参加“</w:t>
      </w:r>
      <w:r>
        <w:rPr>
          <w:rFonts w:hint="eastAsia" w:ascii="仿宋" w:hAnsi="仿宋" w:eastAsia="仿宋"/>
          <w:sz w:val="32"/>
          <w:szCs w:val="32"/>
          <w:lang w:eastAsia="zh-CN"/>
        </w:rPr>
        <w:t>治霾卫蓝</w:t>
      </w:r>
      <w:r>
        <w:rPr>
          <w:rFonts w:hint="eastAsia" w:ascii="仿宋" w:hAnsi="仿宋" w:eastAsia="仿宋"/>
          <w:sz w:val="32"/>
          <w:szCs w:val="32"/>
        </w:rPr>
        <w:t>”、“</w:t>
      </w:r>
      <w:r>
        <w:rPr>
          <w:rFonts w:hint="eastAsia" w:ascii="仿宋" w:hAnsi="仿宋" w:eastAsia="仿宋"/>
          <w:sz w:val="32"/>
          <w:szCs w:val="32"/>
          <w:lang w:eastAsia="zh-CN"/>
        </w:rPr>
        <w:t>治污净水</w:t>
      </w:r>
      <w:r>
        <w:rPr>
          <w:rFonts w:hint="eastAsia" w:ascii="仿宋" w:hAnsi="仿宋" w:eastAsia="仿宋"/>
          <w:sz w:val="32"/>
          <w:szCs w:val="32"/>
        </w:rPr>
        <w:t>”</w:t>
      </w:r>
      <w:r>
        <w:rPr>
          <w:rFonts w:hint="eastAsia" w:ascii="仿宋" w:hAnsi="仿宋" w:eastAsia="仿宋"/>
          <w:sz w:val="32"/>
          <w:szCs w:val="32"/>
          <w:lang w:eastAsia="zh-CN"/>
        </w:rPr>
        <w:t>、“保土护田”、黑土地环境保护专项整治</w:t>
      </w:r>
      <w:r>
        <w:rPr>
          <w:rFonts w:hint="eastAsia" w:ascii="仿宋" w:hAnsi="仿宋" w:eastAsia="仿宋"/>
          <w:sz w:val="32"/>
          <w:szCs w:val="32"/>
        </w:rPr>
        <w:t>等一系列环保整治和执法行动。累计</w:t>
      </w:r>
      <w:r>
        <w:rPr>
          <w:rFonts w:hint="eastAsia" w:ascii="仿宋" w:hAnsi="仿宋" w:eastAsia="仿宋"/>
          <w:sz w:val="32"/>
          <w:szCs w:val="32"/>
          <w:lang w:eastAsia="zh-CN"/>
        </w:rPr>
        <w:t>检查各类污染源</w:t>
      </w:r>
      <w:r>
        <w:rPr>
          <w:rFonts w:hint="eastAsia" w:ascii="仿宋" w:hAnsi="仿宋" w:eastAsia="仿宋"/>
          <w:sz w:val="32"/>
          <w:szCs w:val="32"/>
          <w:lang w:val="en-US" w:eastAsia="zh-CN"/>
        </w:rPr>
        <w:t>450</w:t>
      </w:r>
      <w:r>
        <w:rPr>
          <w:rFonts w:hint="eastAsia" w:ascii="仿宋" w:hAnsi="仿宋" w:eastAsia="仿宋"/>
          <w:sz w:val="32"/>
          <w:szCs w:val="32"/>
        </w:rPr>
        <w:t>余</w:t>
      </w:r>
      <w:r>
        <w:rPr>
          <w:rFonts w:hint="eastAsia" w:ascii="仿宋" w:hAnsi="仿宋" w:eastAsia="仿宋"/>
          <w:sz w:val="32"/>
          <w:szCs w:val="32"/>
          <w:lang w:eastAsia="zh-CN"/>
        </w:rPr>
        <w:t>次</w:t>
      </w:r>
      <w:r>
        <w:rPr>
          <w:rFonts w:hint="eastAsia" w:ascii="仿宋" w:hAnsi="仿宋" w:eastAsia="仿宋"/>
          <w:sz w:val="32"/>
          <w:szCs w:val="32"/>
        </w:rPr>
        <w:t>，制作现查检查笔录</w:t>
      </w:r>
      <w:r>
        <w:rPr>
          <w:rFonts w:hint="eastAsia" w:ascii="仿宋" w:hAnsi="仿宋" w:eastAsia="仿宋"/>
          <w:sz w:val="32"/>
          <w:szCs w:val="32"/>
          <w:lang w:val="en-US" w:eastAsia="zh-CN"/>
        </w:rPr>
        <w:t>387</w:t>
      </w:r>
      <w:r>
        <w:rPr>
          <w:rFonts w:hint="eastAsia" w:ascii="仿宋" w:hAnsi="仿宋" w:eastAsia="仿宋"/>
          <w:sz w:val="32"/>
          <w:szCs w:val="32"/>
        </w:rPr>
        <w:t>余份，</w:t>
      </w:r>
      <w:r>
        <w:rPr>
          <w:rFonts w:hint="eastAsia" w:ascii="仿宋" w:hAnsi="仿宋" w:eastAsia="仿宋"/>
          <w:sz w:val="32"/>
          <w:szCs w:val="32"/>
          <w:lang w:val="en-US" w:eastAsia="zh-CN"/>
        </w:rPr>
        <w:t>参与立案查处环境违法企业15家（次），罚款156万元，治理油烟污染饭店15家；累计参与淘汰浴池、宾馆等商业燃煤小锅炉29台，参与完成10台生产炉窑和取暖锅炉的治理以及并网工作，督促4家涉水</w:t>
      </w:r>
      <w:bookmarkStart w:id="0" w:name="_GoBack"/>
      <w:bookmarkEnd w:id="0"/>
      <w:r>
        <w:rPr>
          <w:rFonts w:hint="eastAsia" w:ascii="仿宋" w:hAnsi="仿宋" w:eastAsia="仿宋"/>
          <w:sz w:val="32"/>
          <w:szCs w:val="32"/>
          <w:lang w:val="en-US" w:eastAsia="zh-CN"/>
        </w:rPr>
        <w:t>企业完成污染治理，参与环境安全大检查、环境风险源专项执法检查等专项执法检查行动，要求11家重点环境风险企业开展自查自纠，督促4家存在问题的企业完成整改任务，5家企业完善应急物资库，指导相关企业制作职业危害警示牌、告知卡，悬挂在重点工段醒目位置，便于及时采取有效的应急措施。</w:t>
      </w:r>
    </w:p>
    <w:p>
      <w:pPr>
        <w:spacing w:line="520" w:lineRule="exact"/>
        <w:ind w:firstLine="633" w:firstLineChars="198"/>
        <w:rPr>
          <w:rFonts w:hint="eastAsia" w:ascii="仿宋" w:hAnsi="仿宋" w:eastAsia="仿宋"/>
          <w:color w:val="C00000"/>
          <w:sz w:val="32"/>
          <w:szCs w:val="32"/>
          <w:lang w:val="en-US" w:eastAsia="zh-CN"/>
        </w:rPr>
      </w:pPr>
      <w:r>
        <w:rPr>
          <w:rFonts w:hint="eastAsia" w:ascii="仿宋" w:hAnsi="仿宋" w:eastAsia="仿宋"/>
          <w:sz w:val="32"/>
          <w:szCs w:val="32"/>
          <w:lang w:val="en-US" w:eastAsia="zh-CN"/>
        </w:rPr>
        <w:t>积极参加2018年大练兵活动，认真参与各类学习培训活动，提升自身的环境执法水平和效能。严格履行职责，严查环境违法企业，2018年他累计参与行政处罚案件8件，罚款148.66万元，其中按日计罚案件1起，行政拘留案件1起。2018年 1月 1日，他与同事对富锦市正宇啤酒有限公司进行现场检查。检查中发现，该公司无环境影响评价审批手续。他和同事现场调取了实际经营者的身份证件，确定违法行为的主体，对在用施工的建设主体工程进行拍照取证，确定违法行为；制作了《调查询问笔录》、《现场检查（勘察）笔录》。根据现场取得的证据，确定该公司违反了《中华人民共和国环境影响评价法》第二十二条第一款“建设项目的环境影响报告书、报告表，由建设单位按照国务院的规定报有审批权的环境保护行政主管部门审批”的规定。依据《中华人民共和国环境影响评价法》第三十一条第一款有关“建设单位未依法报批建设项目环境影响报告书、报告表，或者未按照本法第二十四条的规定重新报批或者报请重新审核环境影响报告书、报告表，擅自开工建设的，由县级以上环境保护行政主管部门责令停止建设，根据违法情节和危害后果，建设项目总投资额的百分之一以上百分之五以下的罚款，并可以责令恢复原状；对建设单位直接负责的主管人员和其他直接负责人员，依法，依法给予行政处分”的相关规定，对富锦市正宇啤酒有限公司实施责令停止建设和罚款人民币349,900.00元的行政处罚。该公司已按照环保部门的要求办理环保审批手续并缴纳了罚款。</w:t>
      </w:r>
    </w:p>
    <w:p>
      <w:pPr>
        <w:spacing w:line="520" w:lineRule="exact"/>
        <w:ind w:firstLine="636" w:firstLineChars="198"/>
        <w:rPr>
          <w:rFonts w:hint="eastAsia" w:ascii="黑体" w:hAnsi="黑体" w:eastAsia="黑体" w:cs="黑体"/>
          <w:sz w:val="32"/>
          <w:szCs w:val="32"/>
          <w:lang w:val="en-US" w:eastAsia="zh-CN"/>
        </w:rPr>
      </w:pPr>
      <w:r>
        <w:rPr>
          <w:rFonts w:hint="eastAsia" w:ascii="黑体" w:hAnsi="黑体" w:eastAsia="黑体" w:cs="黑体"/>
          <w:b/>
          <w:bCs/>
          <w:sz w:val="32"/>
          <w:szCs w:val="32"/>
          <w:lang w:val="en-US" w:eastAsia="zh-CN"/>
        </w:rPr>
        <w:t>四、廉洁自律，树立良好执法形象</w:t>
      </w:r>
    </w:p>
    <w:p>
      <w:pPr>
        <w:spacing w:line="520" w:lineRule="exact"/>
        <w:ind w:firstLine="633" w:firstLineChars="198"/>
        <w:rPr>
          <w:rFonts w:hint="eastAsia" w:ascii="仿宋" w:hAnsi="仿宋" w:eastAsia="仿宋"/>
          <w:sz w:val="32"/>
          <w:szCs w:val="32"/>
          <w:lang w:val="en-US" w:eastAsia="zh-CN"/>
        </w:rPr>
      </w:pPr>
      <w:r>
        <w:rPr>
          <w:rFonts w:hint="eastAsia" w:ascii="仿宋" w:hAnsi="仿宋" w:eastAsia="仿宋"/>
          <w:sz w:val="32"/>
          <w:szCs w:val="32"/>
          <w:lang w:val="en-US" w:eastAsia="zh-CN"/>
        </w:rPr>
        <w:t xml:space="preserve">他严格要求自己，不谋私利，廉洁奉公，充分发挥模范带头作用。他认真贯彻党的路线方针政策，模范遵守党的政治纪律、组织纪律和工作纪律。他始终自觉遵守党员干部廉洁自律的各项规定、环保系统六项禁令、环境监察人员六不准等，以身作则，严格自律，多年来从来没有利用职权收受被监管单位礼品钱物的行为。他坚持依法行政，对现场检查中发现的环境违法行为都严格按照法律法规秉公办理，他经常冲到最前面，敢于碰硬，甘于奉献，想办法，出主意，对环保问题做到件件有回复，事事有回音，为了使自己能够随时接到 12369 的投诉电话，该同志把电话转接到自己的手机上，无论是在什么时间，只要是群众的举报，他都能马上核实，马上处理，2014年-2017 年间富锦市 12369结案率达 100%，回访率 100%，满意率 100%；在案件处理方面，走到群众中去，了解群众的诉求，调查案件的真相，和相关企业协调，督促企业进行整改，直到群众满意。先后成功处理了近百起环保违法案件，直到违法者得到应有的处罚、环境违法问题得到整改才肯罢休。该同志自参加工作以来始终都在树立廉洁、文明、公正的执法形象，受到了群众的肯定和企业的尊重，极大的提高了企业遵守环保法律法规的自觉性。 </w:t>
      </w:r>
    </w:p>
    <w:p>
      <w:pPr>
        <w:spacing w:line="520" w:lineRule="exact"/>
        <w:ind w:firstLine="633" w:firstLineChars="198"/>
        <w:rPr>
          <w:rFonts w:hint="eastAsia" w:ascii="仿宋" w:hAnsi="仿宋" w:eastAsia="仿宋"/>
          <w:sz w:val="32"/>
          <w:szCs w:val="32"/>
          <w:lang w:val="en-US" w:eastAsia="zh-CN"/>
        </w:rPr>
      </w:pPr>
    </w:p>
    <w:p>
      <w:pPr>
        <w:spacing w:line="520" w:lineRule="exact"/>
        <w:ind w:firstLine="633" w:firstLineChars="198"/>
        <w:rPr>
          <w:rFonts w:hint="eastAsia" w:ascii="仿宋" w:hAnsi="仿宋" w:eastAsia="仿宋"/>
          <w:sz w:val="32"/>
          <w:szCs w:val="32"/>
          <w:lang w:val="en-US" w:eastAsia="zh-CN"/>
        </w:rPr>
      </w:pPr>
    </w:p>
    <w:p>
      <w:pPr>
        <w:spacing w:line="520" w:lineRule="exact"/>
        <w:ind w:firstLine="633" w:firstLineChars="198"/>
        <w:rPr>
          <w:rFonts w:hint="eastAsia" w:ascii="仿宋" w:hAnsi="仿宋" w:eastAsia="仿宋"/>
          <w:sz w:val="32"/>
          <w:szCs w:val="32"/>
          <w:lang w:val="en-US" w:eastAsia="zh-CN"/>
        </w:rPr>
      </w:pPr>
    </w:p>
    <w:p>
      <w:pPr>
        <w:spacing w:line="520" w:lineRule="exact"/>
        <w:ind w:firstLine="633" w:firstLineChars="198"/>
        <w:rPr>
          <w:rFonts w:hint="eastAsia" w:ascii="仿宋" w:hAnsi="仿宋" w:eastAsia="仿宋"/>
          <w:sz w:val="32"/>
          <w:szCs w:val="32"/>
          <w:lang w:val="en-US" w:eastAsia="zh-CN"/>
        </w:rPr>
      </w:pPr>
    </w:p>
    <w:p>
      <w:pPr>
        <w:spacing w:line="520" w:lineRule="exact"/>
        <w:ind w:firstLine="633" w:firstLineChars="198"/>
        <w:rPr>
          <w:rFonts w:hint="eastAsia" w:ascii="仿宋" w:hAnsi="仿宋" w:eastAsia="仿宋"/>
          <w:sz w:val="32"/>
          <w:szCs w:val="32"/>
          <w:lang w:val="en-US" w:eastAsia="zh-CN"/>
        </w:rPr>
      </w:pPr>
    </w:p>
    <w:p>
      <w:pPr>
        <w:spacing w:line="520" w:lineRule="exact"/>
        <w:ind w:firstLine="633" w:firstLineChars="198"/>
        <w:rPr>
          <w:rFonts w:hint="eastAsia" w:ascii="仿宋" w:hAnsi="仿宋" w:eastAsia="仿宋"/>
          <w:sz w:val="32"/>
          <w:szCs w:val="32"/>
          <w:lang w:val="en-US" w:eastAsia="zh-CN"/>
        </w:rPr>
      </w:pPr>
    </w:p>
    <w:p>
      <w:pPr>
        <w:spacing w:line="520" w:lineRule="exact"/>
        <w:rPr>
          <w:rFonts w:hint="eastAsia" w:ascii="仿宋" w:hAnsi="仿宋" w:eastAsia="仿宋"/>
          <w:sz w:val="32"/>
          <w:szCs w:val="32"/>
          <w:lang w:val="en-US" w:eastAsia="zh-CN"/>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中宋">
    <w:panose1 w:val="02010600040101010101"/>
    <w:charset w:val="86"/>
    <w:family w:val="auto"/>
    <w:pitch w:val="default"/>
    <w:sig w:usb0="00000287" w:usb1="080F0000" w:usb2="00000000" w:usb3="00000000" w:csb0="0004009F" w:csb1="DFD7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8C778AE"/>
    <w:rsid w:val="156A4EE8"/>
    <w:rsid w:val="1E411EA2"/>
    <w:rsid w:val="1F7567B4"/>
    <w:rsid w:val="27ED2914"/>
    <w:rsid w:val="28C778AE"/>
    <w:rsid w:val="2A8920C4"/>
    <w:rsid w:val="2B7D11E2"/>
    <w:rsid w:val="2E8B6475"/>
    <w:rsid w:val="2E8C3BF3"/>
    <w:rsid w:val="2F320BED"/>
    <w:rsid w:val="35A00272"/>
    <w:rsid w:val="362170F6"/>
    <w:rsid w:val="398A398C"/>
    <w:rsid w:val="3F6747BC"/>
    <w:rsid w:val="456C0112"/>
    <w:rsid w:val="460371BD"/>
    <w:rsid w:val="473A440F"/>
    <w:rsid w:val="4A1F6F48"/>
    <w:rsid w:val="5188541F"/>
    <w:rsid w:val="5F7C5364"/>
    <w:rsid w:val="63583C3F"/>
    <w:rsid w:val="65E016FF"/>
    <w:rsid w:val="66DD01DA"/>
    <w:rsid w:val="7203026C"/>
    <w:rsid w:val="755D36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qFormat/>
    <w:uiPriority w:val="0"/>
    <w:pPr>
      <w:jc w:val="left"/>
    </w:pPr>
    <w:rPr>
      <w:rFonts w:cs="Times New Roman"/>
      <w:kern w:val="0"/>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TotalTime>
  <ScaleCrop>false</ScaleCrop>
  <LinksUpToDate>false</LinksUpToDate>
  <CharactersWithSpaces>0</CharactersWithSpaces>
  <Application>WPS Office_10.1.0.7697_F1E327BC-269C-435d-A152-05C5408002CA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2018-11-13T07:37:00Z</dcterms:created>
  <dc:creator>mqdn</dc:creator>
  <cp:lastModifiedBy>亮剑111</cp:lastModifiedBy>
  <cp:lastPrinted>2018-11-13T09:33:00Z</cp:lastPrinted>
  <dcterms:modified xsi:type="dcterms:W3CDTF">2018-12-03T00:56:10Z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2052-10.1.0.7697</vt:lpwstr>
  </property>
</Properties>
</file>