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_GBK" w:eastAsia="方正小标宋_GBK"/>
          <w:b/>
          <w:color w:val="auto"/>
          <w:sz w:val="44"/>
          <w:szCs w:val="44"/>
        </w:rPr>
      </w:pPr>
      <w:r>
        <w:rPr>
          <w:rFonts w:hint="eastAsia" w:ascii="方正小标宋_GBK" w:hAnsi="宋体" w:eastAsia="方正小标宋_GBK"/>
          <w:b/>
          <w:color w:val="auto"/>
          <w:sz w:val="44"/>
          <w:szCs w:val="44"/>
        </w:rPr>
        <w:t>环境执法大练兵活动先进个人申报材料</w:t>
      </w:r>
    </w:p>
    <w:p>
      <w:pPr>
        <w:spacing w:line="520" w:lineRule="exact"/>
        <w:jc w:val="center"/>
        <w:rPr>
          <w:rFonts w:ascii="楷体_GB2312" w:hAnsi="仿宋" w:eastAsia="楷体_GB2312"/>
          <w:color w:val="auto"/>
          <w:sz w:val="32"/>
          <w:szCs w:val="32"/>
        </w:rPr>
      </w:pPr>
      <w:r>
        <w:rPr>
          <w:rFonts w:hint="eastAsia" w:ascii="楷体_GB2312" w:hAnsi="仿宋" w:eastAsia="楷体_GB2312"/>
          <w:color w:val="auto"/>
          <w:sz w:val="32"/>
          <w:szCs w:val="32"/>
        </w:rPr>
        <w:t>连云港市环境监察局 孙建中</w:t>
      </w:r>
    </w:p>
    <w:p>
      <w:pPr>
        <w:spacing w:line="520" w:lineRule="exact"/>
        <w:jc w:val="center"/>
        <w:rPr>
          <w:rFonts w:ascii="仿宋" w:hAnsi="仿宋" w:eastAsia="仿宋"/>
          <w:bCs/>
          <w:color w:val="auto"/>
          <w:sz w:val="32"/>
          <w:szCs w:val="32"/>
        </w:rPr>
      </w:pPr>
    </w:p>
    <w:p>
      <w:pPr>
        <w:spacing w:line="560" w:lineRule="exact"/>
        <w:ind w:firstLine="633" w:firstLineChars="198"/>
        <w:rPr>
          <w:rFonts w:ascii="仿宋_GB2312" w:hAnsi="仿宋" w:eastAsia="仿宋_GB2312"/>
          <w:color w:val="auto"/>
          <w:sz w:val="32"/>
          <w:szCs w:val="32"/>
        </w:rPr>
      </w:pPr>
      <w:r>
        <w:rPr>
          <w:rFonts w:hint="eastAsia" w:ascii="仿宋_GB2312" w:hAnsi="仿宋" w:eastAsia="仿宋_GB2312"/>
          <w:bCs/>
          <w:color w:val="auto"/>
          <w:sz w:val="32"/>
          <w:szCs w:val="32"/>
        </w:rPr>
        <w:t>孙建中，男，汉族，中共党员，本科学历，现任连云港市环境监察局科员。该同志自2008年底从部队转业至环境监察局以来，发扬部队服役时勇于担当、恪尽职守、吃苦耐劳等优良作风，转变思想、找准自身定位，积极投身环境保护事业，先后在市环保局信访办、市</w:t>
      </w:r>
      <w:r>
        <w:rPr>
          <w:rFonts w:hint="eastAsia" w:ascii="仿宋_GB2312" w:hAnsi="仿宋" w:eastAsia="仿宋_GB2312"/>
          <w:color w:val="auto"/>
          <w:sz w:val="32"/>
          <w:szCs w:val="32"/>
        </w:rPr>
        <w:t>沿海化工园区环保督查中心、市环境监察局监察科工作。近十年来，该同志在信访调处、化工园区环保整治、企业日常监管、大气污染防治督查等方面做出积极努力和工作，连续多年被省环保厅评为信访工作先进个人，多次因工作突出受到嘉奖；在市里开展的创先争优活动中，于2012年被中共连云港市委评为“优秀服务标兵”。该同志凭着对环保事业的热爱和执着，以满腔热情和高昂斗志，奋战在环保工作一线，在平凡的岗位上做着自己应有的努力和贡献。该同志的先进事迹主要体现在以下几个方面：</w:t>
      </w:r>
    </w:p>
    <w:p>
      <w:pPr>
        <w:spacing w:line="560" w:lineRule="exact"/>
        <w:ind w:firstLine="633" w:firstLineChars="198"/>
        <w:rPr>
          <w:rFonts w:ascii="黑体" w:hAnsi="黑体" w:eastAsia="黑体"/>
          <w:color w:val="auto"/>
          <w:sz w:val="32"/>
          <w:szCs w:val="32"/>
        </w:rPr>
      </w:pPr>
      <w:r>
        <w:rPr>
          <w:rFonts w:hint="eastAsia" w:ascii="黑体" w:hAnsi="黑体" w:eastAsia="黑体"/>
          <w:color w:val="auto"/>
          <w:sz w:val="32"/>
          <w:szCs w:val="32"/>
        </w:rPr>
        <w:t>一、政治立场坚定，思想作风过硬</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该同志经过部队近二十年锻炼，政治立场坚定，坚决拥护党的路线、方针和政策，在思想上、行动上始终与党中央保持一致，深刻学习领会党的“十八大”、“十九大”及习近平总书记系列重要讲话等精神，并用其作为自己的行动指南。该同志转业到环保部门后，较快完成从部队军官到环保卫士的身份转变；该同志把全局利益、集体利益放在首位，做到个人利益服从集体利益，坚决服从组织和领导安排。在日常工作中，不计个人名和利、得与失，立足本职、兢兢业业、任劳任怨，体现着一名转业军人的优良作风。</w:t>
      </w:r>
    </w:p>
    <w:p>
      <w:pPr>
        <w:spacing w:line="560" w:lineRule="exact"/>
        <w:ind w:firstLine="633" w:firstLineChars="198"/>
        <w:rPr>
          <w:rFonts w:ascii="黑体" w:hAnsi="黑体" w:eastAsia="黑体"/>
          <w:color w:val="auto"/>
          <w:sz w:val="32"/>
          <w:szCs w:val="32"/>
        </w:rPr>
      </w:pPr>
      <w:r>
        <w:rPr>
          <w:rFonts w:hint="eastAsia" w:ascii="黑体" w:hAnsi="黑体" w:eastAsia="黑体"/>
          <w:color w:val="auto"/>
          <w:sz w:val="32"/>
          <w:szCs w:val="32"/>
        </w:rPr>
        <w:t>二、勇于学习实践、精益求精，执法能力不断提升</w:t>
      </w:r>
    </w:p>
    <w:p>
      <w:pPr>
        <w:spacing w:line="560" w:lineRule="exact"/>
        <w:ind w:firstLine="627" w:firstLineChars="196"/>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该同志转业到环保部门后，充分认识到环保执法是一项专业性很强的工作，自觉加强自身业务理论及现场执法能力建设，力求工作学习化、学习工作化，不外出检查时经常利用时间学习业务理论，经常向身边领导和同事请教、学习，刚转业第一年经常晚上下班回家后还要学习一两个小时环保业务；承担着领导的关心和期待，于2017年5月份、2018年11月份分别参加生态环境部安排的垃圾焚烧、医药行业环境执法培训。通过近十年来的不断学习，该同志对相关环保法律法规及有关管理规章制度等理论做到熟记于心。</w:t>
      </w:r>
    </w:p>
    <w:p>
      <w:pPr>
        <w:spacing w:line="560" w:lineRule="exact"/>
        <w:ind w:firstLine="627" w:firstLineChars="196"/>
        <w:rPr>
          <w:rFonts w:ascii="仿宋_GB2312" w:hAnsi="仿宋" w:eastAsia="仿宋_GB2312"/>
          <w:color w:val="auto"/>
          <w:sz w:val="32"/>
          <w:szCs w:val="32"/>
        </w:rPr>
      </w:pPr>
      <w:r>
        <w:rPr>
          <w:rFonts w:hint="eastAsia" w:ascii="仿宋_GB2312" w:hAnsi="仿宋" w:eastAsia="仿宋_GB2312"/>
          <w:color w:val="auto"/>
          <w:sz w:val="32"/>
          <w:szCs w:val="32"/>
        </w:rPr>
        <w:t>该同志在信访工作岗位上一干就是5年，作为信访工作主力军勇挑重担；面对隔三差五来的缠访者耐住性子，向其摆事实讲道理，有时直到深更半夜才下班，其中辛苦只有自己知道；虽然信访工作琐事繁多、好多信访并不能马上解决，但该同志凭着组织的信任、自己的执着，在信访岗位上尽职尽责、任劳任怨，做出了应有努力和贡献。</w:t>
      </w:r>
    </w:p>
    <w:p>
      <w:pPr>
        <w:spacing w:line="560" w:lineRule="exact"/>
        <w:ind w:firstLine="627" w:firstLineChars="196"/>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该同志在连云港市沿海化工园区环保督查中心工作期间，配合督查中心主任带领中心其他年轻同志积极开展工作，不断探索和创新督查中心工作思路和方法；赴化工园区检查，早出晚归、风里来雨里去是家常便饭，化工园区气味重有害身体健康全然不顾，每次检查回来身上化工气味十足，回家都不好意思坐公交车，怕影响别人；该同志以督查中心工作为契机，珍惜每一次对化工企业检查的机会，自觉地加强现场执法能力建设，做个有心人，注重现场观察、学习和事后总结。</w:t>
      </w:r>
    </w:p>
    <w:p>
      <w:pPr>
        <w:spacing w:line="560" w:lineRule="exact"/>
        <w:ind w:firstLine="627" w:firstLineChars="196"/>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该同志吃苦耐劳，在急难险重任务前勇于担当，始终体现着转业军人本色，不与他人计较工作多与少，多次牺牲节假日休息时间参加调处信访、督查企业等活动。该同志2017年积极参与市环保开展的大气污染防治督查工作，为连云港市空气环境质量位列全省第一做出自己的努力和贡献；多次参加市环保局组织的钢铁行业、化工园区、危废管理等环保专项执法检查；省环保厅安排的大气污染防治交叉互查中，于2017年12月份参加并具体组织对扬州市广陵区、高邮市大气污染防治督查工作；今年8月中下旬参加</w:t>
      </w:r>
      <w:r>
        <w:rPr>
          <w:rFonts w:hint="eastAsia" w:ascii="仿宋_GB2312" w:hAnsi="仿宋" w:eastAsia="仿宋_GB2312"/>
          <w:color w:val="auto"/>
          <w:sz w:val="32"/>
          <w:szCs w:val="32"/>
        </w:rPr>
        <w:t>2018-2019年“蓝天保卫战”重点区域第六轮强化督查，担任北京第2组组长，克服人生地不熟悉等不利因素，发挥主观能动性，采取独自开展督查、走街串巷等方法，最终以</w:t>
      </w:r>
      <w:r>
        <w:rPr>
          <w:rFonts w:hint="eastAsia" w:ascii="仿宋_GB2312" w:hAnsi="仿宋" w:eastAsia="仿宋_GB2312" w:cs="宋体"/>
          <w:color w:val="auto"/>
          <w:kern w:val="0"/>
          <w:sz w:val="32"/>
          <w:szCs w:val="32"/>
        </w:rPr>
        <w:t>优异成绩荣登生态环境部发布的强化督查“每周一榜”(第十二期)表扬榜。</w:t>
      </w:r>
    </w:p>
    <w:p>
      <w:pPr>
        <w:spacing w:line="560" w:lineRule="exact"/>
        <w:ind w:firstLine="627" w:firstLineChars="196"/>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通过近十年来的勤奋学习和大量的现场执法实践，该同志从刚转业时环保战线的一名新兵，成长为一名业务精湛、独</w:t>
      </w:r>
      <w:r>
        <w:rPr>
          <w:rFonts w:hint="eastAsia" w:ascii="仿宋_GB2312" w:hAnsi="仿宋" w:eastAsia="仿宋_GB2312" w:cs="宋体"/>
          <w:color w:val="auto"/>
          <w:kern w:val="0"/>
          <w:sz w:val="32"/>
          <w:szCs w:val="32"/>
          <w:lang w:val="en-US" w:eastAsia="zh-CN"/>
        </w:rPr>
        <w:t>当</w:t>
      </w:r>
      <w:r>
        <w:rPr>
          <w:rFonts w:hint="eastAsia" w:ascii="仿宋_GB2312" w:hAnsi="仿宋" w:eastAsia="仿宋_GB2312" w:cs="宋体"/>
          <w:color w:val="auto"/>
          <w:kern w:val="0"/>
          <w:sz w:val="32"/>
          <w:szCs w:val="32"/>
        </w:rPr>
        <w:t>一面、勇挑重担的现场环境执法骨干。</w:t>
      </w:r>
    </w:p>
    <w:p>
      <w:pPr>
        <w:spacing w:line="560" w:lineRule="exact"/>
        <w:ind w:firstLine="633" w:firstLineChars="198"/>
        <w:rPr>
          <w:rFonts w:ascii="黑体" w:hAnsi="黑体" w:eastAsia="黑体"/>
          <w:color w:val="auto"/>
          <w:sz w:val="32"/>
          <w:szCs w:val="32"/>
        </w:rPr>
      </w:pPr>
      <w:r>
        <w:rPr>
          <w:rFonts w:hint="eastAsia" w:ascii="黑体" w:hAnsi="黑体" w:eastAsia="黑体"/>
          <w:color w:val="auto"/>
          <w:sz w:val="32"/>
          <w:szCs w:val="32"/>
        </w:rPr>
        <w:t>三、严格执法、依法行政，行政处罚质量高</w:t>
      </w:r>
    </w:p>
    <w:p>
      <w:pPr>
        <w:spacing w:line="560" w:lineRule="exact"/>
        <w:ind w:firstLine="633" w:firstLineChars="198"/>
        <w:rPr>
          <w:rFonts w:ascii="仿宋_GB2312" w:hAnsi="仿宋" w:eastAsia="仿宋_GB2312"/>
          <w:color w:val="auto"/>
          <w:sz w:val="32"/>
          <w:szCs w:val="32"/>
        </w:rPr>
      </w:pPr>
      <w:r>
        <w:rPr>
          <w:rFonts w:hint="eastAsia" w:ascii="仿宋_GB2312" w:hAnsi="仿宋" w:eastAsia="仿宋_GB2312"/>
          <w:color w:val="auto"/>
          <w:sz w:val="32"/>
          <w:szCs w:val="32"/>
        </w:rPr>
        <w:t>该同志积极投身环境执法大练兵活动，执法工作中始终做到严格执法、依法行政，对检查情况(违法行为)客观描述，不夸大不缩小，现场检查中本着客观公正的指导思想，不把主观臆想带入到现场检查笔录及调查询问笔录中。深入车间、污水站、危废仓库等企业角角落落，以发现环境问题为导向，现场发现环境违法行为及时收集、固定证据，便于事后对其实施行政处罚工作。</w:t>
      </w:r>
    </w:p>
    <w:p>
      <w:pPr>
        <w:spacing w:line="560" w:lineRule="exact"/>
        <w:ind w:firstLine="633" w:firstLineChars="198"/>
        <w:rPr>
          <w:rFonts w:ascii="仿宋_GB2312" w:hAnsi="仿宋" w:eastAsia="仿宋_GB2312"/>
          <w:color w:val="auto"/>
          <w:sz w:val="32"/>
          <w:szCs w:val="32"/>
        </w:rPr>
      </w:pPr>
      <w:r>
        <w:rPr>
          <w:rFonts w:hint="eastAsia" w:ascii="仿宋_GB2312" w:hAnsi="仿宋" w:eastAsia="仿宋_GB2312"/>
          <w:color w:val="auto"/>
          <w:sz w:val="32"/>
          <w:szCs w:val="32"/>
        </w:rPr>
        <w:t>在制作行政处罚卷宗过程中，虚心向市局法规部门等学习请教，日臻完善卷宗质量，为保证办案质量，多次到企业做进一步调查取证，通过日积月累，办案质量不断提高。以其本人为主完成对江苏佳麦化工有限公司等5家企业相关环境违法行为行政处罚的案件办理工作，罚款总金额合计达到255.3334万元。</w:t>
      </w:r>
    </w:p>
    <w:p>
      <w:pPr>
        <w:spacing w:line="560" w:lineRule="exact"/>
        <w:ind w:firstLine="640" w:firstLineChars="200"/>
        <w:rPr>
          <w:rFonts w:ascii="仿宋_GB2312" w:hAnsi="仿宋" w:eastAsia="仿宋_GB2312"/>
          <w:color w:val="auto"/>
          <w:kern w:val="0"/>
          <w:sz w:val="32"/>
          <w:szCs w:val="32"/>
        </w:rPr>
      </w:pPr>
      <w:r>
        <w:rPr>
          <w:rFonts w:hint="eastAsia" w:ascii="仿宋_GB2312" w:hAnsi="仿宋" w:eastAsia="仿宋_GB2312"/>
          <w:color w:val="auto"/>
          <w:sz w:val="32"/>
          <w:szCs w:val="32"/>
        </w:rPr>
        <w:t>其中江苏佳麦化工有限公司存在违反环保“三同时”制度、大气污染防治制度、固体废物污染防治制度等多项环境违法行为,具体为</w:t>
      </w:r>
      <w:r>
        <w:rPr>
          <w:rFonts w:hint="eastAsia" w:ascii="仿宋_GB2312" w:hAnsi="仿宋" w:eastAsia="仿宋_GB2312"/>
          <w:color w:val="auto"/>
          <w:kern w:val="0"/>
          <w:sz w:val="32"/>
          <w:szCs w:val="32"/>
        </w:rPr>
        <w:t>年产20000吨苯甲酰氯、3000吨对（邻）氯苯腈生产线项目建成后未经验收即投入生产、甲苯罐区东侧甲苯罐顶部挥发性呼吸尾气未进行收集处理、新启用的危废仓库地面未做防腐处理、2018年1—3月份未进行危险废物网上申报4个环境违法行为，</w:t>
      </w:r>
      <w:r>
        <w:rPr>
          <w:rFonts w:hint="eastAsia" w:ascii="仿宋_GB2312" w:hAnsi="仿宋" w:eastAsia="仿宋_GB2312"/>
          <w:color w:val="auto"/>
          <w:sz w:val="32"/>
          <w:szCs w:val="32"/>
        </w:rPr>
        <w:t>处罚金额累计达118万元。</w:t>
      </w:r>
      <w:r>
        <w:rPr>
          <w:rFonts w:hint="eastAsia" w:ascii="仿宋_GB2312" w:hAnsi="仿宋" w:eastAsia="仿宋_GB2312"/>
          <w:color w:val="auto"/>
          <w:kern w:val="0"/>
          <w:sz w:val="32"/>
          <w:szCs w:val="32"/>
        </w:rPr>
        <w:t>通过现场拍照、调取该项目苯甲酰氯、对（邻）氯苯腈产量统计表及苯甲酰氯销售增值税专用发票复印件、危废网上申报情况及现场检查(勘察)笔录、调查询问笔录等来固定证据；针对该公司对“其他执法人员前期检查发现的废包装桶露天堆放且未设置危险废物标识”表示异议这一情况，经现场进一步调查核实，实际为苯甲酰氯车间物料周转桶，已及时将其转移至棚库内，本着实事求是的原则，把这一情况在调查询问笔录中如实记载，不将执法人员前期检查发现的上述情况作为违法行为实施行政处罚。</w:t>
      </w:r>
    </w:p>
    <w:p>
      <w:pPr>
        <w:spacing w:line="560" w:lineRule="exact"/>
        <w:ind w:firstLine="633" w:firstLineChars="198"/>
        <w:rPr>
          <w:rFonts w:ascii="仿宋_GB2312" w:hAnsi="仿宋" w:eastAsia="仿宋_GB2312"/>
          <w:color w:val="auto"/>
          <w:sz w:val="32"/>
          <w:szCs w:val="32"/>
        </w:rPr>
      </w:pPr>
      <w:r>
        <w:rPr>
          <w:rFonts w:hint="eastAsia" w:ascii="仿宋_GB2312" w:hAnsi="仿宋" w:eastAsia="仿宋_GB2312"/>
          <w:color w:val="auto"/>
          <w:sz w:val="32"/>
          <w:szCs w:val="32"/>
        </w:rPr>
        <w:t>对江苏佳麦化工有限公司等5家企业实施行政处罚过程中，未出现企业要求举行听证和提起行政诉讼现象，充分说明上述行政处罚做到了依法行政、客观公正。积极配合其他同志对连云港晨兴环保产业有限公司、罗盖特（中国）精细化工有限公司等企业相关环境违法行为进行立案调查处理。</w:t>
      </w:r>
    </w:p>
    <w:p>
      <w:pPr>
        <w:spacing w:line="560" w:lineRule="exact"/>
        <w:ind w:firstLine="633" w:firstLineChars="198"/>
        <w:rPr>
          <w:rFonts w:ascii="黑体" w:hAnsi="黑体" w:eastAsia="黑体"/>
          <w:color w:val="auto"/>
          <w:sz w:val="32"/>
          <w:szCs w:val="32"/>
        </w:rPr>
      </w:pPr>
      <w:r>
        <w:rPr>
          <w:rFonts w:hint="eastAsia" w:ascii="黑体" w:hAnsi="黑体" w:eastAsia="黑体"/>
          <w:color w:val="auto"/>
          <w:sz w:val="32"/>
          <w:szCs w:val="32"/>
        </w:rPr>
        <w:t>四、严格自律，自觉做到清白做人、干净做事</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该同志注重自律，时刻提醒自己是一名共产党员，不能混同于一般同志，自觉维护单位和领导的良好形象；在现场环境执法工作中，严格执行环境监察人员“六不准”和“八条禁令”等相关廉洁自律规定；面对一些企业的“糖衣炮弹”，加强自身防线，经常以一些环保战线部分经不起考验而倒下的反面教材来教育、警醒自己。除到现场检查外，不与企业发生不应有的联系，在行政执法过程中严格做到“五公开”、“十不准”，秉公办案、不徇私情、不吃拿卡要，不以手中权</w:t>
      </w:r>
      <w:r>
        <w:rPr>
          <w:rFonts w:hint="eastAsia" w:ascii="仿宋_GB2312" w:hAnsi="仿宋" w:eastAsia="仿宋_GB2312"/>
          <w:color w:val="auto"/>
          <w:sz w:val="32"/>
          <w:szCs w:val="32"/>
          <w:lang w:val="en-US" w:eastAsia="zh-CN"/>
        </w:rPr>
        <w:t>力</w:t>
      </w:r>
      <w:r>
        <w:rPr>
          <w:rFonts w:hint="eastAsia" w:ascii="仿宋_GB2312" w:hAnsi="仿宋" w:eastAsia="仿宋_GB2312"/>
          <w:color w:val="auto"/>
          <w:sz w:val="32"/>
          <w:szCs w:val="32"/>
        </w:rPr>
        <w:t>谋私利、假公济私。</w:t>
      </w:r>
    </w:p>
    <w:p>
      <w:pPr>
        <w:spacing w:line="560" w:lineRule="exact"/>
        <w:ind w:firstLine="684" w:firstLineChars="214"/>
        <w:rPr>
          <w:rFonts w:ascii="仿宋_GB2312" w:hAnsi="仿宋" w:eastAsia="仿宋_GB2312" w:cs="宋体"/>
          <w:color w:val="auto"/>
          <w:kern w:val="0"/>
          <w:sz w:val="32"/>
          <w:szCs w:val="32"/>
        </w:rPr>
      </w:pPr>
      <w:r>
        <w:rPr>
          <w:rFonts w:hint="eastAsia" w:ascii="仿宋_GB2312" w:hAnsi="仿宋" w:eastAsia="仿宋_GB2312" w:cs="宋体"/>
          <w:color w:val="auto"/>
          <w:kern w:val="0"/>
          <w:sz w:val="32"/>
          <w:szCs w:val="32"/>
        </w:rPr>
        <w:t>该同志虽年近知天命的年龄，工作标准、工作热情依然高涨，甚至比一些年轻同志还要高；该同志不忘初心，始终把环保工作当作自己最快乐最愿意做的一件事，为了港城的碧水蓝天、为了港城生态文明，该同志就是这样无怨无悔地在环保战线上默默无闻地奉献着</w:t>
      </w:r>
      <w:r>
        <w:rPr>
          <w:rFonts w:hint="eastAsia" w:ascii="仿宋_GB2312" w:hAnsi="仿宋" w:eastAsia="仿宋_GB2312"/>
          <w:color w:val="auto"/>
          <w:sz w:val="32"/>
          <w:szCs w:val="32"/>
        </w:rPr>
        <w:t>，用着</w:t>
      </w:r>
      <w:r>
        <w:rPr>
          <w:rFonts w:hint="eastAsia" w:ascii="仿宋_GB2312" w:hAnsi="仿宋" w:eastAsia="仿宋_GB2312" w:cs="宋体"/>
          <w:color w:val="auto"/>
          <w:kern w:val="0"/>
          <w:sz w:val="32"/>
          <w:szCs w:val="32"/>
        </w:rPr>
        <w:t>似乎平凡的点点滴滴工作，书写着不平凡的环境保护篇章！</w:t>
      </w:r>
    </w:p>
    <w:p>
      <w:pPr>
        <w:spacing w:line="460" w:lineRule="exact"/>
        <w:ind w:firstLine="684" w:firstLineChars="214"/>
        <w:rPr>
          <w:rFonts w:ascii="仿宋_GB2312" w:hAnsi="仿宋" w:eastAsia="仿宋_GB2312"/>
          <w:color w:val="auto"/>
          <w:sz w:val="32"/>
          <w:szCs w:val="32"/>
        </w:rPr>
      </w:pPr>
    </w:p>
    <w:p>
      <w:pPr>
        <w:wordWrap w:val="0"/>
        <w:spacing w:line="460" w:lineRule="exact"/>
        <w:ind w:firstLine="684" w:firstLineChars="214"/>
        <w:jc w:val="right"/>
        <w:rPr>
          <w:rFonts w:ascii="仿宋_GB2312" w:hAnsi="仿宋" w:eastAsia="仿宋_GB2312"/>
          <w:color w:val="auto"/>
          <w:sz w:val="32"/>
          <w:szCs w:val="32"/>
        </w:rPr>
      </w:pPr>
    </w:p>
    <w:p>
      <w:pPr>
        <w:spacing w:line="460" w:lineRule="exact"/>
        <w:ind w:right="640" w:firstLine="684" w:firstLineChars="214"/>
        <w:jc w:val="center"/>
        <w:rPr>
          <w:rFonts w:ascii="仿宋_GB2312" w:hAnsi="仿宋" w:eastAsia="仿宋_GB2312"/>
          <w:color w:val="auto"/>
          <w:sz w:val="32"/>
          <w:szCs w:val="32"/>
        </w:rPr>
      </w:pPr>
      <w:r>
        <w:rPr>
          <w:rFonts w:hint="eastAsia" w:ascii="仿宋_GB2312" w:hAnsi="仿宋" w:eastAsia="仿宋_GB2312"/>
          <w:color w:val="auto"/>
          <w:sz w:val="32"/>
          <w:szCs w:val="32"/>
        </w:rPr>
        <w:t xml:space="preserve">                      2018年11月23日    </w:t>
      </w:r>
    </w:p>
    <w:p>
      <w:pPr>
        <w:spacing w:line="460" w:lineRule="exact"/>
        <w:ind w:firstLine="684" w:firstLineChars="214"/>
        <w:jc w:val="right"/>
        <w:rPr>
          <w:rFonts w:ascii="仿宋_GB2312" w:hAnsi="仿宋" w:eastAsia="仿宋_GB2312"/>
          <w:color w:val="auto"/>
          <w:sz w:val="32"/>
          <w:szCs w:val="32"/>
        </w:rPr>
      </w:pPr>
    </w:p>
    <w:p>
      <w:pPr>
        <w:spacing w:line="560" w:lineRule="exact"/>
        <w:ind w:firstLine="630" w:firstLineChars="196"/>
        <w:rPr>
          <w:rFonts w:ascii="仿宋_GB2312" w:hAnsi="仿宋" w:eastAsia="仿宋_GB2312" w:cs="宋体"/>
          <w:color w:val="auto"/>
          <w:kern w:val="0"/>
          <w:sz w:val="32"/>
          <w:szCs w:val="32"/>
        </w:rPr>
      </w:pPr>
      <w:r>
        <w:rPr>
          <w:rFonts w:hint="eastAsia" w:ascii="仿宋_GB2312" w:hAnsi="仿宋" w:eastAsia="仿宋_GB2312"/>
          <w:b/>
          <w:color w:val="auto"/>
          <w:sz w:val="32"/>
          <w:szCs w:val="32"/>
        </w:rPr>
        <w:t>加分项目：</w:t>
      </w:r>
      <w:r>
        <w:rPr>
          <w:rFonts w:hint="eastAsia" w:ascii="仿宋_GB2312" w:hAnsi="仿宋" w:eastAsia="仿宋_GB2312"/>
          <w:color w:val="auto"/>
          <w:sz w:val="32"/>
          <w:szCs w:val="32"/>
        </w:rPr>
        <w:t>8月中下旬参加京津冀及周边地区大气污染防治强化督查，任第六轮北京2组组长，督查北京市房山、丰台等四个区，因成绩突出，被生</w:t>
      </w:r>
      <w:r>
        <w:rPr>
          <w:rFonts w:hint="eastAsia" w:ascii="仿宋_GB2312" w:hAnsi="仿宋" w:eastAsia="仿宋_GB2312" w:cs="宋体"/>
          <w:color w:val="auto"/>
          <w:kern w:val="0"/>
          <w:sz w:val="32"/>
          <w:szCs w:val="32"/>
        </w:rPr>
        <w:t>态环境部评上强化督查“每周一榜”(第十二期)。</w:t>
      </w:r>
    </w:p>
    <w:p>
      <w:bookmarkStart w:id="0" w:name="_GoBack"/>
      <w:bookmarkEnd w:id="0"/>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4</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0EB"/>
    <w:rsid w:val="00015FFF"/>
    <w:rsid w:val="00076971"/>
    <w:rsid w:val="00086482"/>
    <w:rsid w:val="00086928"/>
    <w:rsid w:val="000A5556"/>
    <w:rsid w:val="0010383F"/>
    <w:rsid w:val="00106B88"/>
    <w:rsid w:val="00137DD2"/>
    <w:rsid w:val="00140714"/>
    <w:rsid w:val="00141730"/>
    <w:rsid w:val="00154555"/>
    <w:rsid w:val="001733DB"/>
    <w:rsid w:val="00192BE6"/>
    <w:rsid w:val="00193809"/>
    <w:rsid w:val="001A620F"/>
    <w:rsid w:val="001C6413"/>
    <w:rsid w:val="001D2F10"/>
    <w:rsid w:val="001E6DE9"/>
    <w:rsid w:val="00211FFE"/>
    <w:rsid w:val="00272B4C"/>
    <w:rsid w:val="00290176"/>
    <w:rsid w:val="00292547"/>
    <w:rsid w:val="002A166C"/>
    <w:rsid w:val="002A1874"/>
    <w:rsid w:val="002A3CCD"/>
    <w:rsid w:val="002D2632"/>
    <w:rsid w:val="002D631E"/>
    <w:rsid w:val="002F7638"/>
    <w:rsid w:val="003005D1"/>
    <w:rsid w:val="00303970"/>
    <w:rsid w:val="003533F3"/>
    <w:rsid w:val="00360A3C"/>
    <w:rsid w:val="003A05F1"/>
    <w:rsid w:val="003A071B"/>
    <w:rsid w:val="003A3D6F"/>
    <w:rsid w:val="003A3E0D"/>
    <w:rsid w:val="003B556F"/>
    <w:rsid w:val="004245D8"/>
    <w:rsid w:val="00426485"/>
    <w:rsid w:val="00441F0C"/>
    <w:rsid w:val="00460BAA"/>
    <w:rsid w:val="004665A4"/>
    <w:rsid w:val="004823F0"/>
    <w:rsid w:val="004A1505"/>
    <w:rsid w:val="004C6193"/>
    <w:rsid w:val="004C6F0C"/>
    <w:rsid w:val="004C78AC"/>
    <w:rsid w:val="004D396F"/>
    <w:rsid w:val="004E60EB"/>
    <w:rsid w:val="00560402"/>
    <w:rsid w:val="00571E56"/>
    <w:rsid w:val="005B77DA"/>
    <w:rsid w:val="005C13FE"/>
    <w:rsid w:val="005C2B08"/>
    <w:rsid w:val="005D5B5F"/>
    <w:rsid w:val="005D6C94"/>
    <w:rsid w:val="00612F8D"/>
    <w:rsid w:val="00634948"/>
    <w:rsid w:val="006410D1"/>
    <w:rsid w:val="0065154A"/>
    <w:rsid w:val="00653CE7"/>
    <w:rsid w:val="00660460"/>
    <w:rsid w:val="00676DEE"/>
    <w:rsid w:val="00697FEC"/>
    <w:rsid w:val="006A4221"/>
    <w:rsid w:val="006A7876"/>
    <w:rsid w:val="006B1B36"/>
    <w:rsid w:val="00721643"/>
    <w:rsid w:val="00725203"/>
    <w:rsid w:val="007260EC"/>
    <w:rsid w:val="0073639F"/>
    <w:rsid w:val="00747F01"/>
    <w:rsid w:val="00776D35"/>
    <w:rsid w:val="0078775A"/>
    <w:rsid w:val="007B60BD"/>
    <w:rsid w:val="007B7D48"/>
    <w:rsid w:val="007F10F4"/>
    <w:rsid w:val="00804CB7"/>
    <w:rsid w:val="00820195"/>
    <w:rsid w:val="00831009"/>
    <w:rsid w:val="008532BD"/>
    <w:rsid w:val="008641FC"/>
    <w:rsid w:val="00886C79"/>
    <w:rsid w:val="00895787"/>
    <w:rsid w:val="008965BD"/>
    <w:rsid w:val="00897FB6"/>
    <w:rsid w:val="008B70FF"/>
    <w:rsid w:val="008F027F"/>
    <w:rsid w:val="009027F4"/>
    <w:rsid w:val="00925592"/>
    <w:rsid w:val="00935D68"/>
    <w:rsid w:val="00940426"/>
    <w:rsid w:val="00943012"/>
    <w:rsid w:val="00943B71"/>
    <w:rsid w:val="009711A1"/>
    <w:rsid w:val="009760CD"/>
    <w:rsid w:val="00991FDB"/>
    <w:rsid w:val="00997DFB"/>
    <w:rsid w:val="009A08E9"/>
    <w:rsid w:val="009B0CEC"/>
    <w:rsid w:val="009B1486"/>
    <w:rsid w:val="009B2961"/>
    <w:rsid w:val="009D1D69"/>
    <w:rsid w:val="009D6BCD"/>
    <w:rsid w:val="009F19EB"/>
    <w:rsid w:val="00A00163"/>
    <w:rsid w:val="00A0678E"/>
    <w:rsid w:val="00A1332F"/>
    <w:rsid w:val="00A139C7"/>
    <w:rsid w:val="00A208E4"/>
    <w:rsid w:val="00A23FA9"/>
    <w:rsid w:val="00A558D8"/>
    <w:rsid w:val="00A60B7A"/>
    <w:rsid w:val="00A626EF"/>
    <w:rsid w:val="00A64B19"/>
    <w:rsid w:val="00A66D06"/>
    <w:rsid w:val="00AA6D25"/>
    <w:rsid w:val="00AB3B10"/>
    <w:rsid w:val="00AD5B6B"/>
    <w:rsid w:val="00AE0C48"/>
    <w:rsid w:val="00AF4BEB"/>
    <w:rsid w:val="00B0377B"/>
    <w:rsid w:val="00B066F3"/>
    <w:rsid w:val="00B36D9B"/>
    <w:rsid w:val="00B43321"/>
    <w:rsid w:val="00B5062B"/>
    <w:rsid w:val="00B53E6A"/>
    <w:rsid w:val="00B56655"/>
    <w:rsid w:val="00B60422"/>
    <w:rsid w:val="00B62550"/>
    <w:rsid w:val="00B662EC"/>
    <w:rsid w:val="00B663DD"/>
    <w:rsid w:val="00BC3A6D"/>
    <w:rsid w:val="00BC65E5"/>
    <w:rsid w:val="00BD400E"/>
    <w:rsid w:val="00BF1289"/>
    <w:rsid w:val="00C437A7"/>
    <w:rsid w:val="00C45B71"/>
    <w:rsid w:val="00C622D8"/>
    <w:rsid w:val="00CA3150"/>
    <w:rsid w:val="00CE48CE"/>
    <w:rsid w:val="00D06D12"/>
    <w:rsid w:val="00D10416"/>
    <w:rsid w:val="00D13C7F"/>
    <w:rsid w:val="00D20AA4"/>
    <w:rsid w:val="00D2360D"/>
    <w:rsid w:val="00D57046"/>
    <w:rsid w:val="00D77CB5"/>
    <w:rsid w:val="00DB3CCA"/>
    <w:rsid w:val="00DB6ED0"/>
    <w:rsid w:val="00DC2BB9"/>
    <w:rsid w:val="00DF5518"/>
    <w:rsid w:val="00E4107F"/>
    <w:rsid w:val="00E5770F"/>
    <w:rsid w:val="00E70133"/>
    <w:rsid w:val="00E85BAB"/>
    <w:rsid w:val="00E935BE"/>
    <w:rsid w:val="00ED13FC"/>
    <w:rsid w:val="00ED2AFB"/>
    <w:rsid w:val="00EE32E7"/>
    <w:rsid w:val="00EE3C2E"/>
    <w:rsid w:val="00EE49F3"/>
    <w:rsid w:val="00F226A1"/>
    <w:rsid w:val="00F25C6C"/>
    <w:rsid w:val="00F271C8"/>
    <w:rsid w:val="00F6275B"/>
    <w:rsid w:val="00F7168B"/>
    <w:rsid w:val="00F75A97"/>
    <w:rsid w:val="00FB2BC1"/>
    <w:rsid w:val="00FC06FC"/>
    <w:rsid w:val="00FD0C00"/>
    <w:rsid w:val="00FE053C"/>
    <w:rsid w:val="00FE0D47"/>
    <w:rsid w:val="42703C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Date"/>
    <w:basedOn w:val="1"/>
    <w:next w:val="1"/>
    <w:link w:val="13"/>
    <w:semiHidden/>
    <w:uiPriority w:val="99"/>
    <w:pPr>
      <w:ind w:left="100" w:leftChars="2500"/>
    </w:p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locked/>
    <w:uiPriority w:val="99"/>
    <w:rPr>
      <w:rFonts w:cs="Times New Roman"/>
      <w:b/>
      <w:bCs/>
    </w:rPr>
  </w:style>
  <w:style w:type="paragraph" w:styleId="10">
    <w:name w:val="List Paragraph"/>
    <w:basedOn w:val="1"/>
    <w:qFormat/>
    <w:uiPriority w:val="99"/>
    <w:pPr>
      <w:ind w:firstLine="420" w:firstLineChars="200"/>
    </w:pPr>
  </w:style>
  <w:style w:type="character" w:customStyle="1" w:styleId="11">
    <w:name w:val="页眉 Char"/>
    <w:basedOn w:val="7"/>
    <w:link w:val="5"/>
    <w:semiHidden/>
    <w:locked/>
    <w:uiPriority w:val="99"/>
    <w:rPr>
      <w:rFonts w:cs="Times New Roman"/>
      <w:sz w:val="18"/>
      <w:szCs w:val="18"/>
    </w:rPr>
  </w:style>
  <w:style w:type="character" w:customStyle="1" w:styleId="12">
    <w:name w:val="页脚 Char"/>
    <w:basedOn w:val="7"/>
    <w:link w:val="4"/>
    <w:locked/>
    <w:uiPriority w:val="99"/>
    <w:rPr>
      <w:rFonts w:cs="Times New Roman"/>
      <w:sz w:val="18"/>
      <w:szCs w:val="18"/>
    </w:rPr>
  </w:style>
  <w:style w:type="character" w:customStyle="1" w:styleId="13">
    <w:name w:val="日期 Char"/>
    <w:basedOn w:val="7"/>
    <w:link w:val="3"/>
    <w:semiHidden/>
    <w:locked/>
    <w:uiPriority w:val="99"/>
    <w:rPr>
      <w:rFonts w:cs="Times New Roman"/>
    </w:rPr>
  </w:style>
  <w:style w:type="character" w:customStyle="1" w:styleId="14">
    <w:name w:val="title"/>
    <w:basedOn w:val="7"/>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454</Words>
  <Characters>2591</Characters>
  <Lines>21</Lines>
  <Paragraphs>6</Paragraphs>
  <TotalTime>0</TotalTime>
  <ScaleCrop>false</ScaleCrop>
  <LinksUpToDate>false</LinksUpToDate>
  <CharactersWithSpaces>3039</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2017-10-26T06:16:00Z</dcterms:created>
  <dc:creator>user</dc:creator>
  <cp:lastModifiedBy>幻海云境</cp:lastModifiedBy>
  <cp:lastPrinted>2017-10-26T06:15:00Z</cp:lastPrinted>
  <dcterms:modified xsi:type="dcterms:W3CDTF">2018-12-18T01:59:18Z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