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506" w:firstLineChars="500"/>
        <w:rPr>
          <w:rStyle w:val="6"/>
          <w:rFonts w:hint="eastAsia" w:ascii="仿宋" w:hAnsi="仿宋" w:eastAsia="仿宋" w:cs="仿宋"/>
          <w:b/>
          <w:bCs/>
          <w:color w:val="auto"/>
          <w:sz w:val="30"/>
          <w:szCs w:val="30"/>
        </w:rPr>
      </w:pPr>
      <w:r>
        <w:rPr>
          <w:rStyle w:val="6"/>
          <w:rFonts w:hint="eastAsia" w:ascii="仿宋" w:hAnsi="仿宋" w:eastAsia="仿宋" w:cs="仿宋"/>
          <w:b/>
          <w:bCs/>
          <w:color w:val="auto"/>
          <w:sz w:val="30"/>
          <w:szCs w:val="30"/>
        </w:rPr>
        <w:t>东阳市环境保护局金剑虹先进事迹材料</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金剑虹，男，1987年4月出生，中共党员，2008年7月毕业于浙江警察学院并进入东阳市公安局工作，2015年10月调任至东阳市环境监察大队，主要负责全局案件初审和监察大队执法办案工作。2018年8月20日，金剑虹同志被生态环境部抽调参加2018-2019年蓝天保卫战重点区域强化督查，在开展督查工作期间，该同志以发现问题为导向，重点聚焦工业企业涉气问题，较好完成了强化督查工作，于2018年8月31日被生态环境部评定为强化督察“每周一榜”第十一期全国第四名。</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在其位谋其政，任其职尽其责，作为负责全局案件初审和监察大队执法办案工作，金剑虹同志不遗余力地在提升执法强度、提高执法质量上下工夫，奋力提高全局环境执法水平。特别是在中央环保督察和省级环保督察期间，该同志充分发扬“不拖延、不含糊、不解释、不抱怨”的精神，24小时待命，一天不休息，一刻不耽误，勇于担当，全力以赴，当代环保人拼搏奉献的精神在他身上体现的淋漓尽致。</w:t>
      </w:r>
    </w:p>
    <w:p>
      <w:pPr>
        <w:spacing w:line="360" w:lineRule="auto"/>
        <w:ind w:firstLine="640" w:firstLineChars="200"/>
        <w:rPr>
          <w:rStyle w:val="6"/>
          <w:rFonts w:hint="eastAsia" w:ascii="仿宋" w:hAnsi="仿宋" w:eastAsia="仿宋" w:cs="仿宋"/>
          <w:b/>
          <w:bCs/>
          <w:color w:val="auto"/>
          <w:szCs w:val="28"/>
        </w:rPr>
      </w:pPr>
      <w:r>
        <w:rPr>
          <w:rStyle w:val="6"/>
          <w:rFonts w:hint="eastAsia" w:ascii="黑体" w:hAnsi="黑体" w:eastAsia="黑体" w:cs="黑体"/>
          <w:color w:val="auto"/>
          <w:szCs w:val="28"/>
        </w:rPr>
        <w:t>一、不畏艰难，改变检查方式和强化学习双管齐下，全力提升执法强度</w:t>
      </w:r>
    </w:p>
    <w:p>
      <w:pPr>
        <w:spacing w:line="360" w:lineRule="auto"/>
        <w:ind w:firstLine="643" w:firstLineChars="200"/>
        <w:rPr>
          <w:rStyle w:val="6"/>
          <w:rFonts w:hint="eastAsia" w:ascii="仿宋" w:hAnsi="仿宋" w:eastAsia="仿宋" w:cs="仿宋"/>
          <w:b/>
          <w:bCs/>
          <w:color w:val="auto"/>
          <w:szCs w:val="28"/>
        </w:rPr>
      </w:pPr>
      <w:r>
        <w:rPr>
          <w:rStyle w:val="6"/>
          <w:rFonts w:hint="eastAsia" w:ascii="仿宋" w:hAnsi="仿宋" w:eastAsia="仿宋" w:cs="仿宋"/>
          <w:b/>
          <w:bCs/>
          <w:color w:val="auto"/>
          <w:szCs w:val="28"/>
        </w:rPr>
        <w:t>一方面，不辞辛劳，恪</w:t>
      </w:r>
      <w:r>
        <w:rPr>
          <w:rStyle w:val="6"/>
          <w:rFonts w:hint="eastAsia" w:ascii="仿宋" w:hAnsi="仿宋" w:eastAsia="仿宋" w:cs="仿宋"/>
          <w:b/>
          <w:bCs/>
          <w:color w:val="auto"/>
          <w:szCs w:val="28"/>
          <w:lang w:val="en-US" w:eastAsia="zh-CN"/>
        </w:rPr>
        <w:t>尽</w:t>
      </w:r>
      <w:r>
        <w:rPr>
          <w:rStyle w:val="6"/>
          <w:rFonts w:hint="eastAsia" w:ascii="仿宋" w:hAnsi="仿宋" w:eastAsia="仿宋" w:cs="仿宋"/>
          <w:b/>
          <w:bCs/>
          <w:color w:val="auto"/>
          <w:szCs w:val="28"/>
        </w:rPr>
        <w:t>职守，以“5+2”、“白加黑”的工作模式改变固有的检查方式。</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以去年的中央环保督察和今年的省级环保督察为契机，该同志改变了以往只在常规工作时间对日常监管企业进行检查的方式，开展了多行业，多领域，多时段、高频率、高标准的执法检查。特别是今年以来，我局对本市的地方产业红木家具加工生产企业进行的专项整治，在为期一个月的整治期间，由他带领的检查组日以继夜，通过“5+2”、“白加黑”的工作模式，共检查红木企业500多家，查处并办理案件29起，强有力的推进了我市红木整治工作。</w:t>
      </w:r>
    </w:p>
    <w:p>
      <w:pPr>
        <w:spacing w:line="360" w:lineRule="auto"/>
        <w:ind w:firstLine="643" w:firstLineChars="200"/>
        <w:rPr>
          <w:rStyle w:val="6"/>
          <w:rFonts w:hint="eastAsia" w:ascii="仿宋" w:hAnsi="仿宋" w:eastAsia="仿宋" w:cs="仿宋"/>
          <w:b/>
          <w:bCs/>
          <w:color w:val="auto"/>
          <w:szCs w:val="28"/>
        </w:rPr>
      </w:pPr>
      <w:r>
        <w:rPr>
          <w:rStyle w:val="6"/>
          <w:rFonts w:hint="eastAsia" w:ascii="仿宋" w:hAnsi="仿宋" w:eastAsia="仿宋" w:cs="仿宋"/>
          <w:b/>
          <w:bCs/>
          <w:color w:val="auto"/>
          <w:szCs w:val="28"/>
        </w:rPr>
        <w:t>另一方面，勤奋学习，善于思考，以法律法规和业务知识为切入点不断提升发现问题的能力。</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自加入环保队伍以来，该同志对环保的各项法律法规进行了深入学习研究，不断提升自己发现问题的能力。从涉水、涉气、固废、建设项目、在线监控、应急预案、管理台账等多个角度出发，开展了深入检查并善于发现问题，办理了一批之前从未涉及过领域的案件，拓宽了案源，打破了全局以往以建设项目类案件为主的局面，使得案件办理更加多元化。</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2018年以来，该同志共参与查处并办理行政处罚案件87起（已发处罚决定书案件，不包括在办案件），办案数量占全局办案总数的52%，所办案件罚款金额400多万元，扭转了从被动遇到问题进行执法到主动发现问题进行执法的局面，为全局完成上级下达的全年执法任务指标奠定了坚实的基础。</w:t>
      </w:r>
    </w:p>
    <w:p>
      <w:pPr>
        <w:spacing w:line="360" w:lineRule="auto"/>
        <w:ind w:firstLine="640" w:firstLineChars="200"/>
        <w:rPr>
          <w:rStyle w:val="6"/>
          <w:rFonts w:hint="eastAsia" w:ascii="黑体" w:hAnsi="黑体" w:eastAsia="黑体" w:cs="黑体"/>
          <w:color w:val="auto"/>
          <w:szCs w:val="28"/>
        </w:rPr>
      </w:pPr>
      <w:r>
        <w:rPr>
          <w:rStyle w:val="6"/>
          <w:rFonts w:hint="eastAsia" w:ascii="黑体" w:hAnsi="黑体" w:eastAsia="黑体" w:cs="黑体"/>
          <w:color w:val="auto"/>
          <w:szCs w:val="28"/>
        </w:rPr>
        <w:t>二、敢于担当，坚持严格审核和热心指导两手抓，全力提高执法质量</w:t>
      </w:r>
    </w:p>
    <w:p>
      <w:pPr>
        <w:spacing w:line="360" w:lineRule="auto"/>
        <w:ind w:firstLine="643" w:firstLineChars="200"/>
        <w:rPr>
          <w:rStyle w:val="6"/>
          <w:rFonts w:hint="eastAsia" w:ascii="仿宋" w:hAnsi="仿宋" w:eastAsia="仿宋" w:cs="仿宋"/>
          <w:b/>
          <w:bCs/>
          <w:color w:val="auto"/>
          <w:szCs w:val="28"/>
        </w:rPr>
      </w:pPr>
      <w:r>
        <w:rPr>
          <w:rStyle w:val="6"/>
          <w:rFonts w:hint="eastAsia" w:ascii="仿宋" w:hAnsi="仿宋" w:eastAsia="仿宋" w:cs="仿宋"/>
          <w:b/>
          <w:bCs/>
          <w:color w:val="auto"/>
          <w:szCs w:val="28"/>
        </w:rPr>
        <w:t>（一）刻苦钻研，精益求精，充分发挥率先垂范作用。</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调任环保局伊始，该同志就刻苦钻研，不断精进环保业务，翻开他的执法手册，满满记录着的都是他对各款法条的注释和理解，同时他还延续了在公安工作期间对执法办案的理念和标准，以高标准要求自己，该同志对办案精益求精的态度，感染了全局办案人员，起到了很好的率先垂范作用。</w:t>
      </w:r>
    </w:p>
    <w:p>
      <w:pPr>
        <w:spacing w:line="360" w:lineRule="auto"/>
        <w:ind w:firstLine="643" w:firstLineChars="200"/>
        <w:rPr>
          <w:rStyle w:val="6"/>
          <w:rFonts w:hint="eastAsia" w:ascii="仿宋" w:hAnsi="仿宋" w:eastAsia="仿宋" w:cs="仿宋"/>
          <w:b/>
          <w:bCs/>
          <w:color w:val="auto"/>
          <w:szCs w:val="28"/>
        </w:rPr>
      </w:pPr>
      <w:r>
        <w:rPr>
          <w:rStyle w:val="6"/>
          <w:rFonts w:hint="eastAsia" w:ascii="仿宋" w:hAnsi="仿宋" w:eastAsia="仿宋" w:cs="仿宋"/>
          <w:b/>
          <w:bCs/>
          <w:color w:val="auto"/>
          <w:szCs w:val="28"/>
        </w:rPr>
        <w:t>（二）事无巨细，一丝不苟，严格把牢案件审核关。</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在案件的审核上，该同志严把案件初审关口，发现的问题事无巨细，无一遗漏，对发现的普遍性问题，每月会发一次执法提示供全局执法人员借鉴学习。发现问题的同时也能解决问题，如复印件普遍存在注解不规范问题，就自主设计了复印件注解公章，刻制后统一下发给全局各个办案部门，此举在提高案件质量的同时，也提高了办案效率。</w:t>
      </w:r>
    </w:p>
    <w:p>
      <w:pPr>
        <w:spacing w:line="360" w:lineRule="auto"/>
        <w:ind w:firstLine="643" w:firstLineChars="200"/>
        <w:rPr>
          <w:rStyle w:val="6"/>
          <w:rFonts w:hint="eastAsia" w:ascii="仿宋" w:hAnsi="仿宋" w:eastAsia="仿宋" w:cs="仿宋"/>
          <w:b/>
          <w:bCs/>
          <w:color w:val="auto"/>
          <w:szCs w:val="28"/>
        </w:rPr>
      </w:pPr>
      <w:r>
        <w:rPr>
          <w:rStyle w:val="6"/>
          <w:rFonts w:hint="eastAsia" w:ascii="仿宋" w:hAnsi="仿宋" w:eastAsia="仿宋" w:cs="仿宋"/>
          <w:b/>
          <w:bCs/>
          <w:color w:val="auto"/>
          <w:szCs w:val="28"/>
        </w:rPr>
        <w:t>（三）勤于总结，热心传授，积极组织开展执法培训。</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该同志将立案审批表、调查报告、现场检查笔录、询问笔录等全套文书制作了范本，对现场检查开始到案件办结的整个流程，制作了系统的讲课ppt，并组织全局的监察执法人员进行了多次执法培训。培训没有流于形式，通过培训，全局执法人员的办案水平有了切实的提高，特别是在询问笔录的制作上，纠正了环境执法存在多年的笔录简单，指供诱供等问题，使得证据链更加完善，案件更加无懈可击。平时工作中，当其他同志请教执法或案卷问题时，他也总是不厌其烦地指导和讲解，深得其他同志肯定。</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三年来，在该同志的积极影响下，全局执法人员已慢慢摒弃以往粗犷执法的老观念，规范执法的意识已逐渐形成，翻看以往的案件卷宗和现在的案卷进行对比，已有脱胎换骨的变化，案件质量有了质的飞跃。</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在这场与环境的持久战中，金剑虹同志将始终牢记自己的第一身份是党员、第一职责是为党工作，坚定环保为民的思想理念，不断开拓进取，全面提升自身专业能力、专业精神，继续发扬不畏艰难和敢于担当的环保精神，努力成为一名政治过硬、本领高强的环保铁军，为捍卫我省环境执法最严省份的地位，为建设水更清、天更蓝、地更净、景更美的浙江，贡献更多力量。</w:t>
      </w: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r>
        <w:rPr>
          <w:rStyle w:val="6"/>
          <w:rFonts w:hint="eastAsia" w:ascii="仿宋" w:hAnsi="仿宋" w:eastAsia="仿宋" w:cs="仿宋"/>
          <w:color w:val="auto"/>
          <w:szCs w:val="28"/>
        </w:rPr>
        <w:t>附件：候选个人典型案例</w:t>
      </w: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rPr>
          <w:rStyle w:val="6"/>
          <w:rFonts w:hint="eastAsia" w:ascii="仿宋" w:hAnsi="仿宋" w:eastAsia="仿宋" w:cs="仿宋"/>
          <w:color w:val="auto"/>
          <w:szCs w:val="28"/>
        </w:rPr>
      </w:pPr>
    </w:p>
    <w:p>
      <w:pPr>
        <w:spacing w:line="360" w:lineRule="auto"/>
        <w:ind w:firstLine="3213" w:firstLineChars="1000"/>
        <w:rPr>
          <w:rStyle w:val="6"/>
          <w:rFonts w:hint="eastAsia" w:ascii="仿宋" w:hAnsi="仿宋" w:eastAsia="仿宋" w:cs="仿宋"/>
          <w:b/>
          <w:bCs/>
          <w:color w:val="auto"/>
          <w:szCs w:val="28"/>
        </w:rPr>
      </w:pPr>
      <w:r>
        <w:rPr>
          <w:rStyle w:val="6"/>
          <w:rFonts w:hint="eastAsia" w:ascii="仿宋" w:hAnsi="仿宋" w:eastAsia="仿宋" w:cs="仿宋"/>
          <w:b/>
          <w:bCs/>
          <w:color w:val="auto"/>
          <w:szCs w:val="28"/>
        </w:rPr>
        <w:t>候选个人典型案例</w:t>
      </w:r>
    </w:p>
    <w:p>
      <w:pPr>
        <w:spacing w:line="360" w:lineRule="auto"/>
        <w:rPr>
          <w:rStyle w:val="6"/>
          <w:rFonts w:hint="eastAsia" w:ascii="仿宋" w:hAnsi="仿宋" w:eastAsia="仿宋" w:cs="仿宋"/>
          <w:color w:val="auto"/>
          <w:szCs w:val="28"/>
        </w:rPr>
      </w:pPr>
      <w:r>
        <w:rPr>
          <w:rStyle w:val="6"/>
          <w:rFonts w:hint="eastAsia" w:ascii="仿宋" w:hAnsi="仿宋" w:eastAsia="仿宋" w:cs="仿宋"/>
          <w:color w:val="auto"/>
          <w:szCs w:val="28"/>
        </w:rPr>
        <w:t>【案件办理单位】东阳市环境保护局</w:t>
      </w:r>
    </w:p>
    <w:p>
      <w:pPr>
        <w:spacing w:line="360" w:lineRule="auto"/>
        <w:rPr>
          <w:rStyle w:val="6"/>
          <w:rFonts w:hint="eastAsia" w:ascii="仿宋" w:hAnsi="仿宋" w:eastAsia="仿宋" w:cs="仿宋"/>
          <w:color w:val="auto"/>
          <w:szCs w:val="28"/>
        </w:rPr>
      </w:pPr>
      <w:r>
        <w:rPr>
          <w:rStyle w:val="6"/>
          <w:rFonts w:hint="eastAsia" w:ascii="仿宋" w:hAnsi="仿宋" w:eastAsia="仿宋" w:cs="仿宋"/>
          <w:color w:val="auto"/>
          <w:szCs w:val="28"/>
        </w:rPr>
        <w:t>【案件来源】执法检查</w:t>
      </w:r>
    </w:p>
    <w:p>
      <w:pPr>
        <w:spacing w:line="360" w:lineRule="auto"/>
        <w:rPr>
          <w:rStyle w:val="6"/>
          <w:rFonts w:hint="eastAsia" w:ascii="仿宋" w:hAnsi="仿宋" w:eastAsia="仿宋" w:cs="仿宋"/>
          <w:color w:val="auto"/>
          <w:szCs w:val="28"/>
        </w:rPr>
      </w:pPr>
      <w:r>
        <w:rPr>
          <w:rStyle w:val="6"/>
          <w:rFonts w:hint="eastAsia" w:ascii="仿宋" w:hAnsi="仿宋" w:eastAsia="仿宋" w:cs="仿宋"/>
          <w:color w:val="auto"/>
          <w:szCs w:val="28"/>
        </w:rPr>
        <w:t>【案件类型】行政处罚</w:t>
      </w:r>
    </w:p>
    <w:p>
      <w:pPr>
        <w:spacing w:line="360" w:lineRule="auto"/>
        <w:rPr>
          <w:rStyle w:val="6"/>
          <w:rFonts w:hint="eastAsia" w:ascii="仿宋" w:hAnsi="仿宋" w:eastAsia="仿宋" w:cs="仿宋"/>
          <w:color w:val="auto"/>
          <w:szCs w:val="28"/>
        </w:rPr>
      </w:pPr>
      <w:r>
        <w:rPr>
          <w:rStyle w:val="6"/>
          <w:rFonts w:hint="eastAsia" w:ascii="仿宋" w:hAnsi="仿宋" w:eastAsia="仿宋" w:cs="仿宋"/>
          <w:color w:val="auto"/>
          <w:szCs w:val="28"/>
        </w:rPr>
        <w:t>【案件名称】东阳市黄秀皮塑有限公司未按照规定安装、使用污染防治设施案</w:t>
      </w:r>
    </w:p>
    <w:p>
      <w:pPr>
        <w:spacing w:line="360" w:lineRule="auto"/>
        <w:rPr>
          <w:rStyle w:val="6"/>
          <w:rFonts w:hint="eastAsia" w:ascii="仿宋" w:hAnsi="仿宋" w:eastAsia="仿宋" w:cs="仿宋"/>
          <w:color w:val="auto"/>
          <w:szCs w:val="28"/>
        </w:rPr>
      </w:pPr>
      <w:r>
        <w:rPr>
          <w:rStyle w:val="6"/>
          <w:rFonts w:hint="eastAsia" w:ascii="仿宋" w:hAnsi="仿宋" w:eastAsia="仿宋" w:cs="仿宋"/>
          <w:color w:val="auto"/>
          <w:szCs w:val="28"/>
        </w:rPr>
        <w:t>【处理结果】罚款捌万肆仟捌佰元整（84800元）</w:t>
      </w:r>
    </w:p>
    <w:p>
      <w:pPr>
        <w:spacing w:line="360" w:lineRule="auto"/>
        <w:rPr>
          <w:rStyle w:val="6"/>
          <w:rFonts w:hint="eastAsia" w:ascii="仿宋" w:hAnsi="仿宋" w:eastAsia="仿宋" w:cs="仿宋"/>
          <w:color w:val="auto"/>
          <w:szCs w:val="28"/>
        </w:rPr>
      </w:pPr>
      <w:r>
        <w:rPr>
          <w:rStyle w:val="6"/>
          <w:rFonts w:hint="eastAsia" w:ascii="仿宋" w:hAnsi="仿宋" w:eastAsia="仿宋" w:cs="仿宋"/>
          <w:color w:val="auto"/>
          <w:szCs w:val="28"/>
        </w:rPr>
        <w:t>【调查处罚情况】</w:t>
      </w:r>
    </w:p>
    <w:p>
      <w:pPr>
        <w:spacing w:line="360" w:lineRule="auto"/>
        <w:rPr>
          <w:rStyle w:val="6"/>
          <w:rFonts w:hint="eastAsia" w:ascii="仿宋" w:hAnsi="仿宋" w:eastAsia="仿宋" w:cs="仿宋"/>
          <w:color w:val="auto"/>
          <w:szCs w:val="28"/>
        </w:rPr>
      </w:pPr>
      <w:r>
        <w:rPr>
          <w:rStyle w:val="6"/>
          <w:rFonts w:hint="eastAsia" w:ascii="仿宋" w:hAnsi="仿宋" w:eastAsia="仿宋" w:cs="仿宋"/>
          <w:color w:val="auto"/>
          <w:szCs w:val="28"/>
        </w:rPr>
        <w:t xml:space="preserve">    </w:t>
      </w:r>
      <w:r>
        <w:rPr>
          <w:rStyle w:val="6"/>
          <w:rFonts w:hint="eastAsia" w:ascii="仿宋" w:hAnsi="仿宋" w:eastAsia="仿宋" w:cs="仿宋"/>
          <w:b/>
          <w:bCs/>
          <w:color w:val="auto"/>
          <w:szCs w:val="28"/>
        </w:rPr>
        <w:t>调查经过：</w:t>
      </w:r>
      <w:r>
        <w:rPr>
          <w:rStyle w:val="6"/>
          <w:rFonts w:hint="eastAsia" w:ascii="仿宋" w:hAnsi="仿宋" w:eastAsia="仿宋" w:cs="仿宋"/>
          <w:color w:val="auto"/>
          <w:szCs w:val="28"/>
        </w:rPr>
        <w:t xml:space="preserve">2018年9月7日下午16时至18时，东阳市环境保护局执法人员金剑虹、赵辉在执法检查过程中来到本市黄田畈镇工业区东阳市黄秀皮塑有限公司并开展了检查，经检查发现该公司正在进行涂胶及配套的搅拌、混合工序生产，涂胶及配套的搅拌、混合工序使用架桥剂（易挥发有机溶剂），但搅拌、混合工序均未进行密闭设置，且未安装任何有机废气收集处理设施。 </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 xml:space="preserve">证明以上事实的证据有：（一）2018年9月7日现场检查（勘察）笔录1份共2页：证明东阳市环境保护局执法人员于2018年9月7日对东阳市黄秀皮塑有限公司进行现场检查。（二）2018年9月7日调查询问笔录1份共2页：证明东阳市黄秀皮塑有限公司正在生产，涂胶及配套的搅拌，混合工序正在进行，涂胶及配套的搅拌，混合工序使用架桥剂（易挥发有机溶剂），但搅拌、混合工序均未进行密闭设置，且未安装任何有机废气收集处理设施的事实。（三）2018年9月7日现场勘察图1份共1页：标明东阳市黄秀皮塑有限公司的平面示意图，搅拌、混合工序车间的方位。（四）2018年9月7日现场照片4张共2页：照片1证明东阳市黄秀皮塑有限公司正在生产，涂胶工序正在运行，照片2证明该公司搅拌工序未进行密闭，未安装任何有机废气处理设施，照片3证明该公司混合工序未进行密闭，未安装任何有机废气处理设施，照片4证明该公司涂胶、搅拌、混合工序使用的架桥剂。（五）2018年9月7日东阳市黄秀皮塑有限公司营业执照（副本）复印件、法定代表人身份证复印件各1份共2页，证明企业法律上的主体身份。 </w:t>
      </w:r>
    </w:p>
    <w:p>
      <w:pPr>
        <w:spacing w:line="360" w:lineRule="auto"/>
        <w:ind w:firstLine="643" w:firstLineChars="200"/>
        <w:rPr>
          <w:rStyle w:val="6"/>
          <w:rFonts w:hint="eastAsia" w:ascii="仿宋" w:hAnsi="仿宋" w:eastAsia="仿宋" w:cs="仿宋"/>
          <w:color w:val="auto"/>
          <w:szCs w:val="28"/>
        </w:rPr>
      </w:pPr>
      <w:r>
        <w:rPr>
          <w:rStyle w:val="6"/>
          <w:rFonts w:hint="eastAsia" w:ascii="仿宋" w:hAnsi="仿宋" w:eastAsia="仿宋" w:cs="仿宋"/>
          <w:b/>
          <w:bCs/>
          <w:color w:val="auto"/>
          <w:szCs w:val="28"/>
        </w:rPr>
        <w:t>违反法律条款：</w:t>
      </w:r>
      <w:r>
        <w:rPr>
          <w:rStyle w:val="6"/>
          <w:rFonts w:hint="eastAsia" w:ascii="仿宋" w:hAnsi="仿宋" w:eastAsia="仿宋" w:cs="仿宋"/>
          <w:color w:val="auto"/>
          <w:szCs w:val="28"/>
        </w:rPr>
        <w:t>东阳市黄秀皮塑有限公司的行为违反了《中华人民共和国大气污染防治法》第四十五条“产生含挥发性有机物废气的生产和服务活动,应当在密闭空间或者设备中进行,并按照规定安装、使用污染防治设施；无法密闭的,应当采取措施减少废气排放。”之规定，属于未按照规定安装、使用污染防治设施的违法行为。</w:t>
      </w:r>
    </w:p>
    <w:p>
      <w:pPr>
        <w:spacing w:line="360" w:lineRule="auto"/>
        <w:ind w:firstLine="643" w:firstLineChars="200"/>
        <w:rPr>
          <w:rStyle w:val="6"/>
          <w:rFonts w:hint="eastAsia" w:ascii="仿宋" w:hAnsi="仿宋" w:eastAsia="仿宋" w:cs="仿宋"/>
          <w:color w:val="auto"/>
          <w:szCs w:val="28"/>
        </w:rPr>
      </w:pPr>
      <w:r>
        <w:rPr>
          <w:rStyle w:val="6"/>
          <w:rFonts w:hint="eastAsia" w:ascii="仿宋" w:hAnsi="仿宋" w:eastAsia="仿宋" w:cs="仿宋"/>
          <w:b/>
          <w:bCs/>
          <w:color w:val="auto"/>
          <w:szCs w:val="28"/>
        </w:rPr>
        <w:t>处理依据及处罚情况：</w:t>
      </w:r>
      <w:r>
        <w:rPr>
          <w:rStyle w:val="6"/>
          <w:rFonts w:hint="eastAsia" w:ascii="仿宋" w:hAnsi="仿宋" w:eastAsia="仿宋" w:cs="仿宋"/>
          <w:color w:val="auto"/>
          <w:szCs w:val="28"/>
        </w:rPr>
        <w:t>根据《中华人民共和国大气污染防治法》第一百零八条第（一）项“违反本法规定，有下列行为之一的，由县级以上人民政府环境保护主管部门责令改正，处二万元以上二十万元以下的罚款；拒不改正的，责令停产整治：(一)产生含挥发性有机物废气的生产和服务活动，未在密闭空间或者设备中进行，未按照规定安装、使用污染防治设施，或者未采取减少废气排放措施的；”之规定，东阳市环境保护局作出如下行政处罚：罚款捌万肆仟捌佰元整（¥84800元）（处罚决定书文号：东环罚字[2018]147号）。目前该公司罚款已缴纳，违法行为已经整改完毕。</w:t>
      </w:r>
    </w:p>
    <w:p>
      <w:pPr>
        <w:spacing w:line="360" w:lineRule="auto"/>
        <w:ind w:firstLine="643" w:firstLineChars="200"/>
        <w:rPr>
          <w:rStyle w:val="6"/>
          <w:rFonts w:hint="eastAsia" w:ascii="仿宋" w:hAnsi="仿宋" w:eastAsia="仿宋" w:cs="仿宋"/>
          <w:color w:val="auto"/>
          <w:szCs w:val="28"/>
        </w:rPr>
      </w:pPr>
      <w:r>
        <w:rPr>
          <w:rStyle w:val="6"/>
          <w:rFonts w:hint="eastAsia" w:ascii="仿宋" w:hAnsi="仿宋" w:eastAsia="仿宋" w:cs="仿宋"/>
          <w:b/>
          <w:bCs/>
          <w:color w:val="auto"/>
          <w:szCs w:val="28"/>
        </w:rPr>
        <w:t>本案启示：</w:t>
      </w:r>
      <w:r>
        <w:rPr>
          <w:rStyle w:val="6"/>
          <w:rFonts w:hint="eastAsia" w:ascii="仿宋" w:hAnsi="仿宋" w:eastAsia="仿宋" w:cs="仿宋"/>
          <w:color w:val="auto"/>
          <w:szCs w:val="28"/>
        </w:rPr>
        <w:t>vocs污染物的产生、排放是近年来才被生态环境部列为重点整治的污染项目，所以在我们日常环境监察执法中会发现，2015年以前的环评手续基本没有对企业生产工序产生vocs污染物有任何的收集、处理要求。产生、排放vocs污染物的企业按照原有的环评手续进行生产治理，我们执法人员似乎束手无策，但是根据2015年新修订的《中华人民共和国大气污染防治法》，其中第一百零八条第（一）项明确规定，产生含挥发性有机物废气的生产和服务活动，未在密闭空间或者设备中进行，未按照规定安装、使用污染防治设施，或者未采取减少废气排放措施的，应当予以处罚。</w:t>
      </w:r>
    </w:p>
    <w:p>
      <w:pPr>
        <w:spacing w:line="360" w:lineRule="auto"/>
        <w:ind w:firstLine="640" w:firstLineChars="200"/>
        <w:rPr>
          <w:rStyle w:val="6"/>
          <w:rFonts w:hint="eastAsia" w:ascii="仿宋" w:hAnsi="仿宋" w:eastAsia="仿宋" w:cs="仿宋"/>
          <w:color w:val="auto"/>
          <w:szCs w:val="28"/>
        </w:rPr>
      </w:pPr>
      <w:r>
        <w:rPr>
          <w:rStyle w:val="6"/>
          <w:rFonts w:hint="eastAsia" w:ascii="仿宋" w:hAnsi="仿宋" w:eastAsia="仿宋" w:cs="仿宋"/>
          <w:color w:val="auto"/>
          <w:szCs w:val="28"/>
        </w:rPr>
        <w:t>本案中，该企业涂胶、搅拌、混合工序使用的架桥剂属于易挥发有机溶剂，生产加工过程中会产生挥发性有机废气，但涂胶、搅拌、混合工序均未进行密闭设置（属于可以进行密闭的工序），也没有安装任何有机废气收集处理设施,故根据《中华人民共和国大气污染防治法》第一百零八条第（一）项进行处罚。</w:t>
      </w:r>
    </w:p>
    <w:p>
      <w:pP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667A7"/>
    <w:rsid w:val="01BC561C"/>
    <w:rsid w:val="01F62A93"/>
    <w:rsid w:val="071724DD"/>
    <w:rsid w:val="0796558C"/>
    <w:rsid w:val="080020FC"/>
    <w:rsid w:val="090D2725"/>
    <w:rsid w:val="09B223CE"/>
    <w:rsid w:val="0A1C1B24"/>
    <w:rsid w:val="0B0317B2"/>
    <w:rsid w:val="0DA847E3"/>
    <w:rsid w:val="0EBB3718"/>
    <w:rsid w:val="141870DC"/>
    <w:rsid w:val="15A164DE"/>
    <w:rsid w:val="15A32237"/>
    <w:rsid w:val="168246A1"/>
    <w:rsid w:val="17D75102"/>
    <w:rsid w:val="17F222BC"/>
    <w:rsid w:val="19426982"/>
    <w:rsid w:val="196D4015"/>
    <w:rsid w:val="1A136D38"/>
    <w:rsid w:val="1CE708E4"/>
    <w:rsid w:val="1E0556C8"/>
    <w:rsid w:val="1F736BEB"/>
    <w:rsid w:val="1FD87D8C"/>
    <w:rsid w:val="21AF23E7"/>
    <w:rsid w:val="21E2546E"/>
    <w:rsid w:val="236B6B01"/>
    <w:rsid w:val="2445198E"/>
    <w:rsid w:val="252E5D24"/>
    <w:rsid w:val="26BB738F"/>
    <w:rsid w:val="26E01BB5"/>
    <w:rsid w:val="271128D0"/>
    <w:rsid w:val="27F21997"/>
    <w:rsid w:val="282E42EE"/>
    <w:rsid w:val="290E11BF"/>
    <w:rsid w:val="2D473565"/>
    <w:rsid w:val="2E7513E2"/>
    <w:rsid w:val="2F2145B9"/>
    <w:rsid w:val="2F567F03"/>
    <w:rsid w:val="309F5E45"/>
    <w:rsid w:val="328729CD"/>
    <w:rsid w:val="34432EB5"/>
    <w:rsid w:val="34760D81"/>
    <w:rsid w:val="36942C23"/>
    <w:rsid w:val="3905286A"/>
    <w:rsid w:val="3A92439E"/>
    <w:rsid w:val="3C3D2C7A"/>
    <w:rsid w:val="3CB00B67"/>
    <w:rsid w:val="3D2C3862"/>
    <w:rsid w:val="3D7E6E4A"/>
    <w:rsid w:val="3FAC4DAE"/>
    <w:rsid w:val="403C15F9"/>
    <w:rsid w:val="41356025"/>
    <w:rsid w:val="41ED33D8"/>
    <w:rsid w:val="42CD1B32"/>
    <w:rsid w:val="434370A5"/>
    <w:rsid w:val="44950523"/>
    <w:rsid w:val="47A2182E"/>
    <w:rsid w:val="48C03925"/>
    <w:rsid w:val="4B0501C3"/>
    <w:rsid w:val="4B741C82"/>
    <w:rsid w:val="4BF910D3"/>
    <w:rsid w:val="51574DF8"/>
    <w:rsid w:val="51916702"/>
    <w:rsid w:val="51B951A4"/>
    <w:rsid w:val="52E03F7E"/>
    <w:rsid w:val="56146EE4"/>
    <w:rsid w:val="56CF5377"/>
    <w:rsid w:val="59173669"/>
    <w:rsid w:val="599844BD"/>
    <w:rsid w:val="5B4667A7"/>
    <w:rsid w:val="5C4E3CFC"/>
    <w:rsid w:val="6087218D"/>
    <w:rsid w:val="61261D54"/>
    <w:rsid w:val="612E275C"/>
    <w:rsid w:val="61A446D6"/>
    <w:rsid w:val="62447858"/>
    <w:rsid w:val="64BE51F1"/>
    <w:rsid w:val="664E0131"/>
    <w:rsid w:val="66B57A13"/>
    <w:rsid w:val="69D67035"/>
    <w:rsid w:val="69E30032"/>
    <w:rsid w:val="69F1511D"/>
    <w:rsid w:val="6A140027"/>
    <w:rsid w:val="6A4A7633"/>
    <w:rsid w:val="6A7464CF"/>
    <w:rsid w:val="6C9D35E0"/>
    <w:rsid w:val="6D2D50CA"/>
    <w:rsid w:val="6D4937A5"/>
    <w:rsid w:val="6D6140AD"/>
    <w:rsid w:val="6DAA4AF6"/>
    <w:rsid w:val="708936C8"/>
    <w:rsid w:val="70944C31"/>
    <w:rsid w:val="722D04A5"/>
    <w:rsid w:val="73BA71B9"/>
    <w:rsid w:val="752D5BDA"/>
    <w:rsid w:val="762E3D40"/>
    <w:rsid w:val="763477FB"/>
    <w:rsid w:val="77563660"/>
    <w:rsid w:val="7A016B14"/>
    <w:rsid w:val="7B770EB8"/>
    <w:rsid w:val="7B8F620C"/>
    <w:rsid w:val="7BDB5FD5"/>
    <w:rsid w:val="7C5753A8"/>
    <w:rsid w:val="7CB36395"/>
    <w:rsid w:val="7EF753C1"/>
    <w:rsid w:val="7F0E6EB0"/>
    <w:rsid w:val="7FED6CA8"/>
    <w:rsid w:val="7FEE7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character" w:customStyle="1" w:styleId="6">
    <w:name w:val="apple-converted-space"/>
    <w:basedOn w:val="4"/>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2018-10-30T06:16:00Z</dcterms:created>
  <dc:creator>Administrator</dc:creator>
  <cp:lastModifiedBy>幻海云境</cp:lastModifiedBy>
  <dcterms:modified xsi:type="dcterms:W3CDTF">2018-12-18T02:28:20Z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