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20" w:firstLineChars="450"/>
        <w:rPr>
          <w:rFonts w:ascii="方正小标宋简体"/>
          <w:color w:val="auto"/>
          <w:sz w:val="36"/>
          <w:szCs w:val="36"/>
        </w:rPr>
      </w:pPr>
      <w:r>
        <w:rPr>
          <w:rFonts w:hint="eastAsia" w:ascii="方正小标宋简体"/>
          <w:color w:val="auto"/>
          <w:sz w:val="36"/>
          <w:szCs w:val="36"/>
        </w:rPr>
        <w:t>候选人个人简历和事迹料材料</w:t>
      </w:r>
    </w:p>
    <w:p>
      <w:pPr>
        <w:spacing w:line="320" w:lineRule="atLeast"/>
        <w:ind w:firstLine="600" w:firstLineChars="200"/>
        <w:rPr>
          <w:rFonts w:ascii="仿宋_GB2312" w:eastAsia="仿宋_GB2312"/>
          <w:color w:val="auto"/>
          <w:sz w:val="30"/>
          <w:szCs w:val="30"/>
        </w:rPr>
      </w:pPr>
      <w:r>
        <w:rPr>
          <w:rFonts w:hint="eastAsia" w:ascii="仿宋_GB2312" w:eastAsia="仿宋_GB2312"/>
          <w:color w:val="auto"/>
          <w:sz w:val="30"/>
          <w:szCs w:val="30"/>
        </w:rPr>
        <w:t>王秋良，</w:t>
      </w:r>
      <w:r>
        <w:rPr>
          <w:rFonts w:hint="eastAsia" w:ascii="仿宋_GB2312" w:eastAsia="仿宋_GB2312"/>
          <w:color w:val="auto"/>
          <w:sz w:val="30"/>
          <w:szCs w:val="30"/>
          <w:lang w:eastAsia="zh-CN"/>
        </w:rPr>
        <w:t>湖北省黄冈市环境监察支队</w:t>
      </w:r>
      <w:bookmarkStart w:id="0" w:name="_GoBack"/>
      <w:bookmarkEnd w:id="0"/>
      <w:r>
        <w:rPr>
          <w:rFonts w:hint="eastAsia" w:ascii="仿宋_GB2312" w:eastAsia="仿宋_GB2312"/>
          <w:color w:val="auto"/>
          <w:sz w:val="30"/>
          <w:szCs w:val="30"/>
        </w:rPr>
        <w:t>职务科员，1996年4月从事环境监察工作至今；2008年7月加入中国共产党，先后4年被评为优秀共产党员，1年被评为全市优秀共产党员，先后12年被评为优秀工作者，先后2年取得公务员三等功。</w:t>
      </w:r>
    </w:p>
    <w:p>
      <w:pPr>
        <w:spacing w:line="320" w:lineRule="atLeast"/>
        <w:ind w:firstLine="600" w:firstLineChars="200"/>
        <w:rPr>
          <w:rFonts w:hint="eastAsia" w:ascii="仿宋_GB2312" w:eastAsia="仿宋_GB2312"/>
          <w:color w:val="auto"/>
          <w:sz w:val="30"/>
          <w:szCs w:val="30"/>
        </w:rPr>
      </w:pPr>
      <w:r>
        <w:rPr>
          <w:rFonts w:hint="eastAsia" w:ascii="仿宋_GB2312" w:eastAsia="仿宋_GB2312"/>
          <w:color w:val="auto"/>
          <w:sz w:val="30"/>
          <w:szCs w:val="30"/>
        </w:rPr>
        <w:t>日常负责企业现场检查、法律法规宣、企业诚信守法审核、排污申报登记审核、排污许可证初审、全套执法文书制作及送达、各类督办函制作、中央、省、市督查问题调查处理、报告制作并回复、各类行动方案制作、填写各类表格并上报、信访件调查处理回复；政协提案、人大议案的调查、处理、回复；参加各类专项行动、维稳及应急工作；档案管理及领导临时交办的其他工作。</w:t>
      </w:r>
    </w:p>
    <w:p>
      <w:pPr>
        <w:spacing w:line="320" w:lineRule="atLeast"/>
        <w:ind w:firstLine="600" w:firstLineChars="200"/>
        <w:rPr>
          <w:rFonts w:ascii="仿宋_GB2312" w:eastAsia="仿宋_GB2312"/>
          <w:color w:val="auto"/>
          <w:sz w:val="30"/>
          <w:szCs w:val="30"/>
        </w:rPr>
      </w:pPr>
      <w:r>
        <w:rPr>
          <w:rFonts w:hint="eastAsia" w:ascii="仿宋_GB2312" w:eastAsia="仿宋_GB2312"/>
          <w:color w:val="auto"/>
          <w:sz w:val="30"/>
          <w:szCs w:val="30"/>
        </w:rPr>
        <w:t>2018年5月27日，以候选人为主的执法人员委托第三方检测公司对湖北食为天药业股份有限公司总排口向污水集中处理设施排放的工业废水采样监测，监测结果显示COD超标。2018年6月8日对该公司进行了检查，确认该公司未按照国家有关规定进行预处理，未达到集中处理设施处理工艺要求，向污水集中处理设施排放工业废水。2018年6月13日候选人建议补充立案并通过，2018年7月6日下达《责令改正违法行为决定书》、《行政处罚事先（听证）告知书》，2018年7月23日下达《行政处罚决定书》，责令该公司停产整治，罚款十万元；该公司2018年7月16日停产整治，2018年8月1日按规定缴纳罚款，2018年9月28日建议结案并通过。</w:t>
      </w:r>
    </w:p>
    <w:p>
      <w:pPr>
        <w:spacing w:line="320" w:lineRule="atLeast"/>
        <w:ind w:firstLine="450" w:firstLineChars="150"/>
        <w:rPr>
          <w:rFonts w:ascii="仿宋_GB2312" w:hAnsi="Times New Roman" w:eastAsia="仿宋_GB2312" w:cs="Times New Roman"/>
          <w:kern w:val="2"/>
          <w:sz w:val="30"/>
          <w:szCs w:val="30"/>
        </w:rPr>
      </w:pP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FZFangSong-Z02">
    <w:altName w:val="Arial"/>
    <w:panose1 w:val="00000000000000000000"/>
    <w:charset w:val="00"/>
    <w:family w:val="swiss"/>
    <w:pitch w:val="default"/>
    <w:sig w:usb0="00000000" w:usb1="00000000" w:usb2="00000000" w:usb3="00000000" w:csb0="0000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553845"/>
    <w:rsid w:val="000708BE"/>
    <w:rsid w:val="000F5721"/>
    <w:rsid w:val="002876B5"/>
    <w:rsid w:val="00321853"/>
    <w:rsid w:val="00323B43"/>
    <w:rsid w:val="00356D87"/>
    <w:rsid w:val="003C3175"/>
    <w:rsid w:val="003D37D8"/>
    <w:rsid w:val="004032C4"/>
    <w:rsid w:val="00414F39"/>
    <w:rsid w:val="004358AB"/>
    <w:rsid w:val="00442031"/>
    <w:rsid w:val="004D10F2"/>
    <w:rsid w:val="004D20A1"/>
    <w:rsid w:val="005075A2"/>
    <w:rsid w:val="0055096A"/>
    <w:rsid w:val="00553845"/>
    <w:rsid w:val="00554CD8"/>
    <w:rsid w:val="0056490C"/>
    <w:rsid w:val="0059674A"/>
    <w:rsid w:val="005F7C83"/>
    <w:rsid w:val="00625F2E"/>
    <w:rsid w:val="00664899"/>
    <w:rsid w:val="00695193"/>
    <w:rsid w:val="00795009"/>
    <w:rsid w:val="00797F9A"/>
    <w:rsid w:val="007F59D2"/>
    <w:rsid w:val="00884DCA"/>
    <w:rsid w:val="00896C5E"/>
    <w:rsid w:val="008B7726"/>
    <w:rsid w:val="0098610A"/>
    <w:rsid w:val="00A17879"/>
    <w:rsid w:val="00A92046"/>
    <w:rsid w:val="00AC5E53"/>
    <w:rsid w:val="00AD2E50"/>
    <w:rsid w:val="00B64481"/>
    <w:rsid w:val="00B85385"/>
    <w:rsid w:val="00B94CEE"/>
    <w:rsid w:val="00BA457B"/>
    <w:rsid w:val="00BE37A2"/>
    <w:rsid w:val="00BF0CFD"/>
    <w:rsid w:val="00C40897"/>
    <w:rsid w:val="00C53593"/>
    <w:rsid w:val="00CD5A61"/>
    <w:rsid w:val="00CE096B"/>
    <w:rsid w:val="00D301E1"/>
    <w:rsid w:val="00D86CCC"/>
    <w:rsid w:val="00E13589"/>
    <w:rsid w:val="00E36F73"/>
    <w:rsid w:val="00EB7C11"/>
    <w:rsid w:val="00F02526"/>
    <w:rsid w:val="017C17DC"/>
    <w:rsid w:val="45EB6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9"/>
    <w:semiHidden/>
    <w:unhideWhenUsed/>
    <w:qFormat/>
    <w:uiPriority w:val="99"/>
    <w:pPr>
      <w:tabs>
        <w:tab w:val="center" w:pos="4153"/>
        <w:tab w:val="right" w:pos="8306"/>
      </w:tabs>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5"/>
    <w:link w:val="4"/>
    <w:semiHidden/>
    <w:uiPriority w:val="99"/>
    <w:rPr>
      <w:rFonts w:ascii="Tahoma" w:hAnsi="Tahoma"/>
      <w:sz w:val="18"/>
      <w:szCs w:val="18"/>
    </w:rPr>
  </w:style>
  <w:style w:type="character" w:customStyle="1" w:styleId="9">
    <w:name w:val="页脚 Char"/>
    <w:basedOn w:val="5"/>
    <w:link w:val="3"/>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88</Words>
  <Characters>502</Characters>
  <Lines>4</Lines>
  <Paragraphs>1</Paragraphs>
  <TotalTime>0</TotalTime>
  <ScaleCrop>false</ScaleCrop>
  <LinksUpToDate>false</LinksUpToDate>
  <CharactersWithSpaces>589</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2018-07-15T01:44:00Z</dcterms:created>
  <dc:creator>Administrator</dc:creator>
  <cp:lastModifiedBy>lenovo</cp:lastModifiedBy>
  <cp:lastPrinted>2018-07-20T00:18:00Z</cp:lastPrinted>
  <dcterms:modified xsi:type="dcterms:W3CDTF">2018-12-18T02:58:56Z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