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color w:val="auto"/>
          <w:sz w:val="40"/>
          <w:szCs w:val="40"/>
        </w:rPr>
      </w:pPr>
      <w:r>
        <w:rPr>
          <w:rFonts w:hint="eastAsia" w:ascii="方正小标宋简体" w:hAnsi="方正小标宋简体" w:eastAsia="方正小标宋简体" w:cs="方正小标宋简体"/>
          <w:color w:val="auto"/>
          <w:sz w:val="40"/>
          <w:szCs w:val="40"/>
        </w:rPr>
        <w:t>个 人 事 迹 材 料</w:t>
      </w:r>
    </w:p>
    <w:p>
      <w:pPr>
        <w:jc w:val="center"/>
        <w:rPr>
          <w:rFonts w:hint="eastAsia" w:ascii="楷体_GB2312" w:hAnsi="楷体_GB2312" w:eastAsia="楷体_GB2312" w:cs="楷体_GB2312"/>
          <w:color w:val="auto"/>
          <w:sz w:val="30"/>
          <w:szCs w:val="30"/>
        </w:rPr>
      </w:pPr>
      <w:r>
        <w:rPr>
          <w:rFonts w:hint="eastAsia" w:ascii="楷体_GB2312" w:hAnsi="楷体_GB2312" w:eastAsia="楷体_GB2312" w:cs="楷体_GB2312"/>
          <w:color w:val="auto"/>
          <w:sz w:val="30"/>
          <w:szCs w:val="30"/>
        </w:rPr>
        <w:t>嘉禾县环境保护局雷佳杭</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人雷佳杭，1993年出生，男，汉族，毕业于湖南城市学院，全日制本科文化。2016年12月参加工作至今都在嘉禾县环境保护局从事环境监察工作，先后在监察大队当任监察员、监察大队中队长等职务，现在在监察大队当任中队长职务，主要负责中队的日常工作，二年来，在自己的工作岗位上，兢兢业业、脚踏实地、认认真真的履行职责。</w:t>
      </w:r>
    </w:p>
    <w:p>
      <w:p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一、爱岗敬业、不断学习</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人充分认识到要想搞好环境执法工作，只有热情是不够的，爱岗敬业，也是需要实力的。只有具备了足够的能力，才能迎接工作中任何困难的挑战，才能尽力把各项工作做得更好。说千道万，能力素质是关键。作为环保工作者，只有在提高自身能力素质上下功夫，才能适应新时期环境保护工作的需要，才能使环境保护工作水平与又好又快的经济发展相适应。</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适应新时期环境保护工作的需要，我能够积极钻研学习环保业务，在繁忙的工作之余，见缝插针，抓紧一切时间对新《环境保护法》《大气污染防治法》《环境影响评价法》《水污染防治法》等法律法规和政策进行了系统的钻研、潜心的学习。积极探索和创新工作思路，积极了解环境保护工作最新动态，熟悉掌握环境执法知识，精通环保业务，做到学以致用，理论联系实践，从而练就了一身过硬的本领，增强了适应新形势和驾驭工作局面的能力。在搞好自身政治理论和业务学习的同时，充分利用工作实践和其他一切可以利用的机会，学习相关业务知识，探讨工作方法，从而促进环境执法工作的提高，为高标准完成领导交办的任务打下了坚实的基础。</w:t>
      </w:r>
    </w:p>
    <w:p>
      <w:p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二、恪尽职守、工作努力</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人分管的片区环境监管人员少，一直只有我和另外1名男同志，共2人。涉及的区域广，地域复杂，辖区内6个乡镇，山路崎岖不平；片区内的企业多，分布广，行业各有不同。由于人员的严重不足，本人经常加班，任劳任怨，不计较个人得失，将工作安排得井井有条。做到有计划、有布置、有检查、有说法，多年如一日。不断加强业务学习，以更好适应新的工作环境，不断提升自身的知识、技能、态度与素质。不断摸索完善工作的方式方法，通过不断的学习，环境行政执法业务水平有了明显的提高，为环境执法工作能够顺利地开展打下了良好的基础。我分管的片区铸造厂较多，在嘉禾县有着“江南铸都”的美誉，现在随着经济的发展，广大群众越来越注重身边的环境问题，各类环境污染投诉逐年增多，本人结合工作实际，大胆创新工作思路，在处理环境污染纠纷、对企业监管及各项案件的办理等工作中做出了自己应有的贡献。</w:t>
      </w:r>
    </w:p>
    <w:p>
      <w:p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三、执法为民、服务群众</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是创新监管方式，帮助企业解决问题。在严格执法的同时，注重优化环保服务。急企业之所急，办群众之所需，把服务群众作为职业操守来践行，提供优质、高效服务。对企业发现的环境问题及时指导解决。针对大批小企业环保业务知识欠缺，污染设施不易稳定达标排放的实际情况，主动为企业排忧解难。为企业制定规范化管理样本，从操作规程、设施维护、运行记录、岗位职责等方面培训学习，现场指导，避免因客观原因造成污染设施不正常运行。也因为主动服务企业，使得改变了以往监管者高高在上的固有不利形象。既实现了污染减排，又减轻企业负担，也大力推进了服务型政府的良好形象。二是加大信访查处力度，维护群众环境权益。执法工作始终把紧密结合环境信访工作，维护群众环境权益作为环境执法的重要方面。深入沟通群众，倾听群众诉求，围绕群众反映的热点、难点问题重点开展环境执法监管，着力解决群众反映的突出环境问题，切实维护群众的环境权益。</w:t>
      </w:r>
    </w:p>
    <w:p>
      <w:p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四、工作亮点</w:t>
      </w:r>
    </w:p>
    <w:p>
      <w:pPr>
        <w:spacing w:line="560" w:lineRule="exact"/>
        <w:ind w:firstLine="640" w:firstLineChars="200"/>
        <w:rPr>
          <w:rFonts w:hint="eastAsia" w:ascii="仿宋_GB2312" w:hAnsi="仿宋_GB2312" w:eastAsia="仿宋_GB2312" w:cs="仿宋_GB2312"/>
          <w:color w:val="auto"/>
          <w:sz w:val="32"/>
          <w:szCs w:val="32"/>
          <w:lang w:bidi="ar"/>
        </w:rPr>
      </w:pPr>
      <w:r>
        <w:rPr>
          <w:rFonts w:hint="eastAsia" w:ascii="仿宋_GB2312" w:hAnsi="仿宋_GB2312" w:eastAsia="仿宋_GB2312" w:cs="仿宋_GB2312"/>
          <w:color w:val="auto"/>
          <w:sz w:val="32"/>
          <w:szCs w:val="32"/>
        </w:rPr>
        <w:t>一是2018年度参与办案39件，行政处罚人民币300余万元，移送拘留6起，其他行政处罚案件若干。二是参加郴州市环境执法大练兵移动执法比武荣获一等奖，案卷评查荣获三等奖，行政执法知识竞赛荣获三等奖</w:t>
      </w:r>
      <w:r>
        <w:rPr>
          <w:rFonts w:hint="eastAsia" w:ascii="仿宋_GB2312" w:hAnsi="仿宋_GB2312" w:eastAsia="仿宋_GB2312" w:cs="仿宋_GB2312"/>
          <w:color w:val="auto"/>
          <w:sz w:val="32"/>
          <w:szCs w:val="32"/>
          <w:lang w:bidi="ar"/>
        </w:rPr>
        <w:t>。</w:t>
      </w:r>
    </w:p>
    <w:p>
      <w:p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五、典型案件办理过程</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嘉禾县智鹏铸造厂通过不正常运行污染防治设施违法排放污染物案件</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【案件类型】行政处罚</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【案件名称】嘉禾县智鹏铸造厂通过不正常运行污染防治设施违法排放污染物案件</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【调查及处罚情况】</w:t>
      </w:r>
    </w:p>
    <w:p>
      <w:pPr>
        <w:adjustRightInd w:val="0"/>
        <w:snapToGrid w:val="0"/>
        <w:spacing w:line="372" w:lineRule="auto"/>
        <w:ind w:firstLine="602" w:firstLineChars="200"/>
        <w:rPr>
          <w:rFonts w:hint="eastAsia" w:ascii="仿宋_GB2312" w:hAnsi="仿宋_GB2312" w:eastAsia="仿宋_GB2312" w:cs="仿宋_GB2312"/>
          <w:color w:val="auto"/>
          <w:sz w:val="30"/>
          <w:szCs w:val="30"/>
          <w:lang w:bidi="ar"/>
        </w:rPr>
      </w:pPr>
      <w:r>
        <w:rPr>
          <w:rFonts w:hint="eastAsia" w:ascii="仿宋_GB2312" w:hAnsi="仿宋_GB2312" w:eastAsia="仿宋_GB2312" w:cs="仿宋_GB2312"/>
          <w:b/>
          <w:color w:val="auto"/>
          <w:sz w:val="30"/>
          <w:szCs w:val="30"/>
        </w:rPr>
        <w:t>案件来源：</w:t>
      </w:r>
      <w:r>
        <w:rPr>
          <w:rFonts w:hint="eastAsia" w:ascii="仿宋_GB2312" w:hAnsi="仿宋_GB2312" w:eastAsia="仿宋_GB2312" w:cs="仿宋_GB2312"/>
          <w:color w:val="auto"/>
          <w:sz w:val="32"/>
          <w:szCs w:val="32"/>
        </w:rPr>
        <w:t>例行检查</w:t>
      </w:r>
    </w:p>
    <w:p>
      <w:pPr>
        <w:spacing w:line="560" w:lineRule="atLeas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局于2018年3月21日,对该厂进行了检查，发现该厂实施了以下环境违法行为：该厂生产时未运行环保设施，造成废气从冲天炉炉头直接排放,该行为属于不正常运行防治污染设施行为。以上环境违法事实，有调查询问笔录、现场监察记录、现场拍摄记录、身份证复印件等证据为凭。该厂的上述行为违反了《中华人民共和国环境保护法》第四十二条第四款和《中华人民共和国大气污染防治法》第二十条第二款的规定。依据《中华人民共和国行政处罚法》第二十三条、《中华人民共和国环境保护法》第六十三条第三项和《中华人民共和国大气污染防治法》第九十九条第三项的规定，我局于2018年7月27日对该厂下达了行政处罚决定书</w:t>
      </w:r>
    </w:p>
    <w:p>
      <w:pPr>
        <w:spacing w:line="560" w:lineRule="atLeas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（嘉环罚字[2018]02号），决定对该厂实施如下行政处罚：</w:t>
      </w:r>
    </w:p>
    <w:p>
      <w:pPr>
        <w:spacing w:line="560" w:lineRule="atLeas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立即改正违法行为；2、行政处罚人民币壹拾万元整（RMB：100,000元）。依据《中华人民共和国环境保护法》第六十三条第三项规定：通过暗管、渗井、渗坑、灌注或者篡改、伪造监测数据，或者不正常运行防治污染设施等逃避监管的方式违法排放污染物的，尚不构成犯罪的，除依照有关法律法规规定予以处罚外，由县级以上人民政府环境保护主管部门或者其他有关部门将案件移送公安机关，对其直接负责的主管人员和其他直接责任人员，处十日以上十五日以下拘留；情节较轻的，处五日以上十日以下拘留。我局监察人员按照相关法律法规对上述违法行为进行了立案，并报局领导批准。本案由胡林生（执法证号：湘11071400015）、柏超（执法证号：湘11071400013）、李锋（执法证号：湘11071400012）、雷佳杭（执法证号：湘11071400019）四名执法人员负责调查处理，现就调查情况报告如下：</w:t>
      </w:r>
    </w:p>
    <w:p>
      <w:pPr>
        <w:widowControl/>
        <w:wordWrap w:val="0"/>
        <w:spacing w:line="420" w:lineRule="atLeast"/>
        <w:textAlignment w:val="baseline"/>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1、基本情况</w:t>
      </w:r>
    </w:p>
    <w:p>
      <w:pPr>
        <w:spacing w:line="560" w:lineRule="atLeas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嘉禾县智鹏铸造厂位于嘉禾县袁家镇行村，于2008年9月开始建设，2008年10月建成并投产，占地2400平方米，统一社会信用代码：92431024MA4LKHQY2P。经营者：肖知平，公民身份</w:t>
      </w:r>
      <w:r>
        <w:rPr>
          <w:rFonts w:hint="eastAsia" w:ascii="仿宋_GB2312" w:hAnsi="仿宋_GB2312" w:eastAsia="仿宋_GB2312" w:cs="仿宋_GB2312"/>
          <w:color w:val="auto"/>
          <w:sz w:val="32"/>
          <w:szCs w:val="32"/>
          <w:lang w:val="en-US" w:eastAsia="zh-CN"/>
        </w:rPr>
        <w:t>证</w:t>
      </w:r>
      <w:r>
        <w:rPr>
          <w:rFonts w:hint="eastAsia" w:ascii="仿宋_GB2312" w:hAnsi="仿宋_GB2312" w:eastAsia="仿宋_GB2312" w:cs="仿宋_GB2312"/>
          <w:color w:val="auto"/>
          <w:sz w:val="32"/>
          <w:szCs w:val="32"/>
        </w:rPr>
        <w:t>号码：432826196702090917，厂长：彭小平，公民身份</w:t>
      </w:r>
      <w:r>
        <w:rPr>
          <w:rFonts w:hint="eastAsia" w:ascii="仿宋_GB2312" w:hAnsi="仿宋_GB2312" w:eastAsia="仿宋_GB2312" w:cs="仿宋_GB2312"/>
          <w:color w:val="auto"/>
          <w:sz w:val="32"/>
          <w:szCs w:val="32"/>
          <w:lang w:val="en-US" w:eastAsia="zh-CN"/>
        </w:rPr>
        <w:t>证</w:t>
      </w:r>
      <w:r>
        <w:rPr>
          <w:rFonts w:hint="eastAsia" w:ascii="仿宋_GB2312" w:hAnsi="仿宋_GB2312" w:eastAsia="仿宋_GB2312" w:cs="仿宋_GB2312"/>
          <w:color w:val="auto"/>
          <w:sz w:val="32"/>
          <w:szCs w:val="32"/>
        </w:rPr>
        <w:t>号码：432826196310300911。该厂2010年6月办理了环评审批手续，2014年12月通过了环保“三同时”验收，并取得了排污许可证。主要原材料为焦煤和生铁，生产规模为年产10000吨铸件。</w:t>
      </w:r>
    </w:p>
    <w:p>
      <w:pPr>
        <w:widowControl/>
        <w:wordWrap w:val="0"/>
        <w:spacing w:line="420" w:lineRule="atLeast"/>
        <w:textAlignment w:val="baseline"/>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2、违法事实</w:t>
      </w:r>
    </w:p>
    <w:p>
      <w:pPr>
        <w:spacing w:line="560" w:lineRule="atLeas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局于2018年3月21日,对该厂进行了检查，发现该厂实施了以下环境违法行为：该厂生产时未运行环保设施，造成废气从冲天炉炉头直接排放,该行为属于不正常运行防治污染设施行为。以上环境违法事实，有调查询问笔录、现场监察记录、现场拍摄记录、身份证复印件等证据为凭。</w:t>
      </w:r>
    </w:p>
    <w:p>
      <w:pPr>
        <w:widowControl/>
        <w:wordWrap w:val="0"/>
        <w:spacing w:line="420" w:lineRule="atLeast"/>
        <w:textAlignment w:val="baseline"/>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3、相关证据及其证明事项</w:t>
      </w:r>
    </w:p>
    <w:p>
      <w:pPr>
        <w:widowControl/>
        <w:wordWrap w:val="0"/>
        <w:spacing w:line="420" w:lineRule="atLeast"/>
        <w:ind w:firstLine="640" w:firstLineChars="200"/>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企业的工商营业执照、公民身份证复印件、聘请合同书、环境影响评价登记表、验收申请表、排污许可证、调查询问笔录、现场监察记录、现场取证照片资料若干、责令改正违法行为决定书（嘉环责改字[2018]04号）及送达回执、行政处罚事先（听证）告知书（嘉环罚告字[2018]02号）及送达回执和行政处罚决定书（嘉环罚字[2018]02号）及送达回执。</w:t>
      </w:r>
    </w:p>
    <w:p>
      <w:pPr>
        <w:widowControl/>
        <w:wordWrap w:val="0"/>
        <w:spacing w:line="420" w:lineRule="atLeast"/>
        <w:textAlignment w:val="baseline"/>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4、案件性质</w:t>
      </w:r>
    </w:p>
    <w:p>
      <w:pPr>
        <w:widowControl/>
        <w:wordWrap w:val="0"/>
        <w:spacing w:line="420" w:lineRule="atLeast"/>
        <w:ind w:firstLine="640" w:firstLineChars="200"/>
        <w:textAlignment w:val="baseline"/>
        <w:rPr>
          <w:rFonts w:ascii="仿宋" w:hAnsi="仿宋" w:eastAsia="仿宋" w:cs="仿宋"/>
          <w:color w:val="auto"/>
          <w:sz w:val="32"/>
          <w:szCs w:val="32"/>
        </w:rPr>
      </w:pPr>
      <w:r>
        <w:rPr>
          <w:rFonts w:hint="eastAsia" w:ascii="仿宋_GB2312" w:hAnsi="仿宋_GB2312" w:eastAsia="仿宋_GB2312" w:cs="仿宋_GB2312"/>
          <w:color w:val="auto"/>
          <w:sz w:val="32"/>
          <w:szCs w:val="32"/>
        </w:rPr>
        <w:t>通过不正常运行污染防治设施违法排放污染物的案件。</w:t>
      </w:r>
    </w:p>
    <w:p>
      <w:pPr>
        <w:widowControl/>
        <w:wordWrap w:val="0"/>
        <w:spacing w:line="420" w:lineRule="atLeast"/>
        <w:textAlignment w:val="baseline"/>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5、处罚依据</w:t>
      </w:r>
    </w:p>
    <w:p>
      <w:pPr>
        <w:widowControl/>
        <w:wordWrap w:val="0"/>
        <w:spacing w:line="420" w:lineRule="atLeas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依据《中华人民共和国环境保护法》第六十三条第三项的规定移送公安机关。</w:t>
      </w:r>
    </w:p>
    <w:p>
      <w:pPr>
        <w:widowControl/>
        <w:wordWrap w:val="0"/>
        <w:spacing w:line="420" w:lineRule="atLeast"/>
        <w:textAlignment w:val="baseline"/>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6、自由裁量理由</w:t>
      </w:r>
    </w:p>
    <w:p>
      <w:pPr>
        <w:widowControl/>
        <w:wordWrap w:val="0"/>
        <w:spacing w:line="420" w:lineRule="atLeas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该厂通过不正常运行污染防治设施违法排放污染物，我局建议依法依规进行行政拘留。</w:t>
      </w:r>
    </w:p>
    <w:p>
      <w:pPr>
        <w:widowControl/>
        <w:wordWrap w:val="0"/>
        <w:spacing w:line="420" w:lineRule="atLeast"/>
        <w:textAlignment w:val="baseline"/>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7、处罚建议</w:t>
      </w:r>
    </w:p>
    <w:p>
      <w:pPr>
        <w:widowControl/>
        <w:wordWrap w:val="0"/>
        <w:spacing w:line="420" w:lineRule="atLeas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依据《中华人民共和国环境保护法》第六十三条第三项的规定移送公安机关适用行政拘留。</w:t>
      </w:r>
    </w:p>
    <w:p>
      <w:pPr>
        <w:widowControl/>
        <w:wordWrap w:val="0"/>
        <w:spacing w:line="420" w:lineRule="atLeast"/>
        <w:textAlignment w:val="baseline"/>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8、执行情况</w:t>
      </w:r>
    </w:p>
    <w:p>
      <w:pPr>
        <w:spacing w:line="560" w:lineRule="atLeas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下达行政处罚决定书后，该单位无异议，在规定的时间内缴纳了罚款。将案件移送公安机关，已对直接负责人进行了行政拘留。</w:t>
      </w:r>
      <w:r>
        <w:rPr>
          <w:rFonts w:hint="eastAsia" w:ascii="黑体" w:hAnsi="黑体" w:eastAsia="黑体" w:cs="黑体"/>
          <w:color w:val="auto"/>
          <w:sz w:val="32"/>
          <w:szCs w:val="32"/>
        </w:rPr>
        <w:t xml:space="preserve"> </w:t>
      </w:r>
    </w:p>
    <w:p>
      <w:pPr>
        <w:spacing w:line="560" w:lineRule="atLeast"/>
        <w:ind w:firstLine="640" w:firstLineChars="200"/>
        <w:rPr>
          <w:rFonts w:hint="eastAsia" w:ascii="仿宋_GB2312" w:hAnsi="仿宋_GB2312" w:eastAsia="仿宋_GB2312" w:cs="仿宋_GB2312"/>
          <w:color w:val="auto"/>
          <w:sz w:val="32"/>
          <w:szCs w:val="32"/>
        </w:rPr>
      </w:pPr>
    </w:p>
    <w:p>
      <w:pPr>
        <w:spacing w:line="560" w:lineRule="atLeast"/>
        <w:ind w:firstLine="640" w:firstLineChars="200"/>
        <w:jc w:val="righ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嘉禾县环境保护局</w:t>
      </w:r>
    </w:p>
    <w:p>
      <w:pPr>
        <w:spacing w:line="560" w:lineRule="atLeast"/>
        <w:ind w:firstLine="640" w:firstLineChars="200"/>
        <w:jc w:val="righ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2018年11月19日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黑体" w:hAnsi="黑体" w:eastAsia="黑体" w:cs="黑体"/>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9197D"/>
    <w:rsid w:val="0ADB7559"/>
    <w:rsid w:val="0DC1251B"/>
    <w:rsid w:val="11AB22EF"/>
    <w:rsid w:val="15BC2BF8"/>
    <w:rsid w:val="16D7341A"/>
    <w:rsid w:val="181A4D2B"/>
    <w:rsid w:val="1D9F3A15"/>
    <w:rsid w:val="1F3C0B85"/>
    <w:rsid w:val="26D9176E"/>
    <w:rsid w:val="338F4233"/>
    <w:rsid w:val="38030673"/>
    <w:rsid w:val="3A3708A8"/>
    <w:rsid w:val="59963AC2"/>
    <w:rsid w:val="5D5E76CA"/>
    <w:rsid w:val="5E6B10A6"/>
    <w:rsid w:val="62690846"/>
    <w:rsid w:val="682A3C7B"/>
    <w:rsid w:val="71984CE7"/>
    <w:rsid w:val="748B7F47"/>
    <w:rsid w:val="79E702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dc:creator>
  <cp:lastModifiedBy>lenovo</cp:lastModifiedBy>
  <cp:lastPrinted>2018-11-27T01:50:00Z</cp:lastPrinted>
  <dcterms:modified xsi:type="dcterms:W3CDTF">2018-12-18T01:49:07Z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