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个人简介和事迹材料</w:t>
      </w:r>
    </w:p>
    <w:p>
      <w:pPr>
        <w:spacing w:line="560" w:lineRule="exact"/>
        <w:rPr>
          <w:rFonts w:hint="eastAsia" w:ascii="仿宋_GB2312" w:hAnsi="仿宋_GB2312" w:eastAsia="仿宋_GB2312" w:cs="仿宋_GB2312"/>
          <w:color w:val="auto"/>
          <w:sz w:val="32"/>
          <w:szCs w:val="32"/>
        </w:rPr>
      </w:pPr>
    </w:p>
    <w:p>
      <w:pPr>
        <w:spacing w:line="560" w:lineRule="exact"/>
        <w:ind w:firstLine="640"/>
        <w:rPr>
          <w:rFonts w:hint="eastAsia" w:ascii="仿宋_GB2312" w:hAnsi="仿宋_GB2312" w:eastAsia="仿宋_GB2312" w:cs="仿宋_GB2312"/>
          <w:color w:val="auto"/>
          <w:sz w:val="32"/>
          <w:szCs w:val="32"/>
          <w:u w:val="single"/>
        </w:rPr>
      </w:pPr>
      <w:r>
        <w:rPr>
          <w:rFonts w:hint="eastAsia" w:ascii="仿宋_GB2312" w:hAnsi="仿宋_GB2312" w:eastAsia="仿宋_GB2312" w:cs="仿宋_GB2312"/>
          <w:color w:val="auto"/>
          <w:sz w:val="32"/>
          <w:szCs w:val="32"/>
        </w:rPr>
        <w:t>陈泽，男，1998年11月-2014年2月在桂林市环境监测中心站工作，2014年2月-2015年3月在桂林市机动车辆尾气污染监督管理办公室工作，2015年3月进入桂林市环境监察支队，任副主任科员，从事环境监察执法工作。该同志政治立场坚定、业务能力一流，责任心强，对工作负责、对企业负责，敢于担当，工作作风良好。</w:t>
      </w:r>
    </w:p>
    <w:p>
      <w:pPr>
        <w:spacing w:line="560" w:lineRule="exact"/>
        <w:ind w:firstLine="643"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一、政治立场坚定</w:t>
      </w:r>
    </w:p>
    <w:p>
      <w:pPr>
        <w:spacing w:line="560" w:lineRule="exact"/>
        <w:ind w:firstLine="64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该同志思想上进，政治上始终与党中央保持高度一致，坚持学习马列主义、毛泽东思想、邓小平理论、</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三个代表</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重要思想、科学发展观、习近平新时代中国特色社会主义思想，不断提高自己的理论水平，工作能力和业务水平，时刻严格要求自己，全心全意为人民服务，自觉履行党员义务，具有开拓创新精神。以较高的思想政治觉悟出色地完成了各项本职工作。</w:t>
      </w:r>
    </w:p>
    <w:p>
      <w:pPr>
        <w:numPr>
          <w:ilvl w:val="0"/>
          <w:numId w:val="1"/>
        </w:numPr>
        <w:spacing w:line="560" w:lineRule="exact"/>
        <w:ind w:firstLine="643" w:firstLineChars="200"/>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业务技能一流</w:t>
      </w:r>
    </w:p>
    <w:p>
      <w:pPr>
        <w:adjustRightInd w:val="0"/>
        <w:snapToGrid w:val="0"/>
        <w:spacing w:line="560" w:lineRule="exact"/>
        <w:ind w:firstLine="640" w:firstLineChars="200"/>
        <w:jc w:val="lef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陈泽同志具有较强的现场监测能力和监察检查能力，在现场检查、监督执法、信访投诉、双随机检查等各项工作中，认真负责、积极履职。截</w:t>
      </w:r>
      <w:r>
        <w:rPr>
          <w:rFonts w:hint="eastAsia" w:ascii="仿宋_GB2312" w:hAnsi="仿宋_GB2312" w:eastAsia="仿宋_GB2312" w:cs="仿宋_GB2312"/>
          <w:color w:val="auto"/>
          <w:sz w:val="32"/>
          <w:szCs w:val="32"/>
          <w:lang w:val="en-US" w:eastAsia="zh-CN"/>
        </w:rPr>
        <w:t>至</w:t>
      </w:r>
      <w:r>
        <w:rPr>
          <w:rFonts w:hint="eastAsia" w:ascii="仿宋_GB2312" w:hAnsi="仿宋_GB2312" w:eastAsia="仿宋_GB2312" w:cs="仿宋_GB2312"/>
          <w:color w:val="auto"/>
          <w:sz w:val="32"/>
          <w:szCs w:val="32"/>
        </w:rPr>
        <w:t>2018年11月，完成对90余家企业开展监督性监测，30余家双随机检查，积极组织并参与各项专项行动，在“清废打假促达标”“铲污除险卫家园”“纳污坑塘”专项排查整治活动中表现突出。在2018年桂林市铁合金、砖瓦等行业环境执法专项检查、全市医疗、屠宰行业专项执法、全市集中式饮用水水源地环境保护专项行动、交叉执法检查比武活动、大气污染防治“百日攻坚”专项工作中表现突出。陈泽同志积极办</w:t>
      </w:r>
      <w:r>
        <w:rPr>
          <w:rFonts w:hint="eastAsia" w:ascii="仿宋_GB2312" w:hAnsi="仿宋_GB2312" w:eastAsia="仿宋_GB2312" w:cs="仿宋_GB2312"/>
          <w:color w:val="auto"/>
          <w:kern w:val="0"/>
          <w:sz w:val="32"/>
          <w:szCs w:val="32"/>
        </w:rPr>
        <w:t>理中央环保督察交办件</w:t>
      </w:r>
      <w:r>
        <w:rPr>
          <w:rFonts w:hint="eastAsia" w:ascii="仿宋_GB2312" w:hAnsi="仿宋_GB2312" w:eastAsia="仿宋_GB2312" w:cs="仿宋_GB2312"/>
          <w:color w:val="auto"/>
          <w:sz w:val="32"/>
          <w:szCs w:val="32"/>
        </w:rPr>
        <w:t>、利用各种检查时机加强对企业宣传，将对企业环保工作的宣传与日常工作有机结合起来，高质量的完成各项工作任务。</w:t>
      </w:r>
    </w:p>
    <w:p>
      <w:pPr>
        <w:adjustRightInd w:val="0"/>
        <w:snapToGrid w:val="0"/>
        <w:spacing w:line="560" w:lineRule="exact"/>
        <w:ind w:firstLine="640" w:firstLineChars="200"/>
        <w:jc w:val="lef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作为业务骨干，该同志积极参加上级部门组织的各类活动，如生态环境部“打击固体废物环境违法行为专项行动”即“清废行动2018</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，对长江经济带固体废物倾倒情况进行全面摸排核实，坚决遏制固体废物非法转移倾倒案件多发态势,确保长江生态环境安全。</w:t>
      </w:r>
    </w:p>
    <w:p>
      <w:pPr>
        <w:spacing w:line="560" w:lineRule="exact"/>
        <w:rPr>
          <w:rFonts w:hint="eastAsia" w:ascii="仿宋_GB2312" w:hAnsi="仿宋_GB2312" w:eastAsia="仿宋_GB2312" w:cs="仿宋_GB2312"/>
          <w:b/>
          <w:bCs/>
          <w:color w:val="auto"/>
          <w:kern w:val="0"/>
          <w:sz w:val="32"/>
          <w:szCs w:val="32"/>
        </w:rPr>
      </w:pPr>
      <w:r>
        <w:rPr>
          <w:rFonts w:hint="eastAsia" w:ascii="仿宋_GB2312" w:hAnsi="仿宋_GB2312" w:eastAsia="仿宋_GB2312" w:cs="仿宋_GB2312"/>
          <w:b/>
          <w:bCs/>
          <w:color w:val="auto"/>
          <w:sz w:val="32"/>
          <w:szCs w:val="32"/>
        </w:rPr>
        <w:t xml:space="preserve">   </w:t>
      </w:r>
      <w:r>
        <w:rPr>
          <w:rFonts w:hint="eastAsia" w:ascii="仿宋_GB2312" w:hAnsi="仿宋_GB2312" w:eastAsia="仿宋_GB2312" w:cs="仿宋_GB2312"/>
          <w:b/>
          <w:bCs/>
          <w:color w:val="auto"/>
          <w:kern w:val="0"/>
          <w:sz w:val="32"/>
          <w:szCs w:val="32"/>
        </w:rPr>
        <w:t>1.加强部门衔接，协力打击固体废物和超标排放水污染物环境违法行为。</w:t>
      </w:r>
    </w:p>
    <w:p>
      <w:pPr>
        <w:spacing w:line="560" w:lineRule="exact"/>
        <w:ind w:firstLine="640" w:firstLineChars="200"/>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联合公安机关对郑文明（蓄电池收购站）、七星区柳塘废旧物品回收站、灵川兴旺废旧电池收购站、灵川八里街某回收站等4家废旧电池收集单位进行突击检查，现场取证、扣押违法物品、遏制违法行为持续发生。对非法收集蓄电池的七星区柳塘废旧物品回收站进行行政处罚，处罚款6万元。指导并协助属地部门开展现场调查取证，对废旧电池收集单位进行处罚。</w:t>
      </w:r>
    </w:p>
    <w:p>
      <w:pPr>
        <w:spacing w:line="560" w:lineRule="exact"/>
        <w:ind w:firstLine="640" w:firstLineChars="200"/>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对郑文明（蓄电池收购站）非法收集、处置蓄电池案件调查时，不辞辛劳，在接到公安机关联合办案信息后深夜出动，及时控制涉案当事人和扣押涉案危险废物废旧电池，避免环境污染事故发生。该案件目前已经检察机关批准逮捕，向人民法院提起公诉，追究其刑事责任。</w:t>
      </w:r>
    </w:p>
    <w:p>
      <w:pPr>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案例：</w:t>
      </w:r>
    </w:p>
    <w:p>
      <w:pPr>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案件名称：</w:t>
      </w:r>
      <w:r>
        <w:rPr>
          <w:rFonts w:hint="eastAsia" w:ascii="仿宋_GB2312" w:hAnsi="仿宋_GB2312" w:eastAsia="仿宋_GB2312" w:cs="仿宋_GB2312"/>
          <w:color w:val="auto"/>
          <w:kern w:val="0"/>
          <w:sz w:val="32"/>
          <w:szCs w:val="32"/>
        </w:rPr>
        <w:t>郑文明（蓄电池收购站）涉嫌无经营许可从事收集、贮存、处置危险废物经营活动案</w:t>
      </w:r>
    </w:p>
    <w:p>
      <w:pPr>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案件来源：群众举报</w:t>
      </w:r>
    </w:p>
    <w:p>
      <w:pPr>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调查经过：</w:t>
      </w:r>
      <w:r>
        <w:rPr>
          <w:rFonts w:hint="eastAsia" w:ascii="仿宋_GB2312" w:hAnsi="仿宋_GB2312" w:eastAsia="仿宋_GB2312" w:cs="仿宋_GB2312"/>
          <w:bCs/>
          <w:color w:val="auto"/>
          <w:kern w:val="0"/>
          <w:sz w:val="32"/>
          <w:szCs w:val="32"/>
        </w:rPr>
        <w:t>2</w:t>
      </w:r>
      <w:r>
        <w:rPr>
          <w:rFonts w:hint="eastAsia" w:ascii="仿宋_GB2312" w:hAnsi="仿宋_GB2312" w:eastAsia="仿宋_GB2312" w:cs="仿宋_GB2312"/>
          <w:color w:val="auto"/>
          <w:kern w:val="0"/>
          <w:sz w:val="32"/>
          <w:szCs w:val="32"/>
        </w:rPr>
        <w:t>018年3月14日夜间，市环境监察人员对象山区遇龙路郑文明（蓄电池收购站）进行现场检查，发现该收购站贮存大量废旧蓄电池，场所内存有蓄电池废液，</w:t>
      </w:r>
      <w:r>
        <w:rPr>
          <w:rFonts w:hint="eastAsia" w:ascii="仿宋_GB2312" w:hAnsi="仿宋_GB2312" w:eastAsia="仿宋_GB2312" w:cs="仿宋_GB2312"/>
          <w:color w:val="auto"/>
          <w:sz w:val="32"/>
          <w:szCs w:val="32"/>
        </w:rPr>
        <w:t>地面有污迹，取出的电池废液倾倒于厕所，排入外环境，污染地下水环境。</w:t>
      </w:r>
    </w:p>
    <w:p>
      <w:pPr>
        <w:spacing w:line="560" w:lineRule="exact"/>
        <w:ind w:firstLine="640" w:firstLineChars="200"/>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现场制作了现场检查（勘察）笔录，绘制了现场示意图，询问了负责人郑文明、员工曾小庆，制作了调查询问笔录，拍摄了现场照片，用执法记录仪记录了现场检查图像。</w:t>
      </w:r>
    </w:p>
    <w:p>
      <w:pPr>
        <w:widowControl/>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违法行为认定：依据《国家危险废物名录》规定，废旧蓄电池属含铅废物（HW31），废物代码：421-001-31，废旧蓄电池拆解过程中产生的废铅板、废铅膏和酸液。2018年3月14日，市环境监测中心站对该收购站存放在塑料桶内的蓄电池废液及倾倒厕所化粪池内的废水进行了现场取样，经监测，厕所化粪池内污水重金属锌、镉、铬、铅、铜有检出，表明该收购站存在倾倒废旧蓄电池废液的行为。</w:t>
      </w:r>
    </w:p>
    <w:p>
      <w:pPr>
        <w:widowControl/>
        <w:wordWrap w:val="0"/>
        <w:spacing w:line="560" w:lineRule="exact"/>
        <w:ind w:firstLine="64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处罚结果：依据《中华人民共和国环境保护法》第二十五条、《环境保护主管部门实施查封、扣押办法》的规定，对郑文明收集、贮存、处置危险废物废旧电池予以扣押，扣押期限自2018年3月19日至2018年4月18日，并在扣押期满后</w:t>
      </w:r>
      <w:r>
        <w:rPr>
          <w:rFonts w:hint="eastAsia" w:ascii="仿宋_GB2312" w:hAnsi="仿宋_GB2312" w:eastAsia="仿宋_GB2312" w:cs="仿宋_GB2312"/>
          <w:color w:val="auto"/>
          <w:kern w:val="0"/>
          <w:sz w:val="32"/>
          <w:szCs w:val="32"/>
          <w:lang w:bidi="ar"/>
        </w:rPr>
        <w:t>依法决定延长扣押期限(延长时间从2018年4月19日起至检察院作出处理决定)。</w:t>
      </w:r>
      <w:r>
        <w:rPr>
          <w:rFonts w:hint="eastAsia" w:ascii="仿宋_GB2312" w:hAnsi="仿宋_GB2312" w:eastAsia="仿宋_GB2312" w:cs="仿宋_GB2312"/>
          <w:color w:val="auto"/>
          <w:sz w:val="32"/>
          <w:szCs w:val="32"/>
        </w:rPr>
        <w:t>依据《中华人民共和国固体废物污染环境防治法》第七十七条、《关于办理环境污染刑事案件适用法律若干问题的解释》第一条第一款第（二）项、第六条规定，将案件移送公安机关侦查，追究其刑事责任。</w:t>
      </w:r>
    </w:p>
    <w:p>
      <w:pPr>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该同志在案件办理中发挥的作用：陈泽作为该案主办人员，及时响应公安机关联合办案，调查取证及时、证据全面。当事人确认违法行为，并及时改正了违法行为。</w:t>
      </w:r>
    </w:p>
    <w:p>
      <w:pPr>
        <w:adjustRightInd w:val="0"/>
        <w:snapToGrid w:val="0"/>
        <w:spacing w:line="560" w:lineRule="exact"/>
        <w:ind w:firstLine="643" w:firstLineChars="200"/>
        <w:jc w:val="left"/>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2.组织开展医疗、屠宰行业专项执行动。</w:t>
      </w:r>
      <w:r>
        <w:rPr>
          <w:rFonts w:hint="eastAsia" w:ascii="仿宋_GB2312" w:hAnsi="仿宋_GB2312" w:eastAsia="仿宋_GB2312" w:cs="仿宋_GB2312"/>
          <w:color w:val="auto"/>
          <w:sz w:val="32"/>
          <w:szCs w:val="32"/>
        </w:rPr>
        <w:t>2018年6月起，由陈泽同志牵头负责组织开展桂林市医疗、屠宰行业专项执法行动。共计对桂林市市区范围内7家医院、3家生猪屠宰场，12县区28家医院、6家屠宰场开展了执法检查。经现场检查与采样监测，共发现市区5家医院、屠宰场水污染物排放超标；县级20家医院、屠宰场水污染物排放超标。陈泽同志作为案件主要办理人，对市区超标排放污染物单位立案调查并共处罚金210万元。责令10余家县级医院、屠宰场限期整改，向县级环保部门下达20份督办通知，由属地环保部门立案查处。</w:t>
      </w:r>
    </w:p>
    <w:p>
      <w:pPr>
        <w:adjustRightInd w:val="0"/>
        <w:snapToGrid w:val="0"/>
        <w:spacing w:line="560" w:lineRule="exact"/>
        <w:ind w:firstLine="640" w:firstLineChars="200"/>
        <w:jc w:val="lef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陈泽同志在桂林市医疗、屠宰行业专项执法行动中，发扬持续奋战、不怕苦、不怕累的精神，夜以继日、不辞辛苦，工作在检查现场。特别是为配合屠宰场凌晨生产排污特点，陈泽同志带领环境监察、监测工作人员，凌晨对企业进行突击检查，并取样收集证据、全面调查，能顺利的、较好的、高质量的保证了检查工作有效开展，并取得成效，震慑了环境违法行为。</w:t>
      </w:r>
    </w:p>
    <w:p>
      <w:pPr>
        <w:spacing w:line="560" w:lineRule="exact"/>
        <w:ind w:firstLine="555"/>
        <w:jc w:val="left"/>
        <w:rPr>
          <w:rFonts w:hint="eastAsia" w:ascii="仿宋_GB2312" w:hAnsi="仿宋_GB2312" w:eastAsia="仿宋_GB2312" w:cs="仿宋_GB2312"/>
          <w:b/>
          <w:color w:val="auto"/>
          <w:sz w:val="32"/>
          <w:szCs w:val="32"/>
        </w:rPr>
      </w:pPr>
      <w:r>
        <w:rPr>
          <w:rFonts w:hint="eastAsia" w:ascii="仿宋_GB2312" w:hAnsi="仿宋_GB2312" w:eastAsia="仿宋_GB2312" w:cs="仿宋_GB2312"/>
          <w:b/>
          <w:bCs/>
          <w:color w:val="auto"/>
          <w:sz w:val="32"/>
          <w:szCs w:val="32"/>
        </w:rPr>
        <w:t>三、及时</w:t>
      </w:r>
      <w:r>
        <w:rPr>
          <w:rFonts w:hint="eastAsia" w:ascii="仿宋_GB2312" w:hAnsi="仿宋_GB2312" w:eastAsia="仿宋_GB2312" w:cs="仿宋_GB2312"/>
          <w:b/>
          <w:color w:val="auto"/>
          <w:sz w:val="32"/>
          <w:szCs w:val="32"/>
        </w:rPr>
        <w:t>处理群众投诉</w:t>
      </w:r>
    </w:p>
    <w:p>
      <w:pPr>
        <w:adjustRightInd w:val="0"/>
        <w:snapToGrid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2018年处理中漓江大美小区居民集中对上窑污水处理厂污泥处置车间投诉、桂林南药股份有限公司异味气体投诉、市排水工程管理处违规倾倒污泥投诉、市米豆制品厂、桂林立白日化有限公司等市区重点污染源投诉等工作中，陈泽同志面对群众投诉，保持耐心，认真倾听诉求，主动做好环保宣传工作；对待投诉处理工作，想方设法，采取一系列措施，及时、有效地化解环境矛盾。2018年中央环保督查回头看期间，陈泽同志高强度工作解决群众关心的环境问题，工作经常“白+黑”“5+2”，有时候要工作到凌晨三四点，对各类投诉都及时进行处理，处理率100%，做到了让领导放心，让群众满意。</w:t>
      </w:r>
    </w:p>
    <w:p>
      <w:pPr>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上窑污水处理厂污泥处置车间投诉是桂林市环境投诉“老大难”问题，不仅在2016年中央环保督查、2018年中央环保督查“回头看”、2018国务院大督查等督查活动中收到大量群众投诉，在桂林市日常监管中，也持续收到群众多方投诉。群众对环境质量要求高、企业对环境治理投入大，陈泽同志在处理漓江大美小区居民对上窑污水处理厂污泥处置车间投诉工作中，多次赴现场检查，安排臭气监督性监测，及时向群众反馈处理信息，向自治区环保厅、市政府汇报工作情况。要求桂林市排水工程管理处加强管理，常规化委托第三方监测机构对厂区及漓江大美小区臭气浓度进行监测；要求另行建设污泥发酵产物全封闭除臭仓库，转运发酵产物；开展在上窑污水处理厂内、漓江大美小区内安装在线检测仪器工作；开展上窑污水处理厂污水处理全流程封闭除臭项目。多举措加强监管，减轻臭气对周围居民的影响。</w:t>
      </w:r>
    </w:p>
    <w:p>
      <w:pPr>
        <w:spacing w:line="560" w:lineRule="exact"/>
        <w:ind w:firstLine="643"/>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四、自觉遵守廉洁纪律</w:t>
      </w:r>
    </w:p>
    <w:p>
      <w:pPr>
        <w:spacing w:line="560" w:lineRule="exact"/>
        <w:ind w:firstLine="64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陈泽同志在实际工作中，始终严格要求自己，时刻提醒自己务必遵照党的纪律，谨于言，慎于行。不断加强党性修养和党性锻炼，自觉抵制腐朽生活方式的侵蚀影响。按照“八个坚持、八个反对”和“两个务必”的要求，坚持发扬艰苦奋斗、勤俭节约的优良传统，吃苦在前、享乐在后，不断增强廉政勤政意识。在单位用心团结同志，同志间能和睦相处，工作协作配合，互相交流经验、传经送宝，能虚心听取意见建议，认真、踏实、尽职尽责</w:t>
      </w:r>
      <w:r>
        <w:rPr>
          <w:rFonts w:hint="eastAsia" w:ascii="仿宋_GB2312" w:hAnsi="仿宋_GB2312" w:eastAsia="仿宋_GB2312" w:cs="仿宋_GB2312"/>
          <w:color w:val="auto"/>
          <w:sz w:val="32"/>
          <w:szCs w:val="32"/>
          <w:lang w:val="en-US" w:eastAsia="zh-CN"/>
        </w:rPr>
        <w:t>地</w:t>
      </w:r>
      <w:r>
        <w:rPr>
          <w:rFonts w:hint="eastAsia" w:ascii="仿宋_GB2312" w:hAnsi="仿宋_GB2312" w:eastAsia="仿宋_GB2312" w:cs="仿宋_GB2312"/>
          <w:color w:val="auto"/>
          <w:sz w:val="32"/>
          <w:szCs w:val="32"/>
        </w:rPr>
        <w:t>做好各项工作。</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0"/>
        <w:textAlignment w:val="auto"/>
        <w:outlineLvl w:val="9"/>
        <w:rPr>
          <w:rFonts w:hint="eastAsia" w:ascii="仿宋_GB2312" w:hAnsi="仿宋_GB2312" w:eastAsia="仿宋_GB2312" w:cs="仿宋_GB2312"/>
          <w:sz w:val="32"/>
          <w:szCs w:val="32"/>
          <w:lang w:val="en-US" w:eastAsia="zh-CN"/>
        </w:rPr>
      </w:pPr>
      <w:bookmarkStart w:id="0" w:name="_GoBack"/>
      <w:bookmarkEnd w:id="0"/>
    </w:p>
    <w:sectPr>
      <w:pgSz w:w="11906" w:h="16838"/>
      <w:pgMar w:top="1440" w:right="1474" w:bottom="1440" w:left="1587" w:header="851" w:footer="992" w:gutter="0"/>
      <w:cols w:space="0" w:num="1"/>
      <w:rtlGutter w:val="0"/>
      <w:docGrid w:type="lines" w:linePitch="43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FZFangSong-Z02">
    <w:altName w:val="Arial"/>
    <w:panose1 w:val="00000000000000000000"/>
    <w:charset w:val="00"/>
    <w:family w:val="swiss"/>
    <w:pitch w:val="default"/>
    <w:sig w:usb0="00000000"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FDEF7E"/>
    <w:multiLevelType w:val="singleLevel"/>
    <w:tmpl w:val="5BFDEF7E"/>
    <w:lvl w:ilvl="0" w:tentative="0">
      <w:start w:val="2"/>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75E6990"/>
    <w:rsid w:val="088D003B"/>
    <w:rsid w:val="0E8D01C4"/>
    <w:rsid w:val="0FD153CB"/>
    <w:rsid w:val="11E06403"/>
    <w:rsid w:val="14084686"/>
    <w:rsid w:val="149D7373"/>
    <w:rsid w:val="18D43FC3"/>
    <w:rsid w:val="21345736"/>
    <w:rsid w:val="2D8D4646"/>
    <w:rsid w:val="2DA957BD"/>
    <w:rsid w:val="2DAC45A1"/>
    <w:rsid w:val="2E1F1EFB"/>
    <w:rsid w:val="315E7B29"/>
    <w:rsid w:val="31A43A24"/>
    <w:rsid w:val="33C94A33"/>
    <w:rsid w:val="36D54687"/>
    <w:rsid w:val="36FB5B13"/>
    <w:rsid w:val="397D3525"/>
    <w:rsid w:val="3B0911E6"/>
    <w:rsid w:val="3CC02CD9"/>
    <w:rsid w:val="3E7A5E19"/>
    <w:rsid w:val="40A52C30"/>
    <w:rsid w:val="40D07021"/>
    <w:rsid w:val="475E6990"/>
    <w:rsid w:val="50ED1A5E"/>
    <w:rsid w:val="51960912"/>
    <w:rsid w:val="51DF0EE8"/>
    <w:rsid w:val="527906E8"/>
    <w:rsid w:val="52C31B78"/>
    <w:rsid w:val="548A485B"/>
    <w:rsid w:val="57620185"/>
    <w:rsid w:val="587270C9"/>
    <w:rsid w:val="5A9802AF"/>
    <w:rsid w:val="5D4C298B"/>
    <w:rsid w:val="5EA6461C"/>
    <w:rsid w:val="6085204F"/>
    <w:rsid w:val="608B4705"/>
    <w:rsid w:val="656D2F9E"/>
    <w:rsid w:val="66E354E6"/>
    <w:rsid w:val="68DF3C53"/>
    <w:rsid w:val="6B1163D4"/>
    <w:rsid w:val="6B1C2406"/>
    <w:rsid w:val="6EBB26FC"/>
    <w:rsid w:val="70A43534"/>
    <w:rsid w:val="73B87CAF"/>
    <w:rsid w:val="75D466A1"/>
    <w:rsid w:val="7A2F6B4F"/>
    <w:rsid w:val="7C674317"/>
    <w:rsid w:val="7E900D5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customStyle="1" w:styleId="2">
    <w:name w:val="Default"/>
    <w:next w:val="1"/>
    <w:qFormat/>
    <w:uiPriority w:val="0"/>
    <w:pPr>
      <w:widowControl w:val="0"/>
      <w:autoSpaceDE w:val="0"/>
      <w:autoSpaceDN w:val="0"/>
      <w:adjustRightInd w:val="0"/>
    </w:pPr>
    <w:rPr>
      <w:rFonts w:ascii="FZFangSong-Z02" w:hAnsi="FZFangSong-Z02" w:eastAsia="宋体" w:cs="FZFangSong-Z02"/>
      <w:color w:val="000000"/>
      <w:sz w:val="24"/>
      <w:szCs w:val="24"/>
      <w:lang w:val="en-US" w:eastAsia="zh-CN" w:bidi="ar-SA"/>
    </w:rPr>
  </w:style>
  <w:style w:type="character" w:styleId="4">
    <w:name w:val="FollowedHyperlink"/>
    <w:basedOn w:val="3"/>
    <w:qFormat/>
    <w:uiPriority w:val="0"/>
    <w:rPr>
      <w:color w:val="800080"/>
      <w:u w:val="none"/>
    </w:rPr>
  </w:style>
  <w:style w:type="character" w:styleId="5">
    <w:name w:val="Emphasis"/>
    <w:basedOn w:val="3"/>
    <w:qFormat/>
    <w:uiPriority w:val="0"/>
  </w:style>
  <w:style w:type="character" w:styleId="6">
    <w:name w:val="Hyperlink"/>
    <w:basedOn w:val="3"/>
    <w:qFormat/>
    <w:uiPriority w:val="0"/>
    <w:rPr>
      <w:color w:val="0000FF"/>
      <w:u w:val="none"/>
    </w:rPr>
  </w:style>
  <w:style w:type="character" w:customStyle="1" w:styleId="8">
    <w:name w:val="left"/>
    <w:basedOn w:val="3"/>
    <w:qFormat/>
    <w:uiPriority w:val="0"/>
  </w:style>
  <w:style w:type="character" w:customStyle="1" w:styleId="9">
    <w:name w:val="right"/>
    <w:basedOn w:val="3"/>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Office_10.1.0.7697_F1E327BC-269C-435d-A152-05C5408002CA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2018-11-16T00:54:00Z</dcterms:created>
  <dc:creator>angela</dc:creator>
  <cp:lastModifiedBy>lenovo</cp:lastModifiedBy>
  <dcterms:modified xsi:type="dcterms:W3CDTF">2018-12-18T01:55:50Z</dcterms:modified>
  <dc:title>个人简介和事迹材料（3000字以内）</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