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jc w:val="center"/>
        <w:rPr>
          <w:rFonts w:ascii="方正小标宋简体" w:hAnsi="华文中宋" w:eastAsia="方正小标宋简体"/>
          <w:color w:val="auto"/>
          <w:sz w:val="48"/>
          <w:szCs w:val="48"/>
        </w:rPr>
      </w:pPr>
      <w:r>
        <w:rPr>
          <w:rFonts w:hint="eastAsia" w:ascii="方正小标宋简体" w:hAnsi="华文中宋" w:eastAsia="方正小标宋简体"/>
          <w:color w:val="auto"/>
          <w:sz w:val="48"/>
          <w:szCs w:val="48"/>
        </w:rPr>
        <w:t>个</w:t>
      </w:r>
      <w:r>
        <w:rPr>
          <w:rFonts w:ascii="方正小标宋简体" w:hAnsi="华文中宋" w:eastAsia="方正小标宋简体"/>
          <w:color w:val="auto"/>
          <w:sz w:val="48"/>
          <w:szCs w:val="48"/>
        </w:rPr>
        <w:t xml:space="preserve"> </w:t>
      </w:r>
      <w:r>
        <w:rPr>
          <w:rFonts w:hint="eastAsia" w:ascii="方正小标宋简体" w:hAnsi="华文中宋" w:eastAsia="方正小标宋简体"/>
          <w:color w:val="auto"/>
          <w:sz w:val="48"/>
          <w:szCs w:val="48"/>
        </w:rPr>
        <w:t>人</w:t>
      </w:r>
      <w:r>
        <w:rPr>
          <w:rFonts w:ascii="方正小标宋简体" w:hAnsi="华文中宋" w:eastAsia="方正小标宋简体"/>
          <w:color w:val="auto"/>
          <w:sz w:val="48"/>
          <w:szCs w:val="48"/>
        </w:rPr>
        <w:t xml:space="preserve"> </w:t>
      </w:r>
      <w:r>
        <w:rPr>
          <w:rFonts w:hint="eastAsia" w:ascii="方正小标宋简体" w:hAnsi="华文中宋" w:eastAsia="方正小标宋简体"/>
          <w:color w:val="auto"/>
          <w:sz w:val="48"/>
          <w:szCs w:val="48"/>
        </w:rPr>
        <w:t>事</w:t>
      </w:r>
      <w:r>
        <w:rPr>
          <w:rFonts w:ascii="方正小标宋简体" w:hAnsi="华文中宋" w:eastAsia="方正小标宋简体"/>
          <w:color w:val="auto"/>
          <w:sz w:val="48"/>
          <w:szCs w:val="48"/>
        </w:rPr>
        <w:t xml:space="preserve"> </w:t>
      </w:r>
      <w:r>
        <w:rPr>
          <w:rFonts w:hint="eastAsia" w:ascii="方正小标宋简体" w:hAnsi="华文中宋" w:eastAsia="方正小标宋简体"/>
          <w:color w:val="auto"/>
          <w:sz w:val="48"/>
          <w:szCs w:val="48"/>
        </w:rPr>
        <w:t>迹</w:t>
      </w:r>
    </w:p>
    <w:p>
      <w:pPr>
        <w:spacing w:line="580" w:lineRule="exact"/>
        <w:jc w:val="center"/>
        <w:rPr>
          <w:rFonts w:ascii="楷体_GB2312" w:hAnsi="华文中宋" w:eastAsia="楷体_GB2312"/>
          <w:b/>
          <w:color w:val="auto"/>
          <w:sz w:val="32"/>
          <w:szCs w:val="32"/>
        </w:rPr>
      </w:pPr>
      <w:r>
        <w:rPr>
          <w:rFonts w:hint="eastAsia" w:ascii="楷体_GB2312" w:hAnsi="华文中宋" w:eastAsia="楷体_GB2312"/>
          <w:b/>
          <w:color w:val="auto"/>
          <w:sz w:val="32"/>
          <w:szCs w:val="32"/>
        </w:rPr>
        <w:t>河池市环境监察支队</w:t>
      </w:r>
      <w:r>
        <w:rPr>
          <w:rFonts w:ascii="楷体_GB2312" w:eastAsia="楷体_GB2312"/>
          <w:b/>
          <w:color w:val="auto"/>
          <w:sz w:val="32"/>
          <w:szCs w:val="32"/>
        </w:rPr>
        <w:t>——</w:t>
      </w:r>
      <w:r>
        <w:rPr>
          <w:rFonts w:hint="eastAsia" w:ascii="楷体_GB2312" w:eastAsia="楷体_GB2312"/>
          <w:b/>
          <w:color w:val="auto"/>
          <w:sz w:val="32"/>
          <w:szCs w:val="32"/>
        </w:rPr>
        <w:t>苏宏峰</w:t>
      </w:r>
    </w:p>
    <w:p>
      <w:pPr>
        <w:spacing w:line="580" w:lineRule="exact"/>
        <w:rPr>
          <w:rFonts w:eastAsia="仿宋_GB2312"/>
          <w:color w:val="auto"/>
          <w:sz w:val="32"/>
          <w:szCs w:val="32"/>
        </w:rPr>
      </w:pPr>
    </w:p>
    <w:p>
      <w:pPr>
        <w:spacing w:line="560" w:lineRule="exact"/>
        <w:ind w:firstLine="640" w:firstLineChars="200"/>
        <w:rPr>
          <w:color w:val="auto"/>
          <w:sz w:val="32"/>
          <w:szCs w:val="32"/>
        </w:rPr>
      </w:pPr>
      <w:r>
        <w:rPr>
          <w:rFonts w:hint="eastAsia" w:eastAsia="仿宋_GB2312"/>
          <w:color w:val="auto"/>
          <w:sz w:val="32"/>
          <w:szCs w:val="32"/>
        </w:rPr>
        <w:t>苏宏峰，2014年7月毕业于广西师范大学环境工程专业，全日制大学本科学历。2014年9月通过公务员考试进入河池市环境监察支队，安排在监察稽查科，负责深入执法一线，开展日常检查，以及环境违法行为现场调查取证和案件查办工作,负责组织开展多个专项执法检查，工作完成出色。</w:t>
      </w:r>
    </w:p>
    <w:p>
      <w:pPr>
        <w:spacing w:line="580" w:lineRule="exact"/>
        <w:ind w:firstLine="640" w:firstLineChars="200"/>
        <w:rPr>
          <w:rFonts w:ascii="黑体" w:eastAsia="黑体"/>
          <w:color w:val="auto"/>
          <w:sz w:val="32"/>
          <w:szCs w:val="32"/>
        </w:rPr>
      </w:pPr>
      <w:r>
        <w:rPr>
          <w:rFonts w:hint="eastAsia" w:ascii="黑体" w:eastAsia="黑体"/>
          <w:color w:val="auto"/>
          <w:sz w:val="32"/>
          <w:szCs w:val="32"/>
        </w:rPr>
        <w:t>一、政治坚定，思想统一</w:t>
      </w:r>
    </w:p>
    <w:p>
      <w:pPr>
        <w:spacing w:line="580" w:lineRule="exact"/>
        <w:ind w:firstLine="640" w:firstLineChars="200"/>
        <w:rPr>
          <w:rFonts w:eastAsia="仿宋_GB2312"/>
          <w:color w:val="auto"/>
          <w:sz w:val="32"/>
          <w:szCs w:val="32"/>
        </w:rPr>
      </w:pPr>
      <w:r>
        <w:rPr>
          <w:rFonts w:hint="eastAsia" w:eastAsia="仿宋_GB2312"/>
          <w:color w:val="auto"/>
          <w:sz w:val="32"/>
          <w:szCs w:val="32"/>
        </w:rPr>
        <w:t>苏宏峰具有良好的敬业精神和责任意识，能够吃苦耐劳，积极开动脑筋，富有成效地开展工作，能做到高标准、严要求。对本职工作能刻苦钻研并认真负责，能够干一行，爱一行，钻一行，具有环境监督管理工作者的基本条件。能够正确对待工作中的名利得失，凡事以工作为重，有大局观念和服务意识。接受新事物快，工作能够发挥主观能动性，超前意识强，利于加强和创新环境执法监督工作的新局面。</w:t>
      </w:r>
    </w:p>
    <w:p>
      <w:pPr>
        <w:spacing w:line="580" w:lineRule="exact"/>
        <w:ind w:firstLine="640" w:firstLineChars="200"/>
        <w:rPr>
          <w:rFonts w:ascii="黑体" w:eastAsia="黑体"/>
          <w:color w:val="auto"/>
          <w:sz w:val="32"/>
          <w:szCs w:val="32"/>
        </w:rPr>
      </w:pPr>
      <w:r>
        <w:rPr>
          <w:rFonts w:hint="eastAsia" w:ascii="黑体" w:eastAsia="黑体"/>
          <w:color w:val="auto"/>
          <w:sz w:val="32"/>
          <w:szCs w:val="32"/>
        </w:rPr>
        <w:t>二、勤奋学习，提升工作能力</w:t>
      </w:r>
    </w:p>
    <w:p>
      <w:pPr>
        <w:spacing w:line="580" w:lineRule="exact"/>
        <w:ind w:firstLine="640" w:firstLineChars="200"/>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sz w:val="32"/>
          <w:szCs w:val="32"/>
        </w:rPr>
        <w:t>作为一名环境监察工作者，不仅要具备有熟悉法律知识、专业知识、政策法规的素质，而且要善于利用法律这把“刀”，秉公执法，依法行政。苏宏峰</w:t>
      </w:r>
      <w:r>
        <w:rPr>
          <w:rFonts w:hint="eastAsia" w:ascii="仿宋_GB2312" w:hAnsi="仿宋_GB2312" w:eastAsia="仿宋_GB2312" w:cs="仿宋_GB2312"/>
          <w:color w:val="auto"/>
          <w:kern w:val="0"/>
          <w:sz w:val="32"/>
          <w:szCs w:val="32"/>
        </w:rPr>
        <w:t>在繁忙的工作之余，见缝插针，抓紧一切时间对环保相关的政策和法律法规进行了系统的钻研和潜心学习。2015年1月1日，新《环境保护法》及其配套办法实施后，该同志积极钻研新《环境保护法》及四个配套办法，负责全市使用新《环境保护法》及其配套办法的查处和督促工作，及时与各县（区）环境监察大队交流沟通，联合现场调查取证和查办，讨论所查办案件具体违法行为，是否适用于配套办法，确保环境违法行为查处到位，法律适用准确无误。</w:t>
      </w:r>
    </w:p>
    <w:p>
      <w:pPr>
        <w:spacing w:line="580" w:lineRule="exact"/>
        <w:ind w:firstLine="640" w:firstLineChars="200"/>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2018年3月，河池市机动车污染控制中心负责人在机动车检测监控平台系统巡查中发现河池运宏车辆检测有限公司存在违规检测机动车嫌疑，河池市环境保护局领导高度重视，要求河池市环境监察支队联合河池市机动车污染控制中心立即开展调查，苏宏峰作为该案件主办人员，牵头开展调查取证工作，认真研究机动车检测监控平台系统中检测视屏，反复确认违规检测检测车辆外观及车牌，初步掌握违规检测整个过程及手段。2018年3月13日，到河池运宏车辆检测有限公司开展现场检查及调查询问，现场调取该公司的监控视频，该公司负责人对整个违规检测过程进行一一指认，经过周密部署和调查取证，认定河池运宏车辆检测有限公司于2018年3月8日先后三次在对车牌号为桂MFF207的机动车进行排气检测检验时，该公司工作人员未按照《汽车检验方法及操作规程作业指导书》中外部检查环节规定，在未对报检车辆、技术状况、标识标志依据检验标准等对车辆唯一性进行检查确认核准情况下，出具《点燃式发动机汽车稳态工况法排气污染物检测报告》（报告编号451202031803081218230040）。 案件收集的现场勘查笔录、勘查示意图、询问笔录、现场拍照及视频等证据材料充分，河池市环境保护局依法对河池运宏车辆检测有限公司违反操作规程，出具虚假检测报告违法行为，依据《中华人民共和国大气污染防治法》第一百一十二条第一款、《中华人民共和国行政处罚法》第二十三条的规定，对该公司违法行为处以14万元罚款，没收违法所得160元。</w:t>
      </w:r>
    </w:p>
    <w:p>
      <w:pPr>
        <w:widowControl/>
        <w:spacing w:line="580" w:lineRule="exact"/>
        <w:ind w:firstLine="700" w:firstLineChars="219"/>
        <w:rPr>
          <w:rFonts w:ascii="黑体" w:hAnsi="黑体" w:eastAsia="黑体" w:cs="黑体"/>
          <w:color w:val="auto"/>
          <w:sz w:val="32"/>
          <w:szCs w:val="32"/>
        </w:rPr>
      </w:pPr>
      <w:r>
        <w:rPr>
          <w:rFonts w:hint="eastAsia" w:ascii="黑体" w:hAnsi="黑体" w:eastAsia="黑体" w:cs="黑体"/>
          <w:color w:val="auto"/>
          <w:sz w:val="32"/>
          <w:szCs w:val="32"/>
        </w:rPr>
        <w:t>三、恪守职责，爱岗敬业</w:t>
      </w:r>
    </w:p>
    <w:p>
      <w:pPr>
        <w:spacing w:line="580" w:lineRule="exact"/>
        <w:ind w:firstLine="643" w:firstLineChars="200"/>
        <w:rPr>
          <w:rFonts w:ascii="仿宋_GB2312" w:hAnsi="仿宋_GB2312" w:eastAsia="仿宋_GB2312" w:cs="仿宋_GB2312"/>
          <w:color w:val="auto"/>
          <w:kern w:val="0"/>
          <w:sz w:val="32"/>
          <w:szCs w:val="32"/>
        </w:rPr>
      </w:pPr>
      <w:r>
        <w:rPr>
          <w:rFonts w:hint="eastAsia" w:ascii="仿宋_GB2312" w:hAnsi="仿宋_GB2312" w:eastAsia="仿宋_GB2312" w:cs="仿宋_GB2312"/>
          <w:b/>
          <w:color w:val="auto"/>
          <w:kern w:val="0"/>
          <w:sz w:val="32"/>
          <w:szCs w:val="32"/>
        </w:rPr>
        <w:t>（一）积极参加环保部组织开展的专项检查行动。</w:t>
      </w:r>
      <w:r>
        <w:rPr>
          <w:rFonts w:hint="eastAsia" w:ascii="仿宋_GB2312" w:hAnsi="仿宋_GB2312" w:eastAsia="仿宋_GB2312" w:cs="仿宋_GB2312"/>
          <w:color w:val="auto"/>
          <w:kern w:val="0"/>
          <w:sz w:val="32"/>
          <w:szCs w:val="32"/>
        </w:rPr>
        <w:t>2018年10月，作为第9轮成员参加了环保部组织的京津冀强化督查，在山西省阳泉市开展督察期间，苏宏峰严格遵守工作职责，认真研究阳泉市经济开发区、矿区及城区污染源分布，顺利完成督查任务。</w:t>
      </w:r>
    </w:p>
    <w:p>
      <w:pPr>
        <w:spacing w:line="580" w:lineRule="exact"/>
        <w:ind w:firstLine="643" w:firstLineChars="200"/>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b/>
          <w:color w:val="auto"/>
          <w:kern w:val="0"/>
          <w:sz w:val="32"/>
          <w:szCs w:val="32"/>
        </w:rPr>
        <w:t>（二）认真开展日常环境监察工作。</w:t>
      </w:r>
      <w:r>
        <w:rPr>
          <w:rFonts w:hint="eastAsia" w:ascii="仿宋_GB2312" w:hAnsi="仿宋_GB2312" w:eastAsia="仿宋_GB2312" w:cs="仿宋_GB2312"/>
          <w:color w:val="auto"/>
          <w:kern w:val="0"/>
          <w:sz w:val="32"/>
          <w:szCs w:val="32"/>
        </w:rPr>
        <w:t>2016年全面推行污染源及建设项目“双随机抽查”后，苏宏峰认真核准各县（市、区）上报文件，梳理全市污染源及建设项目名录，为“双随机抽查”确定准确的数据基础。并严格按照文件要求完成“双随机抽查”工作任务。对企业检查过程中，严格按照污染源及建设项目环境监察要点及规范要求，从项目环评审批手续、生产工艺、产物节点、污染防治设施运行情况、污染物排放情况、历史问题等开展现场检查，力争做到全面细致，不留死角。</w:t>
      </w:r>
    </w:p>
    <w:p>
      <w:pPr>
        <w:spacing w:line="580" w:lineRule="exact"/>
        <w:ind w:firstLine="643" w:firstLineChars="200"/>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b/>
          <w:color w:val="auto"/>
          <w:kern w:val="0"/>
          <w:sz w:val="32"/>
          <w:szCs w:val="32"/>
        </w:rPr>
        <w:t>（三）负责组织开展多个专项检查工作。</w:t>
      </w:r>
      <w:r>
        <w:rPr>
          <w:rFonts w:hint="eastAsia" w:ascii="仿宋_GB2312" w:hAnsi="仿宋_GB2312" w:eastAsia="仿宋_GB2312" w:cs="仿宋_GB2312"/>
          <w:color w:val="auto"/>
          <w:kern w:val="0"/>
          <w:sz w:val="32"/>
          <w:szCs w:val="32"/>
        </w:rPr>
        <w:t>2018年，自治区环保厅组织开展的工业污染源全面达标排放、清理整治“散乱污”等专项检查工作，苏宏峰认真按照工作部署，结合本市实际，制定工作方案，组织开展专项检查行动，按时按质上报材料，工作推进有力，成效显著。</w:t>
      </w:r>
    </w:p>
    <w:p>
      <w:pPr>
        <w:spacing w:line="580" w:lineRule="exact"/>
        <w:ind w:firstLine="640" w:firstLineChars="200"/>
        <w:rPr>
          <w:rFonts w:hint="eastAsia" w:ascii="黑体" w:eastAsia="黑体"/>
          <w:color w:val="auto"/>
          <w:sz w:val="32"/>
          <w:szCs w:val="32"/>
        </w:rPr>
      </w:pPr>
      <w:r>
        <w:rPr>
          <w:rFonts w:hint="eastAsia" w:ascii="黑体" w:eastAsia="黑体"/>
          <w:color w:val="auto"/>
          <w:sz w:val="32"/>
          <w:szCs w:val="32"/>
        </w:rPr>
        <w:t>四、工作突出，成绩优异</w:t>
      </w:r>
    </w:p>
    <w:p>
      <w:pPr>
        <w:spacing w:line="580" w:lineRule="exact"/>
        <w:ind w:firstLine="640" w:firstLineChars="200"/>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自2014年9月入职以来，苏宏峰脚踏实地，认真履职。在2015年度工作中表现突出，年度考核确定为优秀等次，获得嘉奖；2016年代表河池市参加广西壮族自治区环境保护厅组织开展的2016年环境监察移动执法比武活动中获得市级三等奖；2017年获得广西壮族自治区执法大练兵先进个人。</w:t>
      </w:r>
    </w:p>
    <w:p>
      <w:pPr>
        <w:spacing w:line="580" w:lineRule="exact"/>
        <w:ind w:firstLine="640" w:firstLineChars="200"/>
        <w:rPr>
          <w:rFonts w:ascii="黑体" w:eastAsia="黑体"/>
          <w:color w:val="auto"/>
          <w:sz w:val="32"/>
          <w:szCs w:val="32"/>
        </w:rPr>
      </w:pPr>
      <w:r>
        <w:rPr>
          <w:rFonts w:hint="eastAsia" w:ascii="黑体" w:eastAsia="黑体"/>
          <w:color w:val="auto"/>
          <w:sz w:val="32"/>
          <w:szCs w:val="32"/>
        </w:rPr>
        <w:t>五、依法行政，廉洁自律</w:t>
      </w:r>
    </w:p>
    <w:p>
      <w:pPr>
        <w:spacing w:line="580" w:lineRule="exact"/>
        <w:ind w:firstLine="640" w:firstLineChars="200"/>
        <w:rPr>
          <w:rFonts w:ascii="Times New Roman" w:hAnsi="Times New Roman" w:eastAsia="仿宋_GB2312"/>
          <w:sz w:val="32"/>
          <w:szCs w:val="32"/>
        </w:rPr>
      </w:pPr>
      <w:r>
        <w:rPr>
          <w:rFonts w:hint="eastAsia" w:eastAsia="仿宋_GB2312"/>
          <w:color w:val="auto"/>
          <w:sz w:val="32"/>
          <w:szCs w:val="32"/>
        </w:rPr>
        <w:t>苏宏峰同志作为基层环境监察工作人员，始终自觉遵守党员干部廉洁自律的各项规定、环保系统六项禁令、环境监察人员六不准等，坚持依法行政，对现场检查中发现的环境违法行为都严格按照法律法规秉公办理，树立了廉洁、文明、公正的执法形象，受到了群众的肯定和企业的尊重，极大</w:t>
      </w:r>
      <w:r>
        <w:rPr>
          <w:rFonts w:hint="eastAsia" w:eastAsia="仿宋_GB2312"/>
          <w:color w:val="auto"/>
          <w:sz w:val="32"/>
          <w:szCs w:val="32"/>
          <w:lang w:val="en-US" w:eastAsia="zh-CN"/>
        </w:rPr>
        <w:t>地</w:t>
      </w:r>
      <w:r>
        <w:rPr>
          <w:rFonts w:hint="eastAsia" w:eastAsia="仿宋_GB2312"/>
          <w:color w:val="auto"/>
          <w:sz w:val="32"/>
          <w:szCs w:val="32"/>
        </w:rPr>
        <w:t>提高了企业遵守环保法律法规的自觉性。</w:t>
      </w:r>
      <w:bookmarkStart w:id="0" w:name="_GoBack"/>
      <w:bookmarkEnd w:id="0"/>
    </w:p>
    <w:sectPr>
      <w:headerReference r:id="rId3" w:type="default"/>
      <w:footerReference r:id="rId5" w:type="default"/>
      <w:headerReference r:id="rId4" w:type="even"/>
      <w:footerReference r:id="rId6" w:type="even"/>
      <w:pgSz w:w="11906" w:h="16838"/>
      <w:pgMar w:top="1928" w:right="1588" w:bottom="1701" w:left="1644"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2010601030101010101"/>
    <w:charset w:val="86"/>
    <w:family w:val="auto"/>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FZFangSong-Z02">
    <w:altName w:val="Arial"/>
    <w:panose1 w:val="00000000000000000000"/>
    <w:charset w:val="00"/>
    <w:family w:val="swiss"/>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page" w:x="5852" w:y="64"/>
      <w:rPr>
        <w:rStyle w:val="6"/>
        <w:sz w:val="28"/>
        <w:szCs w:val="28"/>
      </w:rPr>
    </w:pPr>
    <w:r>
      <w:rPr>
        <w:rStyle w:val="6"/>
        <w:sz w:val="28"/>
        <w:szCs w:val="28"/>
      </w:rPr>
      <w:fldChar w:fldCharType="begin"/>
    </w:r>
    <w:r>
      <w:rPr>
        <w:rStyle w:val="6"/>
        <w:sz w:val="28"/>
        <w:szCs w:val="28"/>
      </w:rPr>
      <w:instrText xml:space="preserve">PAGE  </w:instrText>
    </w:r>
    <w:r>
      <w:rPr>
        <w:rStyle w:val="6"/>
        <w:sz w:val="28"/>
        <w:szCs w:val="28"/>
      </w:rPr>
      <w:fldChar w:fldCharType="separate"/>
    </w:r>
    <w:r>
      <w:rPr>
        <w:rStyle w:val="6"/>
        <w:sz w:val="28"/>
        <w:szCs w:val="28"/>
      </w:rPr>
      <w:t>- 2 -</w:t>
    </w:r>
    <w:r>
      <w:rPr>
        <w:rStyle w:val="6"/>
        <w:sz w:val="28"/>
        <w:szCs w:val="28"/>
      </w:rPr>
      <w:fldChar w:fldCharType="end"/>
    </w:r>
  </w:p>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6"/>
      </w:rPr>
    </w:pPr>
    <w:r>
      <w:rPr>
        <w:rStyle w:val="6"/>
      </w:rPr>
      <w:fldChar w:fldCharType="begin"/>
    </w:r>
    <w:r>
      <w:rPr>
        <w:rStyle w:val="6"/>
      </w:rPr>
      <w:instrText xml:space="preserve">PAGE  </w:instrText>
    </w:r>
    <w:r>
      <w:rPr>
        <w:rStyle w:val="6"/>
      </w:rPr>
      <w:fldChar w:fldCharType="end"/>
    </w:r>
  </w:p>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NotTrackMoves/>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doNotUseIndentAsNumberingTabStop/>
    <w:useAltKinsokuLineBreakRules/>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045A"/>
    <w:rsid w:val="00037CB1"/>
    <w:rsid w:val="0005020C"/>
    <w:rsid w:val="0008246C"/>
    <w:rsid w:val="000A2DBE"/>
    <w:rsid w:val="001115A2"/>
    <w:rsid w:val="00142C73"/>
    <w:rsid w:val="00171A25"/>
    <w:rsid w:val="0019063D"/>
    <w:rsid w:val="001B77C8"/>
    <w:rsid w:val="001C045A"/>
    <w:rsid w:val="001E48DB"/>
    <w:rsid w:val="001E6AE7"/>
    <w:rsid w:val="00201CF5"/>
    <w:rsid w:val="002216E4"/>
    <w:rsid w:val="0024602F"/>
    <w:rsid w:val="00253489"/>
    <w:rsid w:val="00263414"/>
    <w:rsid w:val="002D1DA6"/>
    <w:rsid w:val="002F1EA4"/>
    <w:rsid w:val="002F2147"/>
    <w:rsid w:val="00307C3A"/>
    <w:rsid w:val="00332393"/>
    <w:rsid w:val="00444BF2"/>
    <w:rsid w:val="00444C81"/>
    <w:rsid w:val="004A7FB2"/>
    <w:rsid w:val="004E70AA"/>
    <w:rsid w:val="00513C97"/>
    <w:rsid w:val="00527AC8"/>
    <w:rsid w:val="00552C8E"/>
    <w:rsid w:val="00561CD2"/>
    <w:rsid w:val="005A6CD1"/>
    <w:rsid w:val="005B0E8F"/>
    <w:rsid w:val="005E59A7"/>
    <w:rsid w:val="0062219A"/>
    <w:rsid w:val="00645846"/>
    <w:rsid w:val="00653AFE"/>
    <w:rsid w:val="006D774E"/>
    <w:rsid w:val="00755EA1"/>
    <w:rsid w:val="00756136"/>
    <w:rsid w:val="007C3073"/>
    <w:rsid w:val="007C51A1"/>
    <w:rsid w:val="007F4CD9"/>
    <w:rsid w:val="00835732"/>
    <w:rsid w:val="00845E4B"/>
    <w:rsid w:val="008B2F8D"/>
    <w:rsid w:val="00930852"/>
    <w:rsid w:val="00933048"/>
    <w:rsid w:val="009A428A"/>
    <w:rsid w:val="009F10D5"/>
    <w:rsid w:val="00A2763F"/>
    <w:rsid w:val="00AC274B"/>
    <w:rsid w:val="00AF3E4F"/>
    <w:rsid w:val="00B1421D"/>
    <w:rsid w:val="00B9464A"/>
    <w:rsid w:val="00BE6A59"/>
    <w:rsid w:val="00C90343"/>
    <w:rsid w:val="00CD31FC"/>
    <w:rsid w:val="00CE5DA9"/>
    <w:rsid w:val="00D01871"/>
    <w:rsid w:val="00D418FA"/>
    <w:rsid w:val="00D531DA"/>
    <w:rsid w:val="00E556AF"/>
    <w:rsid w:val="00E875A7"/>
    <w:rsid w:val="00EA380D"/>
    <w:rsid w:val="00EB3683"/>
    <w:rsid w:val="00EF76F2"/>
    <w:rsid w:val="00F113C1"/>
    <w:rsid w:val="00F46E50"/>
    <w:rsid w:val="00F92495"/>
    <w:rsid w:val="00FC3394"/>
    <w:rsid w:val="03D930E4"/>
    <w:rsid w:val="0B7E596F"/>
    <w:rsid w:val="36A7735B"/>
    <w:rsid w:val="540D44A4"/>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unhideWhenUsed/>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customStyle="1" w:styleId="2">
    <w:name w:val="Default"/>
    <w:next w:val="1"/>
    <w:qFormat/>
    <w:uiPriority w:val="0"/>
    <w:pPr>
      <w:widowControl w:val="0"/>
      <w:autoSpaceDE w:val="0"/>
      <w:autoSpaceDN w:val="0"/>
      <w:adjustRightInd w:val="0"/>
    </w:pPr>
    <w:rPr>
      <w:rFonts w:ascii="FZFangSong-Z02" w:hAnsi="FZFangSong-Z02" w:eastAsia="宋体" w:cs="FZFangSong-Z02"/>
      <w:color w:val="000000"/>
      <w:sz w:val="24"/>
      <w:szCs w:val="24"/>
      <w:lang w:val="en-US" w:eastAsia="zh-CN" w:bidi="ar-SA"/>
    </w:rPr>
  </w:style>
  <w:style w:type="paragraph" w:styleId="3">
    <w:name w:val="footer"/>
    <w:basedOn w:val="1"/>
    <w:link w:val="9"/>
    <w:semiHidden/>
    <w:qFormat/>
    <w:uiPriority w:val="99"/>
    <w:pPr>
      <w:tabs>
        <w:tab w:val="center" w:pos="4153"/>
        <w:tab w:val="right" w:pos="8306"/>
      </w:tabs>
      <w:snapToGrid w:val="0"/>
      <w:jc w:val="left"/>
    </w:pPr>
    <w:rPr>
      <w:sz w:val="18"/>
      <w:szCs w:val="18"/>
    </w:rPr>
  </w:style>
  <w:style w:type="paragraph" w:styleId="4">
    <w:name w:val="header"/>
    <w:basedOn w:val="1"/>
    <w:link w:val="8"/>
    <w:semiHidden/>
    <w:qFormat/>
    <w:uiPriority w:val="99"/>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99"/>
    <w:rPr>
      <w:rFonts w:cs="Times New Roman"/>
    </w:rPr>
  </w:style>
  <w:style w:type="character" w:customStyle="1" w:styleId="8">
    <w:name w:val="页眉 Char"/>
    <w:basedOn w:val="5"/>
    <w:link w:val="4"/>
    <w:semiHidden/>
    <w:qFormat/>
    <w:locked/>
    <w:uiPriority w:val="99"/>
    <w:rPr>
      <w:rFonts w:cs="Times New Roman"/>
      <w:sz w:val="18"/>
      <w:szCs w:val="18"/>
    </w:rPr>
  </w:style>
  <w:style w:type="character" w:customStyle="1" w:styleId="9">
    <w:name w:val="页脚 Char"/>
    <w:basedOn w:val="5"/>
    <w:link w:val="3"/>
    <w:semiHidden/>
    <w:qFormat/>
    <w:locked/>
    <w:uiPriority w:val="99"/>
    <w:rPr>
      <w:rFonts w:cs="Times New Roman"/>
      <w:sz w:val="18"/>
      <w:szCs w:val="18"/>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4</Pages>
  <Words>255</Words>
  <Characters>1454</Characters>
  <Lines>12</Lines>
  <Paragraphs>3</Paragraphs>
  <TotalTime>0</TotalTime>
  <ScaleCrop>false</ScaleCrop>
  <LinksUpToDate>false</LinksUpToDate>
  <CharactersWithSpaces>1706</CharactersWithSpaces>
  <Application>WPS Office_10.1.0.7697_F1E327BC-269C-435d-A152-05C5408002CA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2017-12-24T06:22:00Z</dcterms:created>
  <dc:creator>Sky123.Org</dc:creator>
  <cp:lastModifiedBy>lenovo</cp:lastModifiedBy>
  <dcterms:modified xsi:type="dcterms:W3CDTF">2018-12-18T01:59:22Z</dcterms:modified>
  <dc:title>环境监察支队副支队长竞聘演讲稿</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2052-10.1.0.7697</vt:lpwstr>
  </property>
</Properties>
</file>