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color w:val="auto"/>
          <w:sz w:val="44"/>
          <w:szCs w:val="44"/>
        </w:rPr>
      </w:pPr>
      <w:r>
        <w:rPr>
          <w:rFonts w:hint="eastAsia" w:ascii="宋体" w:hAnsi="宋体"/>
          <w:b/>
          <w:color w:val="auto"/>
          <w:sz w:val="44"/>
          <w:szCs w:val="44"/>
        </w:rPr>
        <w:t>先进个人事迹材料</w:t>
      </w:r>
    </w:p>
    <w:p>
      <w:pPr>
        <w:rPr>
          <w:color w:val="auto"/>
        </w:rPr>
      </w:pPr>
      <w:r>
        <w:rPr>
          <w:color w:val="auto"/>
        </w:rPr>
        <w:t xml:space="preserve">   </w:t>
      </w:r>
    </w:p>
    <w:p>
      <w:pPr>
        <w:ind w:firstLine="640" w:firstLineChars="200"/>
        <w:rPr>
          <w:rFonts w:ascii="仿宋_GB2312" w:eastAsia="仿宋_GB2312"/>
          <w:color w:val="auto"/>
          <w:sz w:val="32"/>
          <w:szCs w:val="32"/>
        </w:rPr>
      </w:pPr>
      <w:r>
        <w:rPr>
          <w:rFonts w:hint="eastAsia" w:ascii="仿宋_GB2312" w:eastAsia="仿宋_GB2312"/>
          <w:color w:val="auto"/>
          <w:sz w:val="32"/>
          <w:szCs w:val="32"/>
        </w:rPr>
        <w:t>郑庆发，男，中共党员，大专文凭，现任职于昌江黎族自治县生态环境监察大队，为大队长。1988年4月从事环保工作至今，在环境执法工作中，爱岗敬业，脚踏实地，任劳任怨，勇于奉献，以强烈的环保责任感认真履行职责，用共产党员的标准实践着人生。</w:t>
      </w:r>
    </w:p>
    <w:p>
      <w:pPr>
        <w:ind w:firstLine="643" w:firstLineChars="200"/>
        <w:rPr>
          <w:rFonts w:hint="eastAsia" w:ascii="仿宋_GB2312" w:eastAsia="仿宋_GB2312"/>
          <w:b/>
          <w:color w:val="auto"/>
          <w:sz w:val="32"/>
          <w:szCs w:val="32"/>
          <w:lang w:eastAsia="zh-CN"/>
        </w:rPr>
      </w:pPr>
      <w:r>
        <w:rPr>
          <w:rFonts w:hint="eastAsia" w:ascii="仿宋_GB2312" w:eastAsia="仿宋_GB2312"/>
          <w:b/>
          <w:color w:val="auto"/>
          <w:sz w:val="32"/>
          <w:szCs w:val="32"/>
        </w:rPr>
        <w:t xml:space="preserve">一、爱岗敬业 </w:t>
      </w:r>
      <w:r>
        <w:rPr>
          <w:rFonts w:hint="eastAsia" w:ascii="仿宋_GB2312" w:eastAsia="仿宋_GB2312"/>
          <w:b/>
          <w:color w:val="auto"/>
          <w:sz w:val="32"/>
          <w:szCs w:val="32"/>
          <w:lang w:val="en-US" w:eastAsia="zh-CN"/>
        </w:rPr>
        <w:t>严于律己</w:t>
      </w:r>
    </w:p>
    <w:p>
      <w:pPr>
        <w:ind w:firstLine="640" w:firstLineChars="200"/>
        <w:rPr>
          <w:rFonts w:ascii="仿宋_GB2312" w:eastAsia="仿宋_GB2312"/>
          <w:color w:val="auto"/>
          <w:sz w:val="32"/>
          <w:szCs w:val="32"/>
        </w:rPr>
      </w:pPr>
      <w:r>
        <w:rPr>
          <w:rFonts w:hint="eastAsia" w:ascii="仿宋_GB2312" w:eastAsia="仿宋_GB2312"/>
          <w:color w:val="auto"/>
          <w:sz w:val="32"/>
          <w:szCs w:val="32"/>
        </w:rPr>
        <w:t xml:space="preserve">本人在学习、工作阶段，能积极参加政治学习，关心国家大事，认真学习马列主义、毛泽东思想、邓小平理论、“三个代表”重要思想，时时刻刻用一名共产党员的标准严格要求自己，认真贯彻执行党的路线方针政策，做到讲学习、讲政治、讲正气。在思想上、行动上与党中央、各级党组织保持高度一致，拥护以习近平同志为核心的党中央的正确领导，坚持四项基本原则，拥护党的各项方针政策，遵守各项规章制度;态度端正，钻研业务，勤奋刻苦。能紧密联系实际，坚持用科学发展观思想指导环境保护和执法工作，不断提高依法行政水平和工作效率，不断推进环境执法工作向前发展 。       </w:t>
      </w:r>
    </w:p>
    <w:p>
      <w:pPr>
        <w:ind w:firstLine="643" w:firstLineChars="200"/>
        <w:rPr>
          <w:rFonts w:ascii="仿宋_GB2312" w:eastAsia="仿宋_GB2312"/>
          <w:b/>
          <w:color w:val="auto"/>
          <w:sz w:val="32"/>
          <w:szCs w:val="32"/>
        </w:rPr>
      </w:pPr>
      <w:r>
        <w:rPr>
          <w:rFonts w:hint="eastAsia" w:ascii="仿宋_GB2312" w:eastAsia="仿宋_GB2312"/>
          <w:b/>
          <w:color w:val="auto"/>
          <w:sz w:val="32"/>
          <w:szCs w:val="32"/>
        </w:rPr>
        <w:t>二、注重学习 强化本领</w:t>
      </w:r>
    </w:p>
    <w:p>
      <w:pPr>
        <w:ind w:firstLine="640" w:firstLineChars="200"/>
        <w:rPr>
          <w:rFonts w:ascii="仿宋_GB2312" w:eastAsia="仿宋_GB2312"/>
          <w:color w:val="auto"/>
          <w:sz w:val="32"/>
          <w:szCs w:val="32"/>
        </w:rPr>
      </w:pPr>
      <w:r>
        <w:rPr>
          <w:rFonts w:hint="eastAsia" w:ascii="仿宋_GB2312" w:eastAsia="仿宋_GB2312"/>
          <w:color w:val="auto"/>
          <w:sz w:val="32"/>
          <w:szCs w:val="32"/>
        </w:rPr>
        <w:t>环境执法监督工作作为履行环境管理职责最基础、最基本的支撑力量，作为全面提升环境管理水平的重要途径和有效手段，是环保部门的立足之本。自参加工作起，本人就特别注重理论知识和业务知识学习。我清醒地认识到：作为一名环境监察工作者，不仅要具备熟悉法律知识、专业知识、政策法规的素质，而且要善于利用法律这把“刀”，秉公执法，依法行政。本人坚持向领导学、向同事学、向书本学、在实践中学。通过学习，武装思想，提高执法能力、协调能力、办事能力，争取保质保量地完成上级交代的各项工作任务。</w:t>
      </w:r>
    </w:p>
    <w:p>
      <w:pPr>
        <w:ind w:firstLine="643" w:firstLineChars="200"/>
        <w:rPr>
          <w:rFonts w:ascii="仿宋_GB2312" w:eastAsia="仿宋_GB2312"/>
          <w:b/>
          <w:color w:val="auto"/>
          <w:sz w:val="32"/>
          <w:szCs w:val="32"/>
        </w:rPr>
      </w:pPr>
      <w:r>
        <w:rPr>
          <w:rFonts w:hint="eastAsia" w:ascii="仿宋_GB2312" w:eastAsia="仿宋_GB2312"/>
          <w:b/>
          <w:color w:val="auto"/>
          <w:sz w:val="32"/>
          <w:szCs w:val="32"/>
        </w:rPr>
        <w:t>三、以人为本 勤政为民</w:t>
      </w:r>
    </w:p>
    <w:p>
      <w:pPr>
        <w:ind w:firstLine="640" w:firstLineChars="200"/>
        <w:rPr>
          <w:rFonts w:ascii="仿宋_GB2312" w:eastAsia="仿宋_GB2312"/>
          <w:color w:val="auto"/>
          <w:sz w:val="32"/>
          <w:szCs w:val="32"/>
        </w:rPr>
      </w:pPr>
      <w:r>
        <w:rPr>
          <w:rFonts w:hint="eastAsia" w:ascii="仿宋_GB2312" w:eastAsia="仿宋_GB2312"/>
          <w:color w:val="auto"/>
          <w:sz w:val="32"/>
          <w:szCs w:val="32"/>
        </w:rPr>
        <w:t>作为一名环境执法人员，就要不怕辛苦，把群众的利益放到第一位，切实解决百姓的实际问题。随着我县经济社会快速发展，城市化、工业化进程不断加快，广大市民群众越来越注重身边的环境问题，各类环境污染投诉逐年增多。在工作期间，提出环境信访工作必须坚持以人为本，为百姓做实事、做好事。身为生态环境保护监察大队负责人，本人对这些问题都是热情接待，并帮助信访人员研究解决办法，及时亲赴现场，协调、查处了多起群众反映强烈的水污染、恶臭污染、粉尘污染、道路扬尘污染周边居民等案件，对处理不彻底、群众不满意的环境信访案件责成责任单位重新处理，认真解决关系群众切身利益的环境污染问题，达到让群众满意。为积极应对不断增长的环境投诉问题，本人结合多年工作实际，大胆创新工作思路，经过实际工作检验收到了良好的成效。</w:t>
      </w:r>
    </w:p>
    <w:p>
      <w:pPr>
        <w:ind w:firstLine="643" w:firstLineChars="200"/>
        <w:rPr>
          <w:rFonts w:ascii="仿宋_GB2312" w:eastAsia="仿宋_GB2312"/>
          <w:b/>
          <w:color w:val="auto"/>
          <w:sz w:val="32"/>
          <w:szCs w:val="32"/>
        </w:rPr>
      </w:pPr>
      <w:r>
        <w:rPr>
          <w:rFonts w:hint="eastAsia" w:ascii="仿宋_GB2312" w:eastAsia="仿宋_GB2312"/>
          <w:b/>
          <w:color w:val="auto"/>
          <w:sz w:val="32"/>
          <w:szCs w:val="32"/>
        </w:rPr>
        <w:t>四、身先士卒 敢于亮剑</w:t>
      </w:r>
    </w:p>
    <w:p>
      <w:pPr>
        <w:ind w:firstLine="640" w:firstLineChars="200"/>
        <w:rPr>
          <w:rFonts w:ascii="仿宋_GB2312" w:eastAsia="仿宋_GB2312"/>
          <w:color w:val="auto"/>
          <w:sz w:val="32"/>
          <w:szCs w:val="32"/>
        </w:rPr>
      </w:pPr>
      <w:r>
        <w:rPr>
          <w:rFonts w:hint="eastAsia" w:ascii="仿宋_GB2312" w:eastAsia="仿宋_GB2312"/>
          <w:color w:val="auto"/>
          <w:sz w:val="32"/>
          <w:szCs w:val="32"/>
        </w:rPr>
        <w:t>在省生态环境保护厅的统一领导和部署下，全县环境监察战线每年会有针对性</w:t>
      </w:r>
      <w:r>
        <w:rPr>
          <w:rFonts w:hint="eastAsia" w:ascii="仿宋_GB2312" w:eastAsia="仿宋_GB2312"/>
          <w:color w:val="auto"/>
          <w:sz w:val="32"/>
          <w:szCs w:val="32"/>
          <w:lang w:val="en-US" w:eastAsia="zh-CN"/>
        </w:rPr>
        <w:t>地</w:t>
      </w:r>
      <w:r>
        <w:rPr>
          <w:rFonts w:hint="eastAsia" w:ascii="仿宋_GB2312" w:eastAsia="仿宋_GB2312"/>
          <w:color w:val="auto"/>
          <w:sz w:val="32"/>
          <w:szCs w:val="32"/>
        </w:rPr>
        <w:t>组织开展大气、水、固体废物污染防治专项工作；环境安全隐患大排查、大整治专项行动工作；集中式饮用水水源地环境保护专项行动、治理“小散乱污”专项行动等环保专项行动。每次行动，本人都积极参加，身先士卒，敢于亮剑，破难攻坚。对企业未批先建、未验先投、超标排污、偷排、私设暗管、不正常使用污染防治设施等问题进行严厉查处。</w:t>
      </w:r>
    </w:p>
    <w:p>
      <w:pPr>
        <w:ind w:firstLine="640" w:firstLineChars="200"/>
        <w:rPr>
          <w:rFonts w:ascii="仿宋_GB2312" w:eastAsia="仿宋_GB2312"/>
          <w:color w:val="auto"/>
          <w:sz w:val="32"/>
          <w:szCs w:val="32"/>
        </w:rPr>
      </w:pPr>
      <w:r>
        <w:rPr>
          <w:rFonts w:hint="eastAsia" w:ascii="仿宋_GB2312" w:eastAsia="仿宋_GB2312"/>
          <w:color w:val="auto"/>
          <w:sz w:val="32"/>
          <w:szCs w:val="32"/>
        </w:rPr>
        <w:t>参加了环保部2018-2019年蓝天保卫战重点区域强化督查工作，由我担任组长，昌江县生态环境保护监察大队其他3名同志为成员的强化督查小组，攻坚克难，砥砺前行，开展大气强化督察工作，克服拒绝检查、威胁恐吓、宴请说情等复杂情况及平均年龄大（超过45周岁）、高温酷暑、饮食不习惯等实际问题，现场检查企业共245家，其中因未发现涉气问题、关停取缔而未录入A</w:t>
      </w:r>
      <w:r>
        <w:rPr>
          <w:rFonts w:hint="eastAsia" w:ascii="仿宋_GB2312" w:eastAsia="仿宋_GB2312"/>
          <w:color w:val="auto"/>
          <w:sz w:val="32"/>
          <w:szCs w:val="32"/>
          <w:lang w:val="en-US" w:eastAsia="zh-CN"/>
        </w:rPr>
        <w:t>pp</w:t>
      </w:r>
      <w:r>
        <w:rPr>
          <w:rFonts w:hint="eastAsia" w:ascii="仿宋_GB2312" w:eastAsia="仿宋_GB2312"/>
          <w:color w:val="auto"/>
          <w:sz w:val="32"/>
          <w:szCs w:val="32"/>
        </w:rPr>
        <w:t>系统的170家，录入A</w:t>
      </w:r>
      <w:r>
        <w:rPr>
          <w:rFonts w:hint="eastAsia" w:ascii="仿宋_GB2312" w:eastAsia="仿宋_GB2312"/>
          <w:color w:val="auto"/>
          <w:sz w:val="32"/>
          <w:szCs w:val="32"/>
          <w:lang w:val="en-US" w:eastAsia="zh-CN"/>
        </w:rPr>
        <w:t>pp</w:t>
      </w:r>
      <w:r>
        <w:rPr>
          <w:rFonts w:hint="eastAsia" w:ascii="仿宋_GB2312" w:eastAsia="仿宋_GB2312"/>
          <w:color w:val="auto"/>
          <w:sz w:val="32"/>
          <w:szCs w:val="32"/>
        </w:rPr>
        <w:t>系统的企业75家，</w:t>
      </w:r>
      <w:r>
        <w:rPr>
          <w:rFonts w:hint="eastAsia" w:ascii="仿宋_GB2312" w:eastAsia="仿宋_GB2312"/>
          <w:color w:val="auto"/>
          <w:sz w:val="32"/>
          <w:szCs w:val="32"/>
          <w:lang w:val="en-US" w:eastAsia="zh-CN"/>
        </w:rPr>
        <w:t>生态环境部</w:t>
      </w:r>
      <w:r>
        <w:rPr>
          <w:rFonts w:hint="eastAsia" w:ascii="仿宋_GB2312" w:eastAsia="仿宋_GB2312"/>
          <w:color w:val="auto"/>
          <w:sz w:val="32"/>
          <w:szCs w:val="32"/>
        </w:rPr>
        <w:t>认定存在环境问题企业的48家，涉及淘汰燃煤锅炉、工业企业未安装大气污染防治设施、工业企业不正常运行大气污染防治设施、VOCS整治不到位、工业粉尘无组织排放、建筑工地扬尘管理、物料堆场未落实扬尘治理措施、渣土车未覆盖、焚烧垃圾等涉气环境问题，其中3家企业（单位）存在的环境问题严重，被生态环境部官方微信的曝光台曝光。我们小组也以优异的成绩荣获2018-2019年蓝天保卫战重点区域强化督查“每周一榜”第3名，第三轮次督查综合评定结果排名第三。</w:t>
      </w:r>
    </w:p>
    <w:p>
      <w:pPr>
        <w:ind w:firstLine="640" w:firstLineChars="200"/>
        <w:rPr>
          <w:rFonts w:ascii="仿宋_GB2312" w:eastAsia="仿宋_GB2312"/>
          <w:color w:val="auto"/>
          <w:sz w:val="32"/>
          <w:szCs w:val="32"/>
        </w:rPr>
      </w:pPr>
      <w:r>
        <w:rPr>
          <w:rFonts w:hint="eastAsia" w:ascii="仿宋_GB2312" w:eastAsia="仿宋_GB2312"/>
          <w:color w:val="auto"/>
          <w:sz w:val="32"/>
          <w:szCs w:val="32"/>
        </w:rPr>
        <w:t>在开展2018年环境执法大练兵活动过程中，本人贯彻“有案必查、查必有果”的原则，发扬敢于碰硬严格执法的精神。经统计，我局自2018年1月1日以来，共立案查处26宗环境违法案件，共作出责令改正违法行为决定书25份，行政处罚决定书25份。其中，未批先建案件8宗；未验先投案件1宗；登记表未备案1宗；超标排放案件2宗（废水1宗，废气1宗，噪声0宗）；大气扬尘4宗；在禁燃区燃烧高污染燃料0宗；不设置危险废物识别标志4宗；按照国家规定申报登记危险废物0宗；排污许可证过期0宗；擅自闲置污染防治设施1宗；共计罚款227.9502万元。</w:t>
      </w:r>
    </w:p>
    <w:p>
      <w:pPr>
        <w:ind w:firstLine="640" w:firstLineChars="200"/>
        <w:rPr>
          <w:rFonts w:ascii="仿宋_GB2312" w:eastAsia="仿宋_GB2312"/>
          <w:color w:val="auto"/>
          <w:sz w:val="32"/>
          <w:szCs w:val="32"/>
        </w:rPr>
      </w:pPr>
      <w:r>
        <w:rPr>
          <w:rFonts w:hint="eastAsia" w:ascii="仿宋_GB2312" w:eastAsia="仿宋_GB2312"/>
          <w:color w:val="auto"/>
          <w:sz w:val="32"/>
          <w:szCs w:val="32"/>
        </w:rPr>
        <w:t>2018年1月至今，实施查封、扣押案件0宗；限制生产、停产整治案件0宗；移送公安机关行政拘留案件3宗；</w:t>
      </w:r>
    </w:p>
    <w:p>
      <w:pPr>
        <w:ind w:firstLine="643" w:firstLineChars="200"/>
        <w:rPr>
          <w:rFonts w:ascii="仿宋_GB2312" w:eastAsia="仿宋_GB2312"/>
          <w:b/>
          <w:color w:val="auto"/>
          <w:sz w:val="32"/>
          <w:szCs w:val="32"/>
        </w:rPr>
      </w:pPr>
      <w:r>
        <w:rPr>
          <w:rFonts w:hint="eastAsia" w:ascii="仿宋_GB2312" w:eastAsia="仿宋_GB2312"/>
          <w:b/>
          <w:color w:val="auto"/>
          <w:sz w:val="32"/>
          <w:szCs w:val="32"/>
        </w:rPr>
        <w:t>五、依法行政 廉洁奉公</w:t>
      </w:r>
    </w:p>
    <w:p>
      <w:pPr>
        <w:ind w:firstLine="640" w:firstLineChars="200"/>
        <w:rPr>
          <w:rFonts w:ascii="仿宋_GB2312" w:eastAsia="仿宋_GB2312"/>
          <w:color w:val="auto"/>
          <w:sz w:val="32"/>
          <w:szCs w:val="32"/>
        </w:rPr>
      </w:pPr>
      <w:r>
        <w:rPr>
          <w:rFonts w:hint="eastAsia" w:ascii="仿宋_GB2312" w:eastAsia="仿宋_GB2312"/>
          <w:color w:val="auto"/>
          <w:sz w:val="32"/>
          <w:szCs w:val="32"/>
        </w:rPr>
        <w:t>本人时刻牢记环保工作作为创建工作的重点之一。历年来，只要涉及到对环保有较大影响的事，都是积极主动的冲在第一线，并能很好地完成领导交办的任务。对于群众的来信、来访，到企业协调环境污染纠纷，均能从环保法律、政策、规定等方面，耐心细致地做好协调工作。本人尽心尽职地履行职责，时刻注意自重、自律，在思想上、品质上严格要求自己，遵纪守法，坚持原则，以高度的历史使命感和社会责任感，以超强的事业心和敬业精神，处处维护着一个行政执法工作者的社会形象。</w:t>
      </w:r>
    </w:p>
    <w:p>
      <w:pPr>
        <w:ind w:firstLine="643" w:firstLineChars="200"/>
        <w:rPr>
          <w:rFonts w:ascii="仿宋_GB2312" w:eastAsia="仿宋_GB2312"/>
          <w:b/>
          <w:color w:val="auto"/>
          <w:sz w:val="32"/>
          <w:szCs w:val="32"/>
        </w:rPr>
      </w:pPr>
      <w:r>
        <w:rPr>
          <w:rFonts w:hint="eastAsia" w:ascii="仿宋_GB2312" w:eastAsia="仿宋_GB2312"/>
          <w:b/>
          <w:color w:val="auto"/>
          <w:sz w:val="32"/>
          <w:szCs w:val="32"/>
        </w:rPr>
        <w:t>六、典型案件</w:t>
      </w:r>
    </w:p>
    <w:p>
      <w:pPr>
        <w:ind w:firstLine="643" w:firstLineChars="200"/>
        <w:rPr>
          <w:rFonts w:ascii="仿宋_GB2312" w:eastAsia="仿宋_GB2312"/>
          <w:color w:val="auto"/>
          <w:sz w:val="32"/>
          <w:szCs w:val="32"/>
        </w:rPr>
      </w:pPr>
      <w:r>
        <w:rPr>
          <w:rFonts w:hint="eastAsia" w:ascii="仿宋_GB2312" w:eastAsia="仿宋_GB2312"/>
          <w:b/>
          <w:bCs/>
          <w:color w:val="auto"/>
          <w:sz w:val="32"/>
          <w:szCs w:val="32"/>
        </w:rPr>
        <w:t>案件名称：</w:t>
      </w:r>
      <w:r>
        <w:rPr>
          <w:rFonts w:hint="eastAsia" w:ascii="仿宋_GB2312" w:eastAsia="仿宋_GB2312"/>
          <w:color w:val="auto"/>
          <w:sz w:val="32"/>
          <w:szCs w:val="32"/>
        </w:rPr>
        <w:t>海南江越农业有限公司不正常运行水污染防治设施案</w:t>
      </w:r>
    </w:p>
    <w:p>
      <w:pPr>
        <w:ind w:firstLine="643" w:firstLineChars="200"/>
        <w:rPr>
          <w:rFonts w:ascii="仿宋_GB2312" w:eastAsia="仿宋_GB2312"/>
          <w:color w:val="auto"/>
          <w:sz w:val="32"/>
          <w:szCs w:val="32"/>
        </w:rPr>
      </w:pPr>
      <w:r>
        <w:rPr>
          <w:rFonts w:hint="eastAsia" w:ascii="仿宋_GB2312" w:eastAsia="仿宋_GB2312"/>
          <w:b/>
          <w:bCs/>
          <w:color w:val="auto"/>
          <w:sz w:val="32"/>
          <w:szCs w:val="32"/>
        </w:rPr>
        <w:t>案件来源：</w:t>
      </w:r>
      <w:r>
        <w:rPr>
          <w:rFonts w:hint="eastAsia" w:ascii="仿宋_GB2312" w:eastAsia="仿宋_GB2312"/>
          <w:color w:val="auto"/>
          <w:sz w:val="32"/>
          <w:szCs w:val="32"/>
        </w:rPr>
        <w:t>经检查发现环境违法行为。</w:t>
      </w:r>
    </w:p>
    <w:p>
      <w:pPr>
        <w:pBdr>
          <w:top w:val="none" w:color="000000" w:sz="0" w:space="0"/>
          <w:left w:val="none" w:color="000000" w:sz="0" w:space="0"/>
          <w:bottom w:val="none" w:color="000000" w:sz="0" w:space="11"/>
          <w:right w:val="none" w:color="000000" w:sz="0" w:space="0"/>
        </w:pBdr>
        <w:shd w:val="solid" w:color="FFFFFF" w:fill="auto"/>
        <w:autoSpaceDN w:val="0"/>
        <w:spacing w:line="480" w:lineRule="exact"/>
        <w:ind w:firstLine="643" w:firstLineChars="200"/>
        <w:rPr>
          <w:rFonts w:hint="eastAsia" w:ascii="仿宋_GB2312" w:hAnsi="仿宋" w:eastAsia="仿宋_GB2312"/>
          <w:color w:val="auto"/>
          <w:sz w:val="32"/>
          <w:szCs w:val="22"/>
        </w:rPr>
      </w:pPr>
      <w:r>
        <w:rPr>
          <w:rFonts w:hint="eastAsia" w:ascii="仿宋_GB2312" w:hAnsi="仿宋" w:eastAsia="仿宋_GB2312"/>
          <w:b/>
          <w:bCs/>
          <w:color w:val="auto"/>
          <w:sz w:val="32"/>
          <w:szCs w:val="22"/>
        </w:rPr>
        <w:t>调查经过：</w:t>
      </w:r>
      <w:r>
        <w:rPr>
          <w:rFonts w:hint="eastAsia" w:ascii="仿宋_GB2312" w:hAnsi="仿宋" w:eastAsia="仿宋_GB2312"/>
          <w:color w:val="auto"/>
          <w:sz w:val="32"/>
          <w:szCs w:val="22"/>
        </w:rPr>
        <w:t>2018年1月23日，我局执法人员对位于昌江县十月田镇的海南江越农业有限公司养猪场进行现场检查，经查实，该公司养猪场生猪存栏量约5000头，猪舍34栋，现场发现有1栋猪栏处，用于排放冲栏污水的水管上端有破口，导致冲栏污水直接流到该场储存沼液硬化的二级氧化塘内，部分冲栏污水未进入污水处理设施处理。该公司养猪场新建的水肥一体化设施尚未投入使用，不正常运行水污染防治设施行为已形成。经局领导批准，于2018年1月31日</w:t>
      </w:r>
      <w:r>
        <w:rPr>
          <w:rFonts w:hint="eastAsia" w:ascii="仿宋_GB2312" w:hAnsi="仿宋" w:eastAsia="仿宋_GB2312"/>
          <w:color w:val="auto"/>
          <w:sz w:val="32"/>
        </w:rPr>
        <w:t>决定对其</w:t>
      </w:r>
      <w:r>
        <w:rPr>
          <w:rFonts w:hint="eastAsia" w:ascii="仿宋_GB2312" w:hAnsi="仿宋" w:eastAsia="仿宋_GB2312"/>
          <w:color w:val="auto"/>
          <w:sz w:val="32"/>
          <w:szCs w:val="22"/>
        </w:rPr>
        <w:t>立案，对该公司涉嫌不正常运行水污染防治设施一案展开调查。我局于2018年2月5日以《责令改正违法行为决定书》（昌环改决字〔2018〕5号）责令该公司接到本决定书之日起，停止环境违法行为，将冲栏污水全部进入污水处理设施处理，保证环保设施正常运行；2018 年2月27日以《行政处罚事先（听证）告知书》（昌环罚告字〔2018〕5号）告知该公司拟处罚人民币叁拾万元整（300000元）的罚款。</w:t>
      </w:r>
      <w:r>
        <w:rPr>
          <w:rFonts w:hint="eastAsia" w:ascii="仿宋_GB2312" w:hAnsi="仿宋" w:eastAsia="仿宋_GB2312"/>
          <w:color w:val="auto"/>
          <w:sz w:val="32"/>
        </w:rPr>
        <w:t>该公司于2018年2月27月提出《听证申请》：（1）我公司没有非法排放冲栏污水的主观故意；（2）我公司没有造成水污染的后果；（3）县环保局适用法律欠妥当；（4）县环保局对我公司处罚过重。我局于2018年3月16日对本案进行听证，鉴于该公司冲栏污水只是排入硬化氧化塘，未向外环境排放，影响较小；且在我局发现该环境违法行为后，及时拆除了非法排放污水的管道，整改态度积极，建议给予降低处罚金额至15万元。</w:t>
      </w:r>
      <w:r>
        <w:rPr>
          <w:rFonts w:hint="eastAsia" w:ascii="仿宋_GB2312" w:eastAsia="仿宋_GB2312"/>
          <w:color w:val="auto"/>
          <w:sz w:val="32"/>
          <w:szCs w:val="32"/>
        </w:rPr>
        <w:t>案件办理过程都严格按照法定程序和法定期限进行办理。</w:t>
      </w:r>
    </w:p>
    <w:p>
      <w:pPr>
        <w:pBdr>
          <w:top w:val="none" w:color="000000" w:sz="0" w:space="0"/>
          <w:left w:val="none" w:color="000000" w:sz="0" w:space="0"/>
          <w:bottom w:val="none" w:color="000000" w:sz="0" w:space="11"/>
          <w:right w:val="none" w:color="000000" w:sz="0" w:space="0"/>
        </w:pBdr>
        <w:shd w:val="solid" w:color="FFFFFF" w:fill="auto"/>
        <w:autoSpaceDN w:val="0"/>
        <w:spacing w:line="480" w:lineRule="exact"/>
        <w:ind w:firstLine="643" w:firstLineChars="200"/>
        <w:rPr>
          <w:rFonts w:hint="eastAsia" w:ascii="仿宋_GB2312" w:hAnsi="仿宋" w:eastAsia="仿宋_GB2312"/>
          <w:color w:val="auto"/>
          <w:sz w:val="32"/>
          <w:szCs w:val="22"/>
        </w:rPr>
      </w:pPr>
      <w:r>
        <w:rPr>
          <w:rFonts w:hint="eastAsia" w:ascii="仿宋_GB2312" w:hAnsi="仿宋" w:eastAsia="仿宋_GB2312"/>
          <w:b/>
          <w:bCs/>
          <w:color w:val="auto"/>
          <w:sz w:val="32"/>
          <w:szCs w:val="22"/>
        </w:rPr>
        <w:t>当事人违法的证据：</w:t>
      </w:r>
      <w:r>
        <w:rPr>
          <w:rFonts w:hint="eastAsia" w:ascii="仿宋_GB2312" w:hAnsi="仿宋" w:eastAsia="仿宋_GB2312"/>
          <w:color w:val="auto"/>
          <w:sz w:val="32"/>
          <w:szCs w:val="22"/>
        </w:rPr>
        <w:t>有2018年1月23日现场照片、2018年1月23日我局执法人员对当事人现场检查时《现场检查（勘察）笔录》、2018年1月29日我局执法人员对当事人现场调查询问时《调查询问笔录》《海南省国土环境资源厅关于批复海南江越种猪场项目环境影响报告书的函》（琼土环资函〔2013〕2159号）、《海南省生态环境保护厅关于海南江越种猪场项目竣工环保验收意见的函》（琼环函〔2016〕1991号）、《营业执照》复印件、李生江身份证复印件、吴琪身份证复印件等为证。在调查取证过程中，郑庆发、郑东出示了执法证件。</w:t>
      </w:r>
    </w:p>
    <w:p>
      <w:pPr>
        <w:pBdr>
          <w:top w:val="none" w:color="000000" w:sz="0" w:space="0"/>
          <w:left w:val="none" w:color="000000" w:sz="0" w:space="0"/>
          <w:bottom w:val="none" w:color="000000" w:sz="0" w:space="11"/>
          <w:right w:val="none" w:color="000000" w:sz="0" w:space="0"/>
        </w:pBdr>
        <w:shd w:val="solid" w:color="FFFFFF" w:fill="auto"/>
        <w:autoSpaceDN w:val="0"/>
        <w:spacing w:line="480" w:lineRule="exact"/>
        <w:ind w:firstLine="643" w:firstLineChars="200"/>
        <w:rPr>
          <w:rFonts w:hint="eastAsia" w:ascii="仿宋_GB2312" w:hAnsi="仿宋" w:eastAsia="仿宋_GB2312"/>
          <w:color w:val="auto"/>
          <w:sz w:val="32"/>
          <w:szCs w:val="22"/>
        </w:rPr>
      </w:pPr>
      <w:r>
        <w:rPr>
          <w:rFonts w:hint="eastAsia" w:ascii="仿宋_GB2312" w:hAnsi="仿宋" w:eastAsia="仿宋_GB2312"/>
          <w:b/>
          <w:bCs/>
          <w:color w:val="auto"/>
          <w:sz w:val="32"/>
          <w:szCs w:val="22"/>
        </w:rPr>
        <w:t>违法行为认定：</w:t>
      </w:r>
      <w:r>
        <w:rPr>
          <w:rFonts w:hint="eastAsia" w:ascii="仿宋_GB2312" w:hAnsi="仿宋" w:eastAsia="仿宋_GB2312"/>
          <w:color w:val="auto"/>
          <w:sz w:val="32"/>
          <w:szCs w:val="22"/>
        </w:rPr>
        <w:t>2018年1月23日，我局执法人员对位于昌江县十月田镇的海南江越农业有限公司养猪场进行现场检查，经查实，该公司养猪场生猪存栏量约5000头，猪舍34栋，现场发现有1栋猪栏处，用于排放冲栏污水的水管上端有破口，导致冲栏污水直接流到该场储存沼液硬化的二级氧化塘内，部分冲栏污水未进入污水处理设施处理。该公司养猪场新建的水肥一体化设施尚未投入使用，不正常运行水污染防治设施行为已形成。该行为违反了</w:t>
      </w:r>
      <w:r>
        <w:rPr>
          <w:rFonts w:hint="eastAsia" w:ascii="仿宋_GB2312" w:hAnsi="仿宋" w:eastAsia="仿宋_GB2312"/>
          <w:color w:val="auto"/>
          <w:sz w:val="32"/>
        </w:rPr>
        <w:t>《中华人民共和国环境保护法》第四十二条第四款：“严禁通过暗管、渗井、渗坑、灌注或者篡改、伪造监测数据，或者不正常运行防治污染设施等逃避监管的方式违法排放污染物。”和</w:t>
      </w:r>
      <w:r>
        <w:rPr>
          <w:rFonts w:hint="eastAsia" w:ascii="仿宋_GB2312" w:hAnsi="仿宋" w:eastAsia="仿宋_GB2312"/>
          <w:color w:val="auto"/>
          <w:sz w:val="32"/>
          <w:szCs w:val="22"/>
        </w:rPr>
        <w:t>《中华人民共和国水污染防治法》第三十九条：“禁止利用渗井、渗坑、裂隙、溶洞，私设暗管，篡改、伪造监测数据，或者不正常运行水污染防治设施等逃避监管的方式排放水污染物。”的规定，依法应当予以行政处罚。</w:t>
      </w:r>
    </w:p>
    <w:p>
      <w:pPr>
        <w:pBdr>
          <w:top w:val="none" w:color="000000" w:sz="0" w:space="0"/>
          <w:left w:val="none" w:color="000000" w:sz="0" w:space="0"/>
          <w:bottom w:val="none" w:color="000000" w:sz="0" w:space="11"/>
          <w:right w:val="none" w:color="000000" w:sz="0" w:space="0"/>
        </w:pBdr>
        <w:shd w:val="solid" w:color="FFFFFF" w:fill="auto"/>
        <w:autoSpaceDN w:val="0"/>
        <w:spacing w:line="480" w:lineRule="exact"/>
        <w:ind w:firstLine="643" w:firstLineChars="200"/>
        <w:rPr>
          <w:rFonts w:hint="eastAsia" w:ascii="仿宋_GB2312" w:eastAsia="仿宋_GB2312"/>
          <w:color w:val="auto"/>
          <w:sz w:val="32"/>
          <w:szCs w:val="32"/>
        </w:rPr>
      </w:pPr>
      <w:r>
        <w:rPr>
          <w:rFonts w:hint="eastAsia" w:ascii="仿宋_GB2312" w:eastAsia="仿宋_GB2312"/>
          <w:b/>
          <w:bCs/>
          <w:color w:val="auto"/>
          <w:sz w:val="32"/>
          <w:szCs w:val="32"/>
        </w:rPr>
        <w:t>处罚结果：</w:t>
      </w:r>
      <w:r>
        <w:rPr>
          <w:rFonts w:hint="eastAsia" w:ascii="仿宋_GB2312" w:hAnsi="仿宋" w:eastAsia="仿宋_GB2312"/>
          <w:color w:val="auto"/>
          <w:sz w:val="32"/>
        </w:rPr>
        <w:t>《中华人民共和国环境保护法》第六十三条第三项：企业事业单位和其他生产经营者有下列行为之一，尚不构成犯罪的，除依照有关法律法规规定予以处罚外，由县级以上人民政府环境保护主管部门或者其他有关部门将案件移送公安机关，对其直接负责的主管人员和其他直接责任人员，处十日以上十五日以下拘留；情节较轻的，处五日以上十日以下拘留：(三)通过暗管、渗井、渗坑、灌注或者篡改、伪造监测数据，或者不正常运行防治污染设施等逃避监管的方式违法排放污染物的。</w:t>
      </w:r>
    </w:p>
    <w:p>
      <w:pPr>
        <w:pBdr>
          <w:top w:val="none" w:color="000000" w:sz="0" w:space="0"/>
          <w:left w:val="none" w:color="000000" w:sz="0" w:space="0"/>
          <w:bottom w:val="none" w:color="000000" w:sz="0" w:space="11"/>
          <w:right w:val="none" w:color="000000" w:sz="0" w:space="0"/>
        </w:pBdr>
        <w:shd w:val="solid" w:color="FFFFFF" w:fill="auto"/>
        <w:autoSpaceDN w:val="0"/>
        <w:spacing w:line="480" w:lineRule="exact"/>
        <w:ind w:firstLine="640" w:firstLineChars="200"/>
        <w:rPr>
          <w:rFonts w:hint="eastAsia" w:ascii="仿宋_GB2312" w:hAnsi="仿宋" w:eastAsia="仿宋_GB2312"/>
          <w:color w:val="auto"/>
          <w:sz w:val="32"/>
        </w:rPr>
      </w:pPr>
      <w:r>
        <w:rPr>
          <w:rFonts w:hint="eastAsia" w:ascii="仿宋_GB2312" w:hAnsi="仿宋" w:eastAsia="仿宋_GB2312"/>
          <w:color w:val="auto"/>
          <w:sz w:val="32"/>
        </w:rPr>
        <w:t>《中华人民共和国水污染防治法》第八十三条第三项：违反本法规定，有下列行为之一的，由县级以上人民政府环境保护主管部门责令改正或者责令限制生产、停产整治，并处十万元以上一百万元以下的罚款；情节严重的，报经有批准权的人民政府批准，责令停业、关闭：（三）利用渗井、渗坑、裂隙、溶洞，私设暗管，篡改、伪造监测数据，或者不正常运行水污染防治设施等逃避监管的方式排放水污染物的。</w:t>
      </w:r>
    </w:p>
    <w:p>
      <w:pPr>
        <w:pBdr>
          <w:top w:val="none" w:color="000000" w:sz="0" w:space="0"/>
          <w:left w:val="none" w:color="000000" w:sz="0" w:space="0"/>
          <w:bottom w:val="none" w:color="000000" w:sz="0" w:space="11"/>
          <w:right w:val="none" w:color="000000" w:sz="0" w:space="0"/>
        </w:pBdr>
        <w:shd w:val="solid" w:color="FFFFFF" w:fill="auto"/>
        <w:autoSpaceDN w:val="0"/>
        <w:spacing w:line="480" w:lineRule="exact"/>
        <w:ind w:firstLine="640" w:firstLineChars="200"/>
        <w:rPr>
          <w:rFonts w:hint="eastAsia" w:ascii="仿宋_GB2312" w:eastAsia="仿宋_GB2312"/>
          <w:color w:val="auto"/>
          <w:sz w:val="32"/>
          <w:szCs w:val="32"/>
        </w:rPr>
      </w:pPr>
      <w:r>
        <w:rPr>
          <w:rFonts w:hint="eastAsia" w:ascii="仿宋_GB2312" w:hAnsi="仿宋" w:eastAsia="仿宋_GB2312"/>
          <w:color w:val="auto"/>
          <w:sz w:val="32"/>
        </w:rPr>
        <w:t>根据上述规定，我局决定对其处以罚款壹拾伍万元的行政处罚，该《行政处罚决定书》（昌环改决字〔2018〕5号）已于2018年3月21日送达。昌江黎族自治县生态环境保护局针对该</w:t>
      </w:r>
      <w:r>
        <w:rPr>
          <w:rFonts w:hint="eastAsia" w:ascii="仿宋_GB2312" w:eastAsia="仿宋_GB2312"/>
          <w:color w:val="auto"/>
          <w:sz w:val="32"/>
          <w:szCs w:val="32"/>
        </w:rPr>
        <w:t>案对其下达了</w:t>
      </w:r>
      <w:r>
        <w:rPr>
          <w:rFonts w:hint="eastAsia" w:ascii="仿宋_GB2312" w:hAnsi="仿宋" w:eastAsia="仿宋_GB2312"/>
          <w:color w:val="auto"/>
          <w:sz w:val="32"/>
          <w:szCs w:val="22"/>
        </w:rPr>
        <w:t>2018年2月5日以《责令改正违法行为决定书》（昌环改决字〔2018〕5号）责令该公司接到本决定书之日起，停止环境违法行为，将冲栏污水全部进入污水处理设施处理，保证环保设施正常运行。</w:t>
      </w:r>
      <w:r>
        <w:rPr>
          <w:rFonts w:hint="eastAsia" w:ascii="仿宋_GB2312" w:eastAsia="仿宋_GB2312"/>
          <w:color w:val="auto"/>
          <w:sz w:val="32"/>
          <w:szCs w:val="32"/>
        </w:rPr>
        <w:t>环保部门将以暗查等方式组织对该公司违法排放污染物行为的停止情况实施复查，如复查时发现拒不改正超标排污臭气，将依法启动按日计罚程序。</w:t>
      </w:r>
    </w:p>
    <w:p>
      <w:pPr>
        <w:pBdr>
          <w:top w:val="none" w:color="000000" w:sz="0" w:space="0"/>
          <w:left w:val="none" w:color="000000" w:sz="0" w:space="0"/>
          <w:bottom w:val="none" w:color="000000" w:sz="0" w:space="11"/>
          <w:right w:val="none" w:color="000000" w:sz="0" w:space="0"/>
        </w:pBdr>
        <w:shd w:val="solid" w:color="FFFFFF" w:fill="auto"/>
        <w:autoSpaceDN w:val="0"/>
        <w:spacing w:line="480" w:lineRule="exact"/>
        <w:ind w:firstLine="643" w:firstLineChars="200"/>
        <w:rPr>
          <w:rFonts w:hint="eastAsia" w:ascii="仿宋_GB2312" w:hAnsi="仿宋" w:eastAsia="仿宋_GB2312"/>
          <w:color w:val="auto"/>
          <w:sz w:val="32"/>
        </w:rPr>
      </w:pPr>
      <w:r>
        <w:rPr>
          <w:rFonts w:hint="eastAsia" w:ascii="仿宋_GB2312" w:eastAsia="仿宋_GB2312"/>
          <w:b/>
          <w:color w:val="auto"/>
          <w:sz w:val="32"/>
          <w:szCs w:val="32"/>
        </w:rPr>
        <w:t>执行情况：</w:t>
      </w:r>
      <w:r>
        <w:rPr>
          <w:rFonts w:hint="eastAsia" w:ascii="仿宋_GB2312" w:eastAsia="仿宋_GB2312"/>
          <w:color w:val="auto"/>
          <w:sz w:val="32"/>
          <w:szCs w:val="32"/>
        </w:rPr>
        <w:t>该公司已于2018年4月18日缴纳罚款壹拾伍万。在规定期限内，</w:t>
      </w:r>
      <w:r>
        <w:rPr>
          <w:rFonts w:hint="eastAsia" w:ascii="仿宋_GB2312" w:hAnsi="仿宋" w:eastAsia="仿宋_GB2312"/>
          <w:color w:val="auto"/>
          <w:sz w:val="32"/>
        </w:rPr>
        <w:t>经核实，该公司积极整改，立即拆除了非法排放污水的管道，并正常运行养猪场水肥一体化设施。故不启动按日连续处罚。根据《中华人民共和国环境保护法》第六十三条和《行政主管部门移送适用行政拘留环境违法案件暂行办法》，将该案件移送公安机关。</w:t>
      </w:r>
    </w:p>
    <w:p>
      <w:pPr>
        <w:ind w:firstLine="640" w:firstLineChars="200"/>
        <w:rPr>
          <w:rFonts w:hint="eastAsia" w:ascii="仿宋_GB2312" w:eastAsia="仿宋_GB2312"/>
          <w:color w:val="auto"/>
          <w:sz w:val="32"/>
          <w:szCs w:val="32"/>
        </w:rPr>
      </w:pPr>
    </w:p>
    <w:p>
      <w:pPr>
        <w:rPr>
          <w:rFonts w:hint="eastAsia" w:ascii="仿宋_GB2312" w:eastAsia="仿宋_GB2312"/>
          <w:color w:val="auto"/>
          <w:sz w:val="32"/>
          <w:szCs w:val="32"/>
        </w:rPr>
      </w:pPr>
    </w:p>
    <w:p>
      <w:pPr>
        <w:rPr>
          <w:rFonts w:ascii="仿宋_GB2312" w:eastAsia="仿宋_GB2312"/>
          <w:color w:val="auto"/>
          <w:sz w:val="32"/>
          <w:szCs w:val="32"/>
        </w:rPr>
      </w:pPr>
    </w:p>
    <w:p>
      <w:pPr>
        <w:ind w:firstLine="2240" w:firstLineChars="700"/>
        <w:rPr>
          <w:rFonts w:hint="eastAsia" w:ascii="仿宋_GB2312" w:eastAsia="仿宋_GB2312"/>
          <w:color w:val="auto"/>
          <w:sz w:val="32"/>
          <w:szCs w:val="32"/>
        </w:rPr>
      </w:pPr>
      <w:r>
        <w:rPr>
          <w:rFonts w:hint="eastAsia" w:ascii="仿宋_GB2312" w:eastAsia="仿宋_GB2312"/>
          <w:color w:val="auto"/>
          <w:sz w:val="32"/>
          <w:szCs w:val="32"/>
        </w:rPr>
        <w:t>昌江黎族自治县生态环境保护监察大队</w:t>
      </w:r>
    </w:p>
    <w:p>
      <w:pPr>
        <w:ind w:firstLine="640" w:firstLineChars="200"/>
        <w:rPr>
          <w:rFonts w:ascii="仿宋_GB2312" w:eastAsia="仿宋_GB2312"/>
          <w:color w:val="auto"/>
          <w:sz w:val="32"/>
          <w:szCs w:val="32"/>
        </w:rPr>
      </w:pPr>
      <w:r>
        <w:rPr>
          <w:rFonts w:hint="eastAsia" w:ascii="仿宋_GB2312" w:eastAsia="仿宋_GB2312"/>
          <w:color w:val="auto"/>
          <w:sz w:val="32"/>
          <w:szCs w:val="32"/>
        </w:rPr>
        <w:t xml:space="preserve">                    2018年10月29日</w:t>
      </w:r>
    </w:p>
    <w:p>
      <w:pPr>
        <w:ind w:firstLine="640" w:firstLineChars="200"/>
        <w:rPr>
          <w:rFonts w:ascii="仿宋_GB2312" w:eastAsia="仿宋_GB2312"/>
          <w:color w:val="auto"/>
          <w:sz w:val="32"/>
          <w:szCs w:val="32"/>
        </w:rPr>
      </w:pPr>
    </w:p>
    <w:p>
      <w:pPr>
        <w:ind w:firstLine="640" w:firstLineChars="200"/>
        <w:rPr>
          <w:rFonts w:ascii="仿宋_GB2312" w:eastAsia="仿宋_GB2312"/>
          <w:sz w:val="32"/>
          <w:szCs w:val="32"/>
        </w:rPr>
      </w:pPr>
      <w:bookmarkStart w:id="0" w:name="_GoBack"/>
      <w:bookmarkEnd w:id="0"/>
    </w:p>
    <w:sectPr>
      <w:headerReference r:id="rId5" w:type="first"/>
      <w:headerReference r:id="rId3" w:type="default"/>
      <w:footerReference r:id="rId6" w:type="default"/>
      <w:head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5" o:spid="_x0000_s1025"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3</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26156F"/>
    <w:rsid w:val="00021FBD"/>
    <w:rsid w:val="0004280F"/>
    <w:rsid w:val="00043A75"/>
    <w:rsid w:val="000C0021"/>
    <w:rsid w:val="000C771F"/>
    <w:rsid w:val="000F2FD9"/>
    <w:rsid w:val="00126F36"/>
    <w:rsid w:val="00185345"/>
    <w:rsid w:val="0026156F"/>
    <w:rsid w:val="00287DC0"/>
    <w:rsid w:val="003811AE"/>
    <w:rsid w:val="003D0335"/>
    <w:rsid w:val="003E39C0"/>
    <w:rsid w:val="004F3207"/>
    <w:rsid w:val="005759EA"/>
    <w:rsid w:val="005925C1"/>
    <w:rsid w:val="00775715"/>
    <w:rsid w:val="008C0FBF"/>
    <w:rsid w:val="008F78B9"/>
    <w:rsid w:val="00A11938"/>
    <w:rsid w:val="00A7770A"/>
    <w:rsid w:val="00B43F88"/>
    <w:rsid w:val="00C24ED2"/>
    <w:rsid w:val="00C2644F"/>
    <w:rsid w:val="00C80F3D"/>
    <w:rsid w:val="00CC0A3B"/>
    <w:rsid w:val="00DA618C"/>
    <w:rsid w:val="00E511E6"/>
    <w:rsid w:val="00F30811"/>
    <w:rsid w:val="04D04D9C"/>
    <w:rsid w:val="0CAE69F8"/>
    <w:rsid w:val="18EF53E1"/>
    <w:rsid w:val="2E1B3FAD"/>
    <w:rsid w:val="332749CD"/>
    <w:rsid w:val="372D0AB8"/>
    <w:rsid w:val="37B7308F"/>
    <w:rsid w:val="65FF678F"/>
    <w:rsid w:val="741362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link w:val="11"/>
    <w:qFormat/>
    <w:uiPriority w:val="9"/>
    <w:pPr>
      <w:widowControl/>
      <w:spacing w:before="100" w:beforeAutospacing="1" w:after="100" w:afterAutospacing="1"/>
      <w:jc w:val="left"/>
      <w:outlineLvl w:val="2"/>
    </w:pPr>
    <w:rPr>
      <w:rFonts w:ascii="宋体" w:hAnsi="宋体" w:cs="宋体"/>
      <w:b/>
      <w:bCs/>
      <w:kern w:val="0"/>
      <w:sz w:val="27"/>
      <w:szCs w:val="27"/>
    </w:rPr>
  </w:style>
  <w:style w:type="character" w:default="1" w:styleId="7">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jc w:val="left"/>
    </w:pPr>
    <w:rPr>
      <w:kern w:val="0"/>
      <w:sz w:val="24"/>
    </w:rPr>
  </w:style>
  <w:style w:type="character" w:customStyle="1" w:styleId="9">
    <w:name w:val="页眉 Char"/>
    <w:basedOn w:val="7"/>
    <w:link w:val="5"/>
    <w:qFormat/>
    <w:uiPriority w:val="99"/>
    <w:rPr>
      <w:sz w:val="18"/>
      <w:szCs w:val="18"/>
    </w:rPr>
  </w:style>
  <w:style w:type="character" w:customStyle="1" w:styleId="10">
    <w:name w:val="页脚 Char"/>
    <w:basedOn w:val="7"/>
    <w:link w:val="4"/>
    <w:qFormat/>
    <w:uiPriority w:val="99"/>
    <w:rPr>
      <w:sz w:val="18"/>
      <w:szCs w:val="18"/>
    </w:rPr>
  </w:style>
  <w:style w:type="character" w:customStyle="1" w:styleId="11">
    <w:name w:val="标题 3 Char"/>
    <w:basedOn w:val="7"/>
    <w:link w:val="3"/>
    <w:qFormat/>
    <w:uiPriority w:val="9"/>
    <w:rPr>
      <w:rFonts w:ascii="宋体" w:hAnsi="宋体" w:cs="宋体"/>
      <w:b/>
      <w:bCs/>
      <w:sz w:val="27"/>
      <w:szCs w:val="27"/>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暗香扑面">
      <a:dk1>
        <a:sysClr val="windowText" lastClr="000000"/>
      </a:dk1>
      <a:lt1>
        <a:sysClr val="window" lastClr="FFFFFF"/>
      </a:lt1>
      <a:dk2>
        <a:srgbClr val="2F2F2F"/>
      </a:dk2>
      <a:lt2>
        <a:srgbClr val="FFFFF4"/>
      </a:lt2>
      <a:accent1>
        <a:srgbClr val="918415"/>
      </a:accent1>
      <a:accent2>
        <a:srgbClr val="C47546"/>
      </a:accent2>
      <a:accent3>
        <a:srgbClr val="AFB591"/>
      </a:accent3>
      <a:accent4>
        <a:srgbClr val="B9945B"/>
      </a:accent4>
      <a:accent5>
        <a:srgbClr val="85ADBC"/>
      </a:accent5>
      <a:accent6>
        <a:srgbClr val="E5B440"/>
      </a:accent6>
      <a:hlink>
        <a:srgbClr val="00D5D5"/>
      </a:hlink>
      <a:folHlink>
        <a:srgbClr val="DD00D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654</Words>
  <Characters>3729</Characters>
  <Lines>31</Lines>
  <Paragraphs>8</Paragraphs>
  <TotalTime>0</TotalTime>
  <ScaleCrop>false</ScaleCrop>
  <LinksUpToDate>false</LinksUpToDate>
  <CharactersWithSpaces>4375</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2018-10-29T00:32:00Z</dcterms:created>
  <dc:creator>Administrator</dc:creator>
  <cp:lastModifiedBy>lenovo</cp:lastModifiedBy>
  <dcterms:modified xsi:type="dcterms:W3CDTF">2018-12-18T02:04:37Z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