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00"/>
        <w:jc w:val="center"/>
        <w:rPr>
          <w:rFonts w:ascii="黑体" w:hAnsi="黑体" w:eastAsia="黑体"/>
          <w:color w:val="auto"/>
          <w:sz w:val="36"/>
          <w:szCs w:val="36"/>
        </w:rPr>
      </w:pPr>
      <w:r>
        <w:rPr>
          <w:rFonts w:hint="eastAsia" w:ascii="黑体" w:hAnsi="黑体" w:eastAsia="黑体"/>
          <w:color w:val="auto"/>
          <w:sz w:val="36"/>
          <w:szCs w:val="36"/>
        </w:rPr>
        <w:t>执法大练兵先进个人事迹材料</w:t>
      </w:r>
    </w:p>
    <w:p>
      <w:pPr>
        <w:ind w:firstLine="600"/>
        <w:jc w:val="center"/>
        <w:rPr>
          <w:rFonts w:hint="eastAsia" w:eastAsia="黑体"/>
          <w:color w:val="auto"/>
        </w:rPr>
      </w:pPr>
      <w:r>
        <w:rPr>
          <w:rFonts w:hint="eastAsia" w:ascii="黑体" w:hAnsi="黑体" w:eastAsia="黑体"/>
          <w:color w:val="auto"/>
          <w:sz w:val="36"/>
          <w:szCs w:val="36"/>
        </w:rPr>
        <w:t>简阳市环境监察执法大队  文章琴</w:t>
      </w:r>
    </w:p>
    <w:p>
      <w:pPr>
        <w:ind w:firstLine="600"/>
        <w:rPr>
          <w:color w:val="auto"/>
        </w:rPr>
      </w:pPr>
    </w:p>
    <w:p>
      <w:pPr>
        <w:ind w:firstLine="600" w:firstLineChars="200"/>
        <w:rPr>
          <w:rFonts w:hint="eastAsia" w:ascii="仿宋" w:hAnsi="仿宋" w:eastAsia="仿宋"/>
          <w:color w:val="auto"/>
          <w:sz w:val="30"/>
          <w:szCs w:val="30"/>
        </w:rPr>
      </w:pPr>
      <w:r>
        <w:rPr>
          <w:rFonts w:hint="eastAsia" w:ascii="仿宋" w:hAnsi="仿宋" w:eastAsia="仿宋"/>
          <w:color w:val="auto"/>
          <w:sz w:val="30"/>
          <w:szCs w:val="30"/>
        </w:rPr>
        <w:t>文章琴，女，1992年4月出生，2014年10月加入简阳市环境监察执法大队，2015年5月取得行政执法证，正式成为简阳市环境监察执法大队最年轻的一名执法人员，目前主要承担了污染源日常“双随机”监管工作、污染源自动监控管理工作及环境行政执法工作。作为一个刚从大学环境工程专业毕业即进入环境监察执法队伍的新生力量，她凭着年轻人的干劲及对工作认真负责的态度，始终奋战在环保工作的第一线。在大练兵活动中，她立足环境监察岗位，注重实效,深入钻研环保业务知识,努力学习环境监察业务技能,不断提高自身素质,兢兢业业、脚踏实地、保质保量</w:t>
      </w:r>
      <w:r>
        <w:rPr>
          <w:rFonts w:hint="eastAsia" w:ascii="仿宋" w:hAnsi="仿宋" w:eastAsia="仿宋"/>
          <w:color w:val="auto"/>
          <w:sz w:val="30"/>
          <w:szCs w:val="30"/>
          <w:lang w:val="en-US" w:eastAsia="zh-CN"/>
        </w:rPr>
        <w:t>地</w:t>
      </w:r>
      <w:r>
        <w:rPr>
          <w:rFonts w:hint="eastAsia" w:ascii="仿宋" w:hAnsi="仿宋" w:eastAsia="仿宋"/>
          <w:color w:val="auto"/>
          <w:sz w:val="30"/>
          <w:szCs w:val="30"/>
        </w:rPr>
        <w:t>完成了各项工作任务。</w:t>
      </w:r>
    </w:p>
    <w:p>
      <w:pPr>
        <w:numPr>
          <w:ilvl w:val="0"/>
          <w:numId w:val="1"/>
        </w:numPr>
        <w:ind w:firstLine="600"/>
        <w:rPr>
          <w:rFonts w:hint="eastAsia" w:ascii="仿宋" w:hAnsi="仿宋" w:eastAsia="仿宋"/>
          <w:b/>
          <w:bCs/>
          <w:color w:val="auto"/>
          <w:sz w:val="30"/>
          <w:szCs w:val="30"/>
        </w:rPr>
      </w:pPr>
      <w:r>
        <w:rPr>
          <w:rFonts w:hint="eastAsia" w:ascii="仿宋" w:hAnsi="仿宋" w:eastAsia="仿宋"/>
          <w:b/>
          <w:bCs/>
          <w:color w:val="auto"/>
          <w:sz w:val="30"/>
          <w:szCs w:val="30"/>
        </w:rPr>
        <w:t>严格执法，不留死角，处罚教育善结合</w:t>
      </w:r>
    </w:p>
    <w:p>
      <w:pPr>
        <w:ind w:firstLine="600" w:firstLineChars="200"/>
        <w:rPr>
          <w:rFonts w:hint="eastAsia" w:ascii="仿宋" w:hAnsi="仿宋" w:eastAsia="仿宋"/>
          <w:color w:val="auto"/>
          <w:sz w:val="30"/>
          <w:szCs w:val="30"/>
        </w:rPr>
      </w:pPr>
      <w:r>
        <w:rPr>
          <w:rFonts w:hint="eastAsia" w:ascii="仿宋" w:hAnsi="仿宋" w:eastAsia="仿宋"/>
          <w:color w:val="auto"/>
          <w:sz w:val="30"/>
          <w:szCs w:val="30"/>
        </w:rPr>
        <w:t>为适应新形势下环境监察执法工作的要求，她系统地学习了环境保护有关政策、法律法规和规章制度，多次参见省、市组织的监察业务培训，具备了环境监察执法工作所必</w:t>
      </w:r>
      <w:r>
        <w:rPr>
          <w:rFonts w:hint="eastAsia" w:ascii="仿宋" w:hAnsi="仿宋" w:eastAsia="仿宋"/>
          <w:color w:val="auto"/>
          <w:sz w:val="30"/>
          <w:szCs w:val="30"/>
          <w:lang w:val="en-US" w:eastAsia="zh-CN"/>
        </w:rPr>
        <w:t>需</w:t>
      </w:r>
      <w:r>
        <w:rPr>
          <w:rFonts w:hint="eastAsia" w:ascii="仿宋" w:hAnsi="仿宋" w:eastAsia="仿宋"/>
          <w:color w:val="auto"/>
          <w:sz w:val="30"/>
          <w:szCs w:val="30"/>
        </w:rPr>
        <w:t>的业务素质。始终坚持以事实为依据，以法律为准绳，坚持环境执法规范化。2018年1-10月，由文章琴同志参与并作为主要办案人员实施的行政处罚案件共27件，处罚金额共计251.02915万元，案件类型涉及超标排放污染物、不正常运行在线监控设备、建设项目违法、危险废物违法、不正常运行污染防治设施等，其中移交公安机关行政拘留1件。在实施环境行政处罚的过程中，坚持处罚不是最终目的的原则，积极向企业宣传环保相关法律法规，在污染防治上为企业提供合理合法建议，达到处罚与教育相结合的目的。</w:t>
      </w:r>
    </w:p>
    <w:p>
      <w:pPr>
        <w:ind w:firstLine="602" w:firstLineChars="200"/>
        <w:rPr>
          <w:rFonts w:hint="eastAsia" w:ascii="仿宋" w:hAnsi="仿宋" w:eastAsia="仿宋"/>
          <w:b/>
          <w:bCs/>
          <w:color w:val="auto"/>
          <w:sz w:val="30"/>
          <w:szCs w:val="30"/>
        </w:rPr>
      </w:pPr>
      <w:r>
        <w:rPr>
          <w:rFonts w:hint="eastAsia" w:ascii="仿宋" w:hAnsi="仿宋" w:eastAsia="仿宋"/>
          <w:b/>
          <w:bCs/>
          <w:color w:val="auto"/>
          <w:sz w:val="30"/>
          <w:szCs w:val="30"/>
        </w:rPr>
        <w:t>二、参加督察，敢于亮剑，工作学习两不误</w:t>
      </w:r>
    </w:p>
    <w:p>
      <w:pPr>
        <w:ind w:firstLine="600"/>
        <w:rPr>
          <w:rFonts w:hint="eastAsia" w:ascii="仿宋" w:hAnsi="仿宋" w:eastAsia="仿宋"/>
          <w:color w:val="auto"/>
          <w:sz w:val="30"/>
          <w:szCs w:val="30"/>
        </w:rPr>
      </w:pPr>
      <w:r>
        <w:rPr>
          <w:rFonts w:hint="eastAsia" w:ascii="仿宋" w:hAnsi="仿宋" w:eastAsia="仿宋"/>
          <w:color w:val="auto"/>
          <w:sz w:val="30"/>
          <w:szCs w:val="30"/>
        </w:rPr>
        <w:t>2018年1-2月，文章琴同志被选派参加省厅组织的</w:t>
      </w:r>
      <w:r>
        <w:rPr>
          <w:rFonts w:hint="eastAsia" w:eastAsia="仿宋_GB2312"/>
          <w:color w:val="auto"/>
          <w:sz w:val="32"/>
          <w:szCs w:val="32"/>
          <w:shd w:val="clear" w:color="auto" w:fill="FFFFFF"/>
        </w:rPr>
        <w:t>“成都平原大气污染防治强化督查”，在督查工作中积极主动、吃苦耐劳，表现突出，受到省环保厅通报表扬；2018年5月，被选派参加生态环保部“全国饮用水水源地专项督查”，在督查工作中发挥了较高的执法水平，所在的第153督察组取得了优异的成绩，在200余督察组中名列前茅，且以文章琴同志为故事主人公的“一图一故事”被中国环境报采用；2018年6月，被选派参加省环保厅组织的“在线监控专项培训及以查代练大练兵”，在大练兵中，所在组发现两起涉嫌在线弄虚作假案件移交当地查处。在各次督查工作中，文章琴同志不仅以发现问题为目的，更坚持以学习提高为目标，学习身边执法人员的优秀执法技能，学习被督查地在环境保护工作中的亮点，并将这些优秀经验总结整合，与本单位全体执法人员分享，共同进步。</w:t>
      </w:r>
    </w:p>
    <w:p>
      <w:pPr>
        <w:ind w:firstLine="602" w:firstLineChars="200"/>
        <w:rPr>
          <w:rFonts w:hint="eastAsia" w:ascii="仿宋" w:hAnsi="仿宋" w:eastAsia="仿宋"/>
          <w:b/>
          <w:bCs/>
          <w:color w:val="auto"/>
          <w:sz w:val="30"/>
          <w:szCs w:val="30"/>
        </w:rPr>
      </w:pPr>
      <w:r>
        <w:rPr>
          <w:rFonts w:hint="eastAsia" w:ascii="仿宋" w:hAnsi="仿宋" w:eastAsia="仿宋"/>
          <w:b/>
          <w:bCs/>
          <w:color w:val="auto"/>
          <w:sz w:val="30"/>
          <w:szCs w:val="30"/>
        </w:rPr>
        <w:t>三、廉洁自律，作风优良，爱岗敬业品格优</w:t>
      </w:r>
    </w:p>
    <w:p>
      <w:pPr>
        <w:ind w:firstLine="600" w:firstLineChars="200"/>
        <w:rPr>
          <w:rFonts w:hint="eastAsia" w:ascii="仿宋" w:hAnsi="仿宋" w:eastAsia="仿宋"/>
          <w:color w:val="auto"/>
          <w:sz w:val="30"/>
          <w:szCs w:val="30"/>
        </w:rPr>
      </w:pPr>
      <w:r>
        <w:rPr>
          <w:rFonts w:hint="eastAsia" w:ascii="仿宋" w:hAnsi="仿宋" w:eastAsia="仿宋"/>
          <w:color w:val="auto"/>
          <w:sz w:val="30"/>
          <w:szCs w:val="30"/>
        </w:rPr>
        <w:t>自工作以来，文章琴同志始终坚持“执法严明，公开公正，高效廉洁”的执法理念，不断规范执法程序，对每一份笔录都要求依法依规、真实准确、精益求精，使每一次执法行为规范、公正、透明。在工作中更注重加强廉洁自律，在与服务对象接触过程中始终保持亲和谦逊的态度，做到让群众满意、让服务对象满意。</w:t>
      </w:r>
    </w:p>
    <w:p>
      <w:pPr>
        <w:ind w:firstLine="600" w:firstLineChars="200"/>
        <w:rPr>
          <w:rFonts w:ascii="仿宋" w:hAnsi="仿宋" w:eastAsia="仿宋"/>
          <w:color w:val="auto"/>
          <w:sz w:val="30"/>
          <w:szCs w:val="30"/>
        </w:rPr>
      </w:pPr>
      <w:r>
        <w:rPr>
          <w:rFonts w:hint="eastAsia" w:ascii="仿宋" w:hAnsi="仿宋" w:eastAsia="仿宋"/>
          <w:color w:val="auto"/>
          <w:sz w:val="30"/>
          <w:szCs w:val="30"/>
        </w:rPr>
        <w:t>附：1、典型案例</w:t>
      </w:r>
    </w:p>
    <w:p>
      <w:pPr>
        <w:ind w:left="210" w:leftChars="100" w:firstLine="900" w:firstLineChars="300"/>
        <w:rPr>
          <w:rFonts w:ascii="仿宋" w:hAnsi="仿宋" w:eastAsia="仿宋"/>
          <w:color w:val="auto"/>
          <w:sz w:val="30"/>
          <w:szCs w:val="30"/>
        </w:rPr>
      </w:pPr>
      <w:r>
        <w:rPr>
          <w:rFonts w:hint="eastAsia" w:ascii="仿宋" w:hAnsi="仿宋" w:eastAsia="仿宋"/>
          <w:color w:val="auto"/>
          <w:sz w:val="30"/>
          <w:szCs w:val="30"/>
        </w:rPr>
        <w:t>2、2018执法大练兵期间参与调查案件处罚决定书编号</w:t>
      </w:r>
    </w:p>
    <w:p>
      <w:pPr>
        <w:ind w:firstLine="600" w:firstLineChars="200"/>
        <w:rPr>
          <w:rFonts w:ascii="仿宋" w:hAnsi="仿宋" w:eastAsia="仿宋"/>
          <w:color w:val="auto"/>
          <w:sz w:val="30"/>
          <w:szCs w:val="30"/>
        </w:rPr>
      </w:pPr>
      <w:r>
        <w:rPr>
          <w:rFonts w:hint="eastAsia" w:ascii="仿宋" w:hAnsi="仿宋" w:eastAsia="仿宋"/>
          <w:color w:val="auto"/>
          <w:sz w:val="30"/>
          <w:szCs w:val="30"/>
        </w:rPr>
        <w:t>附件1：典型案例</w:t>
      </w:r>
    </w:p>
    <w:p>
      <w:pPr>
        <w:ind w:firstLine="600" w:firstLineChars="200"/>
        <w:rPr>
          <w:rFonts w:ascii="仿宋" w:hAnsi="仿宋" w:eastAsia="仿宋"/>
          <w:color w:val="auto"/>
          <w:sz w:val="30"/>
          <w:szCs w:val="30"/>
        </w:rPr>
      </w:pPr>
      <w:r>
        <w:rPr>
          <w:rFonts w:hint="eastAsia" w:ascii="仿宋" w:hAnsi="仿宋" w:eastAsia="仿宋"/>
          <w:color w:val="auto"/>
          <w:sz w:val="30"/>
          <w:szCs w:val="30"/>
        </w:rPr>
        <w:t>案件类型：行政处罚、移送拘留</w:t>
      </w:r>
    </w:p>
    <w:p>
      <w:pPr>
        <w:ind w:firstLine="600" w:firstLineChars="200"/>
        <w:rPr>
          <w:rFonts w:ascii="仿宋" w:hAnsi="仿宋" w:eastAsia="仿宋"/>
          <w:color w:val="auto"/>
          <w:sz w:val="30"/>
          <w:szCs w:val="30"/>
        </w:rPr>
      </w:pPr>
      <w:r>
        <w:rPr>
          <w:rFonts w:hint="eastAsia" w:ascii="仿宋" w:hAnsi="仿宋" w:eastAsia="仿宋"/>
          <w:color w:val="auto"/>
          <w:sz w:val="30"/>
          <w:szCs w:val="30"/>
        </w:rPr>
        <w:t>案件名称：四川鼎舜矿产资源有限公司龙泉砂石厂涉嫌不正常使用污染治理设施案</w:t>
      </w:r>
    </w:p>
    <w:p>
      <w:pPr>
        <w:ind w:firstLine="600" w:firstLineChars="200"/>
        <w:rPr>
          <w:rFonts w:hint="eastAsia" w:ascii="仿宋" w:hAnsi="仿宋" w:eastAsia="仿宋"/>
          <w:color w:val="auto"/>
          <w:sz w:val="30"/>
          <w:szCs w:val="30"/>
        </w:rPr>
      </w:pPr>
      <w:r>
        <w:rPr>
          <w:rFonts w:hint="eastAsia" w:ascii="仿宋" w:hAnsi="仿宋" w:eastAsia="仿宋"/>
          <w:color w:val="auto"/>
          <w:sz w:val="30"/>
          <w:szCs w:val="30"/>
        </w:rPr>
        <w:t>调查经过：2018年3月5日，简阳市环境监察执法大队执法人员对位于简阳市平泉镇龙泉村的四川鼎舜矿产资源有限公司龙泉砂石厂进行了现场检查。在检查中，执法人员发现该砂石厂正在进行生产，生产过程中有洗砂废水产生，建有三级沉淀循环池，但在第二级沉淀池处有一排放口，废水未进入第三级沉淀池，直接从该排口排放至沱江内，执法人员采取外排水样送简阳市环境监测站进行分析。简阳市环境监测站对执法人员所送四川鼎舜矿产资源有限公司龙泉砂石厂外排废水进行了分析，于2018年3月7日出具监测报告（简环监字（2018）第水038号），报告显示，该废水中COD浓度35mg/L，氨氮浓度0.554mg/L，悬浮物浓度53mg/L。</w:t>
      </w:r>
    </w:p>
    <w:p>
      <w:pPr>
        <w:ind w:firstLine="600" w:firstLineChars="200"/>
        <w:rPr>
          <w:rFonts w:hint="eastAsia" w:ascii="仿宋" w:hAnsi="仿宋" w:eastAsia="仿宋"/>
          <w:color w:val="auto"/>
          <w:sz w:val="30"/>
          <w:szCs w:val="30"/>
        </w:rPr>
      </w:pPr>
      <w:r>
        <w:rPr>
          <w:rFonts w:hint="eastAsia" w:ascii="仿宋" w:hAnsi="仿宋" w:eastAsia="仿宋"/>
          <w:color w:val="auto"/>
          <w:sz w:val="30"/>
          <w:szCs w:val="30"/>
        </w:rPr>
        <w:t>2018年3月29日，执法人员对该砂石厂陈国华进行约见询问调查。经查，该砂石厂于2016年11月由四川鼎舜矿产资源有限公司统一编制了《四川鼎舜矿产资源有限公司砂石生产项目环境影响备案报告》，2016年12月20日取得了《简阳市环境保护局建设项目备案通知》（简环建备[2016]194号），环评备案要求收集所有生产废水及场地内地表径流，经沉淀处理后由水泵抽起回用于生产，不得外排。该砂石厂建有废水三级沉淀循环池，但在2018年3月5日，执法人员现场检查时，该砂石厂生产废水直接由第二级沉淀池处的排放口外排至沱江，未进入第三级沉淀池。</w:t>
      </w:r>
    </w:p>
    <w:p>
      <w:pPr>
        <w:ind w:firstLine="600" w:firstLineChars="200"/>
        <w:rPr>
          <w:rFonts w:hint="eastAsia" w:ascii="仿宋" w:hAnsi="仿宋" w:eastAsia="仿宋"/>
          <w:color w:val="auto"/>
          <w:sz w:val="30"/>
          <w:szCs w:val="30"/>
        </w:rPr>
      </w:pPr>
      <w:r>
        <w:rPr>
          <w:rFonts w:hint="eastAsia" w:ascii="仿宋" w:hAnsi="仿宋" w:eastAsia="仿宋"/>
          <w:color w:val="auto"/>
          <w:sz w:val="30"/>
          <w:szCs w:val="30"/>
        </w:rPr>
        <w:t>据该砂石厂陈国华反映，该砂石厂原未修建循环沉淀池，现第二级沉淀池处排放口即为该砂石厂原排口。该砂石厂于2016年进行环境影响备案时修建了沉淀池，并对该排放口进行了封堵。该砂石厂2018年春节后开工时对池子进行清理，不小心将排口挖开，因春节期间不方便找工人未及时进行封堵。</w:t>
      </w:r>
    </w:p>
    <w:p>
      <w:pPr>
        <w:ind w:firstLine="600" w:firstLineChars="200"/>
        <w:rPr>
          <w:rFonts w:hint="eastAsia" w:ascii="仿宋" w:hAnsi="仿宋" w:eastAsia="仿宋"/>
          <w:color w:val="auto"/>
          <w:sz w:val="30"/>
          <w:szCs w:val="30"/>
        </w:rPr>
      </w:pPr>
      <w:r>
        <w:rPr>
          <w:rFonts w:hint="eastAsia" w:ascii="仿宋" w:hAnsi="仿宋" w:eastAsia="仿宋"/>
          <w:color w:val="auto"/>
          <w:sz w:val="30"/>
          <w:szCs w:val="30"/>
        </w:rPr>
        <w:t>违法行为认定：经案审委员会审议，认定该单位将生产废水从污染物处理设施的中间工序引出直接排入环境的。该行为违反了《中华人民共和国水污染防治法》第三十九条的规定，且属于《环境保护法》第六十三条第三项和《行政主管部门移送适用行政拘留环境违法案件暂行办法》第七条第三项规定之情形。</w:t>
      </w:r>
    </w:p>
    <w:p>
      <w:pPr>
        <w:ind w:firstLine="600" w:firstLineChars="200"/>
        <w:rPr>
          <w:rFonts w:ascii="仿宋" w:hAnsi="仿宋" w:eastAsia="仿宋"/>
          <w:color w:val="auto"/>
          <w:sz w:val="30"/>
          <w:szCs w:val="30"/>
        </w:rPr>
      </w:pPr>
      <w:r>
        <w:rPr>
          <w:rFonts w:hint="eastAsia" w:ascii="仿宋" w:hAnsi="仿宋" w:eastAsia="仿宋"/>
          <w:color w:val="auto"/>
          <w:sz w:val="30"/>
          <w:szCs w:val="30"/>
        </w:rPr>
        <w:t>处罚结果：依据根据《中华人民共和国水污染防治法》第八十三条第二项，责令该单位改正违法行为并处罚款人民币10万元；依据《中华人民共和国环境保护法》第六十三条第（三）项移送公安机关实施行政拘留。</w:t>
      </w:r>
    </w:p>
    <w:p>
      <w:pPr>
        <w:ind w:firstLine="600" w:firstLineChars="200"/>
        <w:rPr>
          <w:rFonts w:ascii="仿宋" w:hAnsi="仿宋" w:eastAsia="仿宋"/>
          <w:color w:val="auto"/>
          <w:sz w:val="30"/>
          <w:szCs w:val="30"/>
        </w:rPr>
      </w:pPr>
      <w:r>
        <w:rPr>
          <w:rFonts w:hint="eastAsia" w:ascii="仿宋" w:hAnsi="仿宋" w:eastAsia="仿宋"/>
          <w:color w:val="auto"/>
          <w:sz w:val="30"/>
          <w:szCs w:val="30"/>
        </w:rPr>
        <w:t>执行情况：该案已下达行政处罚决定并移送公安机关。</w:t>
      </w:r>
    </w:p>
    <w:p>
      <w:pPr>
        <w:rPr>
          <w:rFonts w:ascii="仿宋" w:hAnsi="仿宋" w:eastAsia="仿宋"/>
          <w:color w:val="auto"/>
          <w:sz w:val="30"/>
          <w:szCs w:val="30"/>
        </w:rPr>
      </w:pPr>
    </w:p>
    <w:p>
      <w:pPr>
        <w:rPr>
          <w:rFonts w:ascii="仿宋" w:hAnsi="仿宋" w:eastAsia="仿宋"/>
          <w:color w:val="auto"/>
          <w:sz w:val="30"/>
          <w:szCs w:val="30"/>
        </w:rPr>
      </w:pPr>
    </w:p>
    <w:p>
      <w:pPr>
        <w:rPr>
          <w:rFonts w:ascii="仿宋" w:hAnsi="仿宋" w:eastAsia="仿宋"/>
          <w:color w:val="auto"/>
          <w:sz w:val="30"/>
          <w:szCs w:val="30"/>
        </w:rPr>
      </w:pPr>
    </w:p>
    <w:p>
      <w:pPr>
        <w:rPr>
          <w:rFonts w:ascii="仿宋" w:hAnsi="仿宋" w:eastAsia="仿宋"/>
          <w:color w:val="auto"/>
          <w:sz w:val="30"/>
          <w:szCs w:val="30"/>
        </w:rPr>
      </w:pPr>
    </w:p>
    <w:p>
      <w:pPr>
        <w:ind w:firstLine="600" w:firstLineChars="200"/>
        <w:rPr>
          <w:rFonts w:ascii="仿宋" w:hAnsi="仿宋" w:eastAsia="仿宋"/>
          <w:color w:val="auto"/>
          <w:sz w:val="30"/>
          <w:szCs w:val="30"/>
        </w:rPr>
      </w:pPr>
      <w:r>
        <w:rPr>
          <w:rFonts w:hint="eastAsia" w:ascii="仿宋" w:hAnsi="仿宋" w:eastAsia="仿宋"/>
          <w:color w:val="auto"/>
          <w:sz w:val="30"/>
          <w:szCs w:val="30"/>
        </w:rPr>
        <w:t>附件2：</w:t>
      </w:r>
    </w:p>
    <w:p>
      <w:pPr>
        <w:numPr>
          <w:ilvl w:val="0"/>
          <w:numId w:val="2"/>
        </w:numPr>
        <w:rPr>
          <w:rFonts w:hint="eastAsia" w:ascii="仿宋" w:hAnsi="仿宋" w:eastAsia="仿宋"/>
          <w:color w:val="auto"/>
          <w:sz w:val="28"/>
          <w:szCs w:val="28"/>
        </w:rPr>
      </w:pPr>
      <w:r>
        <w:rPr>
          <w:rFonts w:hint="eastAsia" w:ascii="仿宋" w:hAnsi="仿宋" w:eastAsia="仿宋"/>
          <w:color w:val="auto"/>
          <w:sz w:val="28"/>
          <w:szCs w:val="28"/>
        </w:rPr>
        <w:t>简阳市乾源建材有限公司          简环罚字（2018）072423号</w:t>
      </w:r>
    </w:p>
    <w:p>
      <w:pPr>
        <w:numPr>
          <w:ilvl w:val="0"/>
          <w:numId w:val="2"/>
        </w:numPr>
        <w:rPr>
          <w:rFonts w:hint="eastAsia" w:ascii="仿宋" w:hAnsi="仿宋" w:eastAsia="仿宋"/>
          <w:color w:val="auto"/>
          <w:sz w:val="28"/>
          <w:szCs w:val="28"/>
        </w:rPr>
      </w:pPr>
      <w:r>
        <w:rPr>
          <w:rFonts w:hint="eastAsia" w:ascii="仿宋" w:hAnsi="仿宋" w:eastAsia="仿宋"/>
          <w:color w:val="auto"/>
          <w:sz w:val="28"/>
          <w:szCs w:val="28"/>
        </w:rPr>
        <w:t>简阳市雄威机砖厂                简环罚字（2018）072415号</w:t>
      </w:r>
    </w:p>
    <w:p>
      <w:pPr>
        <w:rPr>
          <w:rFonts w:hint="eastAsia" w:ascii="仿宋" w:hAnsi="仿宋" w:eastAsia="仿宋"/>
          <w:color w:val="auto"/>
          <w:sz w:val="28"/>
          <w:szCs w:val="28"/>
        </w:rPr>
      </w:pPr>
      <w:r>
        <w:rPr>
          <w:rFonts w:hint="eastAsia" w:ascii="仿宋" w:hAnsi="仿宋" w:eastAsia="仿宋"/>
          <w:color w:val="auto"/>
          <w:sz w:val="28"/>
          <w:szCs w:val="28"/>
        </w:rPr>
        <w:t>3、简阳市红合页岩制砖有限公司      简环罚字（2018）072418号4、简阳市天顺制砖有限公司          简环罚字（2018）072425号</w:t>
      </w:r>
    </w:p>
    <w:p>
      <w:pPr>
        <w:rPr>
          <w:rFonts w:hint="eastAsia" w:ascii="仿宋" w:hAnsi="仿宋" w:eastAsia="仿宋"/>
          <w:color w:val="auto"/>
          <w:sz w:val="28"/>
          <w:szCs w:val="28"/>
        </w:rPr>
      </w:pPr>
      <w:r>
        <w:rPr>
          <w:rFonts w:hint="eastAsia" w:ascii="仿宋" w:hAnsi="仿宋" w:eastAsia="仿宋"/>
          <w:color w:val="auto"/>
          <w:sz w:val="28"/>
          <w:szCs w:val="28"/>
        </w:rPr>
        <w:t>5、简阳市永宁宏达制砖瓦厂          简环罚字（2018）042417号</w:t>
      </w:r>
    </w:p>
    <w:p>
      <w:pPr>
        <w:rPr>
          <w:rFonts w:hint="eastAsia" w:ascii="仿宋" w:hAnsi="仿宋" w:eastAsia="仿宋"/>
          <w:color w:val="auto"/>
          <w:sz w:val="28"/>
          <w:szCs w:val="28"/>
        </w:rPr>
      </w:pPr>
      <w:r>
        <w:rPr>
          <w:rFonts w:hint="eastAsia" w:ascii="仿宋" w:hAnsi="仿宋" w:eastAsia="仿宋"/>
          <w:color w:val="auto"/>
          <w:sz w:val="28"/>
          <w:szCs w:val="28"/>
        </w:rPr>
        <w:t>6、四川月海食品有限责任公司        简环罚字（2018）062601号</w:t>
      </w:r>
    </w:p>
    <w:p>
      <w:pPr>
        <w:rPr>
          <w:rFonts w:hint="eastAsia" w:ascii="仿宋" w:hAnsi="仿宋" w:eastAsia="仿宋"/>
          <w:color w:val="auto"/>
          <w:sz w:val="28"/>
          <w:szCs w:val="28"/>
        </w:rPr>
      </w:pPr>
      <w:r>
        <w:rPr>
          <w:rFonts w:hint="eastAsia" w:ascii="仿宋" w:hAnsi="仿宋" w:eastAsia="仿宋"/>
          <w:color w:val="auto"/>
          <w:sz w:val="28"/>
          <w:szCs w:val="28"/>
        </w:rPr>
        <w:t>7、四川简阳空冷器制造有限公司      简环罚字（2018）031902号</w:t>
      </w:r>
    </w:p>
    <w:p>
      <w:pPr>
        <w:rPr>
          <w:rFonts w:hint="eastAsia" w:ascii="仿宋" w:hAnsi="仿宋" w:eastAsia="仿宋"/>
          <w:color w:val="auto"/>
          <w:sz w:val="28"/>
          <w:szCs w:val="28"/>
        </w:rPr>
      </w:pPr>
      <w:r>
        <w:rPr>
          <w:rFonts w:hint="eastAsia" w:ascii="仿宋" w:hAnsi="仿宋" w:eastAsia="仿宋"/>
          <w:color w:val="auto"/>
          <w:sz w:val="28"/>
          <w:szCs w:val="28"/>
        </w:rPr>
        <w:t>8、四川简阳空冷器制造有限公司      简环罚字（2018）031903号</w:t>
      </w:r>
    </w:p>
    <w:p>
      <w:pPr>
        <w:rPr>
          <w:rFonts w:hint="eastAsia" w:ascii="仿宋" w:hAnsi="仿宋" w:eastAsia="仿宋"/>
          <w:color w:val="auto"/>
          <w:sz w:val="28"/>
          <w:szCs w:val="28"/>
        </w:rPr>
      </w:pPr>
      <w:r>
        <w:rPr>
          <w:rFonts w:hint="eastAsia" w:ascii="仿宋" w:hAnsi="仿宋" w:eastAsia="仿宋"/>
          <w:color w:val="auto"/>
          <w:sz w:val="28"/>
          <w:szCs w:val="28"/>
        </w:rPr>
        <w:t>9、四川简阳空冷器制造有限公司      简环罚字（2018）031904号</w:t>
      </w:r>
    </w:p>
    <w:p>
      <w:pPr>
        <w:rPr>
          <w:rFonts w:hint="eastAsia" w:ascii="仿宋" w:hAnsi="仿宋" w:eastAsia="仿宋"/>
          <w:color w:val="auto"/>
          <w:sz w:val="28"/>
          <w:szCs w:val="28"/>
        </w:rPr>
      </w:pPr>
      <w:r>
        <w:rPr>
          <w:rFonts w:hint="eastAsia" w:ascii="仿宋" w:hAnsi="仿宋" w:eastAsia="仿宋"/>
          <w:color w:val="auto"/>
          <w:sz w:val="28"/>
          <w:szCs w:val="28"/>
        </w:rPr>
        <w:t>10、四川简阳空冷器制造有限公司     简环罚字（2018）031904号</w:t>
      </w:r>
    </w:p>
    <w:p>
      <w:pPr>
        <w:rPr>
          <w:rFonts w:hint="eastAsia" w:ascii="仿宋" w:hAnsi="仿宋" w:eastAsia="仿宋"/>
          <w:color w:val="auto"/>
          <w:sz w:val="28"/>
          <w:szCs w:val="28"/>
        </w:rPr>
      </w:pPr>
      <w:r>
        <w:rPr>
          <w:rFonts w:hint="eastAsia" w:ascii="仿宋" w:hAnsi="仿宋" w:eastAsia="仿宋"/>
          <w:color w:val="auto"/>
          <w:sz w:val="28"/>
          <w:szCs w:val="28"/>
        </w:rPr>
        <w:t>11、简阳市上河砂石有限公司        简环罚字（2018）031901号12、攀枝花兴助水务有限公司         简环罚字(2018)031202号</w:t>
      </w:r>
    </w:p>
    <w:p>
      <w:pPr>
        <w:rPr>
          <w:rFonts w:hint="eastAsia" w:ascii="仿宋" w:hAnsi="仿宋" w:eastAsia="仿宋"/>
          <w:color w:val="auto"/>
          <w:sz w:val="28"/>
          <w:szCs w:val="28"/>
        </w:rPr>
      </w:pPr>
      <w:r>
        <w:rPr>
          <w:rFonts w:hint="eastAsia" w:ascii="仿宋" w:hAnsi="仿宋" w:eastAsia="仿宋"/>
          <w:color w:val="auto"/>
          <w:sz w:val="28"/>
          <w:szCs w:val="28"/>
        </w:rPr>
        <w:t>13、攀枝花兴助水务有限公司         简环罚字（2018）031204号14、攀枝花兴助水务有限公司        简环罚字（2018/）031203号</w:t>
      </w:r>
    </w:p>
    <w:p>
      <w:pPr>
        <w:rPr>
          <w:rFonts w:hint="eastAsia" w:ascii="仿宋" w:hAnsi="仿宋" w:eastAsia="仿宋"/>
          <w:color w:val="auto"/>
          <w:sz w:val="28"/>
          <w:szCs w:val="28"/>
        </w:rPr>
      </w:pPr>
      <w:r>
        <w:rPr>
          <w:rFonts w:hint="eastAsia" w:ascii="仿宋" w:hAnsi="仿宋" w:eastAsia="仿宋"/>
          <w:color w:val="auto"/>
          <w:sz w:val="28"/>
          <w:szCs w:val="28"/>
        </w:rPr>
        <w:t>15、简阳市天宫山建材有限公司       简环罚字（2018）071602号</w:t>
      </w:r>
    </w:p>
    <w:p>
      <w:pPr>
        <w:rPr>
          <w:rFonts w:hint="eastAsia" w:ascii="仿宋" w:hAnsi="仿宋" w:eastAsia="仿宋"/>
          <w:color w:val="auto"/>
          <w:sz w:val="28"/>
          <w:szCs w:val="28"/>
        </w:rPr>
      </w:pPr>
      <w:r>
        <w:rPr>
          <w:rFonts w:hint="eastAsia" w:ascii="仿宋" w:hAnsi="仿宋" w:eastAsia="仿宋"/>
          <w:color w:val="auto"/>
          <w:sz w:val="28"/>
          <w:szCs w:val="28"/>
        </w:rPr>
        <w:t>16、简阳市天兴包装制品有限公司     简环罚字（2018）042701号</w:t>
      </w:r>
    </w:p>
    <w:p>
      <w:pPr>
        <w:rPr>
          <w:rFonts w:hint="eastAsia" w:ascii="仿宋" w:hAnsi="仿宋" w:eastAsia="仿宋"/>
          <w:color w:val="auto"/>
          <w:sz w:val="28"/>
          <w:szCs w:val="28"/>
        </w:rPr>
      </w:pPr>
      <w:r>
        <w:rPr>
          <w:rFonts w:hint="eastAsia" w:ascii="仿宋" w:hAnsi="仿宋" w:eastAsia="仿宋"/>
          <w:color w:val="auto"/>
          <w:sz w:val="28"/>
          <w:szCs w:val="28"/>
        </w:rPr>
        <w:t>17、简阳众合砂石经营部             简环罚字(2018)061201号</w:t>
      </w:r>
    </w:p>
    <w:p>
      <w:pPr>
        <w:rPr>
          <w:rFonts w:hint="eastAsia" w:ascii="仿宋" w:hAnsi="仿宋" w:eastAsia="仿宋"/>
          <w:color w:val="auto"/>
          <w:sz w:val="28"/>
          <w:szCs w:val="28"/>
        </w:rPr>
      </w:pPr>
      <w:r>
        <w:rPr>
          <w:rFonts w:hint="eastAsia" w:ascii="仿宋" w:hAnsi="仿宋" w:eastAsia="仿宋"/>
          <w:color w:val="auto"/>
          <w:sz w:val="28"/>
          <w:szCs w:val="28"/>
        </w:rPr>
        <w:t>18、成都市智银机械设备有限公司     简环罚字（2018）051501号</w:t>
      </w:r>
    </w:p>
    <w:p>
      <w:pPr>
        <w:rPr>
          <w:rFonts w:hint="eastAsia" w:ascii="仿宋" w:hAnsi="仿宋" w:eastAsia="仿宋"/>
          <w:color w:val="auto"/>
          <w:sz w:val="28"/>
          <w:szCs w:val="28"/>
        </w:rPr>
      </w:pPr>
      <w:r>
        <w:rPr>
          <w:rFonts w:hint="eastAsia" w:ascii="仿宋" w:hAnsi="仿宋" w:eastAsia="仿宋"/>
          <w:color w:val="auto"/>
          <w:sz w:val="28"/>
          <w:szCs w:val="28"/>
        </w:rPr>
        <w:t>19、杨学全（砂石点）               简环罚字(2017)121204号</w:t>
      </w:r>
    </w:p>
    <w:p>
      <w:pPr>
        <w:rPr>
          <w:rFonts w:hint="eastAsia" w:ascii="仿宋" w:hAnsi="仿宋" w:eastAsia="仿宋"/>
          <w:color w:val="auto"/>
          <w:sz w:val="28"/>
          <w:szCs w:val="28"/>
        </w:rPr>
      </w:pPr>
      <w:r>
        <w:rPr>
          <w:rFonts w:hint="eastAsia" w:ascii="仿宋" w:hAnsi="仿宋" w:eastAsia="仿宋"/>
          <w:color w:val="auto"/>
          <w:sz w:val="28"/>
          <w:szCs w:val="28"/>
        </w:rPr>
        <w:t>20、中石化四川销售有限公司渝蓉高速简阳服务站加油站左站     简环罚字（2018）041702号</w:t>
      </w:r>
    </w:p>
    <w:p>
      <w:pPr>
        <w:rPr>
          <w:rFonts w:hint="eastAsia" w:ascii="仿宋" w:hAnsi="仿宋" w:eastAsia="仿宋"/>
          <w:color w:val="auto"/>
          <w:sz w:val="28"/>
          <w:szCs w:val="28"/>
        </w:rPr>
      </w:pPr>
      <w:r>
        <w:rPr>
          <w:rFonts w:hint="eastAsia" w:ascii="仿宋" w:hAnsi="仿宋" w:eastAsia="仿宋"/>
          <w:color w:val="auto"/>
          <w:sz w:val="28"/>
          <w:szCs w:val="28"/>
        </w:rPr>
        <w:t>21、中石化四川销售有限公司渝蓉高速简阳服务站加油站右站     简环罚字（2018）041701号</w:t>
      </w:r>
    </w:p>
    <w:p>
      <w:pPr>
        <w:rPr>
          <w:rFonts w:hint="eastAsia" w:ascii="仿宋" w:hAnsi="仿宋" w:eastAsia="仿宋"/>
          <w:color w:val="auto"/>
          <w:sz w:val="28"/>
          <w:szCs w:val="28"/>
        </w:rPr>
      </w:pPr>
      <w:r>
        <w:rPr>
          <w:rFonts w:hint="eastAsia" w:ascii="仿宋" w:hAnsi="仿宋" w:eastAsia="仿宋"/>
          <w:color w:val="auto"/>
          <w:sz w:val="28"/>
          <w:szCs w:val="28"/>
        </w:rPr>
        <w:t>22、四川鼎舜矿产资源有限公司龙泉砂石厂  简环罚字(2018)030501号</w:t>
      </w:r>
    </w:p>
    <w:p>
      <w:pPr>
        <w:rPr>
          <w:rFonts w:hint="eastAsia" w:ascii="仿宋" w:hAnsi="仿宋" w:eastAsia="仿宋"/>
          <w:color w:val="auto"/>
          <w:sz w:val="28"/>
          <w:szCs w:val="28"/>
        </w:rPr>
      </w:pPr>
      <w:r>
        <w:rPr>
          <w:rFonts w:hint="eastAsia" w:ascii="仿宋" w:hAnsi="仿宋" w:eastAsia="仿宋"/>
          <w:color w:val="auto"/>
          <w:sz w:val="28"/>
          <w:szCs w:val="28"/>
        </w:rPr>
        <w:t>23、四川悦德低温设备有限公司    简环罚字（2018）020601号</w:t>
      </w:r>
    </w:p>
    <w:p>
      <w:pPr>
        <w:rPr>
          <w:rFonts w:hint="eastAsia" w:ascii="仿宋" w:hAnsi="仿宋" w:eastAsia="仿宋"/>
          <w:color w:val="auto"/>
          <w:sz w:val="28"/>
          <w:szCs w:val="28"/>
        </w:rPr>
      </w:pPr>
      <w:r>
        <w:rPr>
          <w:rFonts w:hint="eastAsia" w:ascii="仿宋" w:hAnsi="仿宋" w:eastAsia="仿宋"/>
          <w:color w:val="auto"/>
          <w:sz w:val="28"/>
          <w:szCs w:val="28"/>
        </w:rPr>
        <w:t>24、简阳市正恒包装有限公司      简环罚字(2018)010801号</w:t>
      </w:r>
    </w:p>
    <w:p>
      <w:pPr>
        <w:rPr>
          <w:rFonts w:hint="eastAsia" w:ascii="仿宋" w:hAnsi="仿宋" w:eastAsia="仿宋"/>
          <w:color w:val="auto"/>
          <w:sz w:val="28"/>
          <w:szCs w:val="28"/>
        </w:rPr>
      </w:pPr>
      <w:r>
        <w:rPr>
          <w:rFonts w:hint="eastAsia" w:ascii="仿宋" w:hAnsi="仿宋" w:eastAsia="仿宋"/>
          <w:color w:val="auto"/>
          <w:sz w:val="28"/>
          <w:szCs w:val="28"/>
        </w:rPr>
        <w:t>25、四川盛捷工贸有限公司        简环罚字（2017）121202号</w:t>
      </w:r>
    </w:p>
    <w:p>
      <w:pPr>
        <w:rPr>
          <w:rFonts w:hint="eastAsia" w:ascii="仿宋" w:hAnsi="仿宋" w:eastAsia="仿宋"/>
          <w:color w:val="auto"/>
          <w:sz w:val="28"/>
          <w:szCs w:val="28"/>
        </w:rPr>
      </w:pPr>
      <w:r>
        <w:rPr>
          <w:rFonts w:hint="eastAsia" w:ascii="仿宋" w:hAnsi="仿宋" w:eastAsia="仿宋"/>
          <w:color w:val="auto"/>
          <w:sz w:val="28"/>
          <w:szCs w:val="28"/>
        </w:rPr>
        <w:t>26、简阳市天和机械加工有限公司  简环罚字(2017)121204号</w:t>
      </w:r>
    </w:p>
    <w:p>
      <w:pPr>
        <w:rPr>
          <w:rFonts w:ascii="仿宋" w:hAnsi="仿宋" w:eastAsia="仿宋"/>
          <w:sz w:val="28"/>
          <w:szCs w:val="28"/>
        </w:rPr>
      </w:pPr>
      <w:r>
        <w:rPr>
          <w:rFonts w:hint="eastAsia" w:ascii="仿宋" w:hAnsi="仿宋" w:eastAsia="仿宋"/>
          <w:color w:val="auto"/>
          <w:sz w:val="28"/>
          <w:szCs w:val="28"/>
        </w:rPr>
        <w:t xml:space="preserve">27、四川鼎舜矿产资源有限公司三江砂石厂 简环罚字(2017)111501号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FangSong-Z02">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1168EF"/>
    <w:multiLevelType w:val="singleLevel"/>
    <w:tmpl w:val="861168EF"/>
    <w:lvl w:ilvl="0" w:tentative="0">
      <w:start w:val="1"/>
      <w:numFmt w:val="chineseCounting"/>
      <w:suff w:val="nothing"/>
      <w:lvlText w:val="%1、"/>
      <w:lvlJc w:val="left"/>
      <w:rPr>
        <w:rFonts w:hint="eastAsia"/>
      </w:rPr>
    </w:lvl>
  </w:abstractNum>
  <w:abstractNum w:abstractNumId="1">
    <w:nsid w:val="08836BA5"/>
    <w:multiLevelType w:val="singleLevel"/>
    <w:tmpl w:val="08836BA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38E"/>
    <w:rsid w:val="00163D9E"/>
    <w:rsid w:val="00187BB9"/>
    <w:rsid w:val="003C43CB"/>
    <w:rsid w:val="003F58E4"/>
    <w:rsid w:val="004B0DDD"/>
    <w:rsid w:val="004C2119"/>
    <w:rsid w:val="004F5FB7"/>
    <w:rsid w:val="00570587"/>
    <w:rsid w:val="005A2053"/>
    <w:rsid w:val="00647646"/>
    <w:rsid w:val="00752217"/>
    <w:rsid w:val="00777AC2"/>
    <w:rsid w:val="007D2D00"/>
    <w:rsid w:val="007E7AFB"/>
    <w:rsid w:val="0094338E"/>
    <w:rsid w:val="00980D72"/>
    <w:rsid w:val="00B62DEF"/>
    <w:rsid w:val="00C0712D"/>
    <w:rsid w:val="00DF0AFF"/>
    <w:rsid w:val="00DF69AF"/>
    <w:rsid w:val="00EB53FF"/>
    <w:rsid w:val="00F31447"/>
    <w:rsid w:val="21AA7C33"/>
    <w:rsid w:val="2A8E4DBE"/>
    <w:rsid w:val="39F225DF"/>
    <w:rsid w:val="4E0A59EF"/>
    <w:rsid w:val="66DB6097"/>
    <w:rsid w:val="71F00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988DA8-E998-4949-ADB5-14D1055AB7D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388</Words>
  <Characters>2213</Characters>
  <Lines>18</Lines>
  <Paragraphs>5</Paragraphs>
  <TotalTime>0</TotalTime>
  <ScaleCrop>false</ScaleCrop>
  <LinksUpToDate>false</LinksUpToDate>
  <CharactersWithSpaces>2596</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2017-10-10T03:08:00Z</dcterms:created>
  <dc:creator>dreamsummit</dc:creator>
  <cp:lastModifiedBy>lenovo</cp:lastModifiedBy>
  <dcterms:modified xsi:type="dcterms:W3CDTF">2018-12-18T02:06:57Z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