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楷体_GB2312" w:eastAsia="方正小标宋简体" w:cs="楷体_GB2312"/>
          <w:color w:val="auto"/>
          <w:sz w:val="44"/>
          <w:szCs w:val="44"/>
        </w:rPr>
      </w:pPr>
      <w:r>
        <w:rPr>
          <w:rFonts w:hint="eastAsia" w:ascii="方正小标宋简体" w:hAnsi="楷体_GB2312" w:eastAsia="方正小标宋简体" w:cs="楷体_GB2312"/>
          <w:color w:val="auto"/>
          <w:sz w:val="44"/>
          <w:szCs w:val="44"/>
        </w:rPr>
        <w:t>龙培源个人事迹材料</w:t>
      </w:r>
    </w:p>
    <w:p>
      <w:pPr>
        <w:spacing w:line="580" w:lineRule="exact"/>
        <w:jc w:val="center"/>
        <w:rPr>
          <w:rFonts w:ascii="方正小标宋简体" w:hAnsi="楷体_GB2312" w:eastAsia="方正小标宋简体" w:cs="楷体_GB2312"/>
          <w:color w:val="auto"/>
          <w:sz w:val="44"/>
          <w:szCs w:val="44"/>
        </w:rPr>
      </w:pP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龙培源，男，1988年2月出生，2012年5月加入中国共产党，2013年毕业于西安工业大学，2015年11月通过兴义市事业单位招考进入兴义市环保局环境监察大队工作，通过近3年的环境监察执法工作，逐渐熟悉和掌握国家在生态环境保护方面的政策和法律法规，逐步熟练环境保护相关工作及业务流程。</w:t>
      </w:r>
    </w:p>
    <w:p>
      <w:pPr>
        <w:spacing w:line="580" w:lineRule="exact"/>
        <w:ind w:firstLine="643" w:firstLineChars="200"/>
        <w:rPr>
          <w:rFonts w:ascii="仿宋_GB2312" w:eastAsia="仿宋_GB2312"/>
          <w:color w:val="auto"/>
          <w:sz w:val="32"/>
          <w:szCs w:val="32"/>
        </w:rPr>
      </w:pPr>
      <w:r>
        <w:rPr>
          <w:rFonts w:hint="eastAsia" w:ascii="仿宋_GB2312" w:hAnsi="楷体_GB2312" w:eastAsia="仿宋_GB2312" w:cs="楷体_GB2312"/>
          <w:b/>
          <w:bCs/>
          <w:color w:val="auto"/>
          <w:sz w:val="32"/>
          <w:szCs w:val="32"/>
        </w:rPr>
        <w:t>认真好学，政治坚定。</w:t>
      </w:r>
      <w:r>
        <w:rPr>
          <w:rFonts w:hint="eastAsia" w:ascii="仿宋_GB2312" w:eastAsia="仿宋_GB2312"/>
          <w:color w:val="auto"/>
          <w:sz w:val="32"/>
          <w:szCs w:val="32"/>
        </w:rPr>
        <w:t>作为兴义市环境保护局第二党小组组长，坚持做好学习的带头作用，通过参与学习班、党组学习、支部学习、交流会、网上学习及自学等方式，认真学习了习近平新时代中国特色社会主义思想、新修订的《中国共产党纪律处分条例》、党章和党规、上级部门重要文件及领导重要讲话精神等，牢固树立政治意识、大局意识、核心意识、看齐意识，在政治方向、政治立场、政治原则、政治道路上，始终以习近平同志为核心的党中央保持高度一致，自觉、坚决维护习近平总书记的核心地位，维护以习近平同志为核心的党中央权威和集中统一领导，严守政治纪律和政治规矩，牢记习近平总书记生态文明建设新思想、新理念，坚决反对一切污蔑党和党的主要领导人的言论，做一个政治上的明白人。</w:t>
      </w:r>
    </w:p>
    <w:p>
      <w:pPr>
        <w:spacing w:line="580" w:lineRule="exact"/>
        <w:ind w:firstLine="643" w:firstLineChars="200"/>
        <w:rPr>
          <w:rFonts w:ascii="仿宋_GB2312" w:eastAsia="仿宋_GB2312"/>
          <w:color w:val="auto"/>
          <w:sz w:val="32"/>
          <w:szCs w:val="32"/>
        </w:rPr>
      </w:pPr>
      <w:r>
        <w:rPr>
          <w:rFonts w:hint="eastAsia" w:ascii="仿宋_GB2312" w:hAnsi="楷体_GB2312" w:eastAsia="仿宋_GB2312" w:cs="楷体_GB2312"/>
          <w:b/>
          <w:bCs/>
          <w:color w:val="auto"/>
          <w:sz w:val="32"/>
          <w:szCs w:val="32"/>
        </w:rPr>
        <w:t>廉洁自律，坚守底线。</w:t>
      </w:r>
      <w:r>
        <w:rPr>
          <w:rFonts w:hint="eastAsia" w:ascii="仿宋_GB2312" w:eastAsia="仿宋_GB2312"/>
          <w:color w:val="auto"/>
          <w:sz w:val="32"/>
          <w:szCs w:val="32"/>
        </w:rPr>
        <w:t>自参加工作以来，深刻汲取近年来省、州、市关于贪污腐败、形式主义、官僚主义等相关违法违纪典型案例的深刻教训，在工作生活中，始终严格要求自己，严格遵守“四大纪律、八项要求”，增强纪律意识、规矩意识，不搞特殊，坚持做到模范遵守党委政府制定的各项规章制度；不脱离群众，经常深入企业及周边群众；不奢侈浪费，时刻保持节俭的优良品格；不以权谋私，严格要求自己和身边工作人员、亲属。</w:t>
      </w:r>
    </w:p>
    <w:p>
      <w:pPr>
        <w:spacing w:line="580" w:lineRule="exact"/>
        <w:ind w:firstLine="643" w:firstLineChars="200"/>
        <w:rPr>
          <w:rFonts w:ascii="仿宋_GB2312" w:eastAsia="仿宋_GB2312"/>
          <w:color w:val="auto"/>
          <w:sz w:val="32"/>
          <w:szCs w:val="32"/>
        </w:rPr>
      </w:pPr>
      <w:r>
        <w:rPr>
          <w:rFonts w:hint="eastAsia" w:ascii="仿宋_GB2312" w:hAnsi="楷体_GB2312" w:eastAsia="仿宋_GB2312" w:cs="楷体_GB2312"/>
          <w:b/>
          <w:bCs/>
          <w:color w:val="auto"/>
          <w:sz w:val="32"/>
          <w:szCs w:val="32"/>
        </w:rPr>
        <w:t>不怕吃苦，兢兢业业。</w:t>
      </w:r>
      <w:r>
        <w:rPr>
          <w:rFonts w:hint="eastAsia" w:ascii="仿宋_GB2312" w:eastAsia="仿宋_GB2312"/>
          <w:color w:val="auto"/>
          <w:sz w:val="32"/>
          <w:szCs w:val="32"/>
        </w:rPr>
        <w:t>参加工作以来，自己始终能够站在全市环境保护大局的高度，牢记组织重托，坚守纪律底线，心系群众利益，紧紧围绕市委、</w:t>
      </w:r>
      <w:r>
        <w:rPr>
          <w:rFonts w:hint="eastAsia" w:ascii="仿宋_GB2312" w:eastAsia="仿宋_GB2312"/>
          <w:color w:val="auto"/>
          <w:sz w:val="32"/>
          <w:szCs w:val="32"/>
          <w:lang w:val="en-US" w:eastAsia="zh-CN"/>
        </w:rPr>
        <w:t>市</w:t>
      </w:r>
      <w:r>
        <w:rPr>
          <w:rFonts w:hint="eastAsia" w:ascii="仿宋_GB2312" w:eastAsia="仿宋_GB2312"/>
          <w:color w:val="auto"/>
          <w:sz w:val="32"/>
          <w:szCs w:val="32"/>
        </w:rPr>
        <w:t>政府的工作要求和局领导的安排部署，团结进取，尽职尽责，着力推进各项工作目标任务的完成。</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自2015年以来，工作时间主要投入在污染源现场检查及调查取证工作上，负责的行政处罚工作，根据环境监管需要，对兴义市重点排污企业开展不定时夜间突击检查20余次，与市检察院、市综执局等相关职能部门开展联合执法50余次， 处理信访投诉案件200余件并回复投诉人满意为止，2016年办理行政处罚案件2</w:t>
      </w:r>
      <w:r>
        <w:rPr>
          <w:rFonts w:ascii="仿宋_GB2312" w:eastAsia="仿宋_GB2312"/>
          <w:color w:val="auto"/>
          <w:sz w:val="32"/>
          <w:szCs w:val="32"/>
        </w:rPr>
        <w:t>1</w:t>
      </w:r>
      <w:r>
        <w:rPr>
          <w:rFonts w:hint="eastAsia" w:ascii="仿宋_GB2312" w:eastAsia="仿宋_GB2312"/>
          <w:color w:val="auto"/>
          <w:sz w:val="32"/>
          <w:szCs w:val="32"/>
        </w:rPr>
        <w:t>件，罚款</w:t>
      </w:r>
      <w:r>
        <w:rPr>
          <w:rFonts w:ascii="仿宋_GB2312" w:eastAsia="仿宋_GB2312"/>
          <w:color w:val="auto"/>
          <w:sz w:val="32"/>
          <w:szCs w:val="32"/>
        </w:rPr>
        <w:t>248</w:t>
      </w:r>
      <w:r>
        <w:rPr>
          <w:rFonts w:hint="eastAsia" w:ascii="仿宋_GB2312" w:eastAsia="仿宋_GB2312"/>
          <w:color w:val="auto"/>
          <w:sz w:val="32"/>
          <w:szCs w:val="32"/>
        </w:rPr>
        <w:t>万元，其中按日连续处罚案件1起，罚款7</w:t>
      </w:r>
      <w:r>
        <w:rPr>
          <w:rFonts w:ascii="仿宋_GB2312" w:eastAsia="仿宋_GB2312"/>
          <w:color w:val="auto"/>
          <w:sz w:val="32"/>
          <w:szCs w:val="32"/>
        </w:rPr>
        <w:t>0</w:t>
      </w:r>
      <w:r>
        <w:rPr>
          <w:rFonts w:hint="eastAsia" w:ascii="仿宋_GB2312" w:eastAsia="仿宋_GB2312"/>
          <w:color w:val="auto"/>
          <w:sz w:val="32"/>
          <w:szCs w:val="32"/>
        </w:rPr>
        <w:t xml:space="preserve">万元；移送公安机关 </w:t>
      </w:r>
      <w:r>
        <w:rPr>
          <w:rFonts w:ascii="仿宋_GB2312" w:eastAsia="仿宋_GB2312"/>
          <w:color w:val="auto"/>
          <w:sz w:val="32"/>
          <w:szCs w:val="32"/>
        </w:rPr>
        <w:t>7</w:t>
      </w:r>
      <w:r>
        <w:rPr>
          <w:rFonts w:hint="eastAsia" w:ascii="仿宋_GB2312" w:eastAsia="仿宋_GB2312"/>
          <w:color w:val="auto"/>
          <w:sz w:val="32"/>
          <w:szCs w:val="32"/>
        </w:rPr>
        <w:t>起，行政拘留</w:t>
      </w:r>
      <w:r>
        <w:rPr>
          <w:rFonts w:ascii="仿宋_GB2312" w:eastAsia="仿宋_GB2312"/>
          <w:color w:val="auto"/>
          <w:sz w:val="32"/>
          <w:szCs w:val="32"/>
        </w:rPr>
        <w:t>6</w:t>
      </w:r>
      <w:r>
        <w:rPr>
          <w:rFonts w:hint="eastAsia" w:ascii="仿宋_GB2312" w:eastAsia="仿宋_GB2312"/>
          <w:color w:val="auto"/>
          <w:sz w:val="32"/>
          <w:szCs w:val="32"/>
        </w:rPr>
        <w:t>人；2017年办理行政处罚案件</w:t>
      </w:r>
      <w:r>
        <w:rPr>
          <w:rFonts w:ascii="仿宋_GB2312" w:eastAsia="仿宋_GB2312"/>
          <w:color w:val="auto"/>
          <w:sz w:val="32"/>
          <w:szCs w:val="32"/>
        </w:rPr>
        <w:t>11</w:t>
      </w:r>
      <w:r>
        <w:rPr>
          <w:rFonts w:hint="eastAsia" w:ascii="仿宋_GB2312" w:eastAsia="仿宋_GB2312"/>
          <w:color w:val="auto"/>
          <w:sz w:val="32"/>
          <w:szCs w:val="32"/>
        </w:rPr>
        <w:t>件，罚款</w:t>
      </w:r>
      <w:r>
        <w:rPr>
          <w:rFonts w:ascii="仿宋_GB2312" w:eastAsia="仿宋_GB2312"/>
          <w:color w:val="auto"/>
          <w:sz w:val="32"/>
          <w:szCs w:val="32"/>
        </w:rPr>
        <w:t>281</w:t>
      </w:r>
      <w:r>
        <w:rPr>
          <w:rFonts w:hint="eastAsia" w:ascii="仿宋_GB2312" w:eastAsia="仿宋_GB2312"/>
          <w:color w:val="auto"/>
          <w:sz w:val="32"/>
          <w:szCs w:val="32"/>
        </w:rPr>
        <w:t>万元；移送公安机关</w:t>
      </w:r>
      <w:r>
        <w:rPr>
          <w:rFonts w:ascii="仿宋_GB2312" w:eastAsia="仿宋_GB2312"/>
          <w:color w:val="auto"/>
          <w:sz w:val="32"/>
          <w:szCs w:val="32"/>
        </w:rPr>
        <w:t>7</w:t>
      </w:r>
      <w:r>
        <w:rPr>
          <w:rFonts w:hint="eastAsia" w:ascii="仿宋_GB2312" w:eastAsia="仿宋_GB2312"/>
          <w:color w:val="auto"/>
          <w:sz w:val="32"/>
          <w:szCs w:val="32"/>
        </w:rPr>
        <w:t>起，行政拘留</w:t>
      </w:r>
      <w:r>
        <w:rPr>
          <w:rFonts w:ascii="仿宋_GB2312" w:eastAsia="仿宋_GB2312"/>
          <w:color w:val="auto"/>
          <w:sz w:val="32"/>
          <w:szCs w:val="32"/>
        </w:rPr>
        <w:t>6</w:t>
      </w:r>
      <w:r>
        <w:rPr>
          <w:rFonts w:hint="eastAsia" w:ascii="仿宋_GB2312" w:eastAsia="仿宋_GB2312"/>
          <w:color w:val="auto"/>
          <w:sz w:val="32"/>
          <w:szCs w:val="32"/>
        </w:rPr>
        <w:t>人，2018年办理行政处罚案件</w:t>
      </w:r>
      <w:r>
        <w:rPr>
          <w:rFonts w:ascii="仿宋_GB2312" w:eastAsia="仿宋_GB2312"/>
          <w:color w:val="auto"/>
          <w:sz w:val="32"/>
          <w:szCs w:val="32"/>
        </w:rPr>
        <w:t>11</w:t>
      </w:r>
      <w:r>
        <w:rPr>
          <w:rFonts w:hint="eastAsia" w:ascii="仿宋_GB2312" w:eastAsia="仿宋_GB2312"/>
          <w:color w:val="auto"/>
          <w:sz w:val="32"/>
          <w:szCs w:val="32"/>
        </w:rPr>
        <w:t>件，罚款</w:t>
      </w:r>
      <w:r>
        <w:rPr>
          <w:rFonts w:ascii="仿宋_GB2312" w:eastAsia="仿宋_GB2312"/>
          <w:color w:val="auto"/>
          <w:sz w:val="32"/>
          <w:szCs w:val="32"/>
        </w:rPr>
        <w:t>156</w:t>
      </w:r>
      <w:r>
        <w:rPr>
          <w:rFonts w:hint="eastAsia" w:ascii="仿宋_GB2312" w:eastAsia="仿宋_GB2312"/>
          <w:color w:val="auto"/>
          <w:sz w:val="32"/>
          <w:szCs w:val="32"/>
        </w:rPr>
        <w:t>万元，其中按日连续处罚案件1起，罚款8</w:t>
      </w:r>
      <w:r>
        <w:rPr>
          <w:rFonts w:ascii="仿宋_GB2312" w:eastAsia="仿宋_GB2312"/>
          <w:color w:val="auto"/>
          <w:sz w:val="32"/>
          <w:szCs w:val="32"/>
        </w:rPr>
        <w:t>0</w:t>
      </w:r>
      <w:r>
        <w:rPr>
          <w:rFonts w:hint="eastAsia" w:ascii="仿宋_GB2312" w:eastAsia="仿宋_GB2312"/>
          <w:color w:val="auto"/>
          <w:sz w:val="32"/>
          <w:szCs w:val="32"/>
        </w:rPr>
        <w:t>万元，涉嫌环境犯罪案件1起，移送公安机关</w:t>
      </w:r>
      <w:r>
        <w:rPr>
          <w:rFonts w:ascii="仿宋_GB2312" w:eastAsia="仿宋_GB2312"/>
          <w:color w:val="auto"/>
          <w:sz w:val="32"/>
          <w:szCs w:val="32"/>
        </w:rPr>
        <w:t>4</w:t>
      </w:r>
      <w:r>
        <w:rPr>
          <w:rFonts w:hint="eastAsia" w:ascii="仿宋_GB2312" w:eastAsia="仿宋_GB2312"/>
          <w:color w:val="auto"/>
          <w:sz w:val="32"/>
          <w:szCs w:val="32"/>
        </w:rPr>
        <w:t>起，行政拘留</w:t>
      </w:r>
      <w:r>
        <w:rPr>
          <w:rFonts w:ascii="仿宋_GB2312" w:eastAsia="仿宋_GB2312"/>
          <w:color w:val="auto"/>
          <w:sz w:val="32"/>
          <w:szCs w:val="32"/>
        </w:rPr>
        <w:t>4</w:t>
      </w:r>
      <w:r>
        <w:rPr>
          <w:rFonts w:hint="eastAsia" w:ascii="仿宋_GB2312" w:eastAsia="仿宋_GB2312"/>
          <w:color w:val="auto"/>
          <w:sz w:val="32"/>
          <w:szCs w:val="32"/>
        </w:rPr>
        <w:t xml:space="preserve">人。其中多次被抽调参与贵州省环保厅、州环保局行政处罚案件交叉评查。 </w:t>
      </w:r>
      <w:r>
        <w:rPr>
          <w:rFonts w:ascii="仿宋_GB2312" w:eastAsia="仿宋_GB2312"/>
          <w:color w:val="auto"/>
          <w:sz w:val="32"/>
          <w:szCs w:val="32"/>
        </w:rPr>
        <w:t xml:space="preserve"> </w:t>
      </w:r>
    </w:p>
    <w:p>
      <w:pPr>
        <w:spacing w:line="580" w:lineRule="exact"/>
        <w:ind w:firstLine="640" w:firstLineChars="200"/>
        <w:rPr>
          <w:rFonts w:ascii="仿宋_GB2312" w:eastAsia="仿宋_GB2312"/>
          <w:color w:val="auto"/>
          <w:sz w:val="32"/>
          <w:szCs w:val="32"/>
        </w:rPr>
      </w:pPr>
      <w:r>
        <w:rPr>
          <w:rFonts w:ascii="仿宋_GB2312" w:eastAsia="仿宋_GB2312"/>
          <w:color w:val="auto"/>
          <w:sz w:val="32"/>
          <w:szCs w:val="32"/>
        </w:rPr>
        <w:t>2018年5月，龙培源在负责调查处理的兴义市鸿源再生资源回收处理有限公司将废机油提炼后的酸渣（危险废物）填埋污染环境案中，</w:t>
      </w:r>
      <w:r>
        <w:rPr>
          <w:rFonts w:hint="eastAsia" w:ascii="仿宋_GB2312" w:eastAsia="仿宋_GB2312"/>
          <w:color w:val="auto"/>
          <w:sz w:val="32"/>
          <w:szCs w:val="32"/>
        </w:rPr>
        <w:t>由于该案时间跨度较长，企业经营者已更换了四任，</w:t>
      </w:r>
      <w:r>
        <w:rPr>
          <w:rFonts w:ascii="仿宋_GB2312" w:eastAsia="仿宋_GB2312"/>
          <w:color w:val="auto"/>
          <w:sz w:val="32"/>
          <w:szCs w:val="32"/>
        </w:rPr>
        <w:t>在涉案人员已离职或拒不配合的情况下，</w:t>
      </w:r>
      <w:r>
        <w:rPr>
          <w:rFonts w:hint="eastAsia" w:ascii="仿宋_GB2312" w:eastAsia="仿宋_GB2312"/>
          <w:color w:val="auto"/>
          <w:sz w:val="32"/>
          <w:szCs w:val="32"/>
        </w:rPr>
        <w:t>龙培源一是制定《走访记录表》,</w:t>
      </w:r>
      <w:r>
        <w:rPr>
          <w:rFonts w:ascii="仿宋_GB2312" w:eastAsia="仿宋_GB2312"/>
          <w:color w:val="auto"/>
          <w:sz w:val="32"/>
          <w:szCs w:val="32"/>
        </w:rPr>
        <w:t>亲自带领其他同事对</w:t>
      </w:r>
      <w:r>
        <w:rPr>
          <w:rFonts w:hint="eastAsia" w:ascii="仿宋_GB2312" w:eastAsia="仿宋_GB2312"/>
          <w:color w:val="auto"/>
          <w:sz w:val="32"/>
          <w:szCs w:val="32"/>
        </w:rPr>
        <w:t>当年租地的老百姓、</w:t>
      </w:r>
      <w:r>
        <w:rPr>
          <w:rFonts w:ascii="仿宋_GB2312" w:eastAsia="仿宋_GB2312"/>
          <w:color w:val="auto"/>
          <w:sz w:val="32"/>
          <w:szCs w:val="32"/>
        </w:rPr>
        <w:t>周边的群众和</w:t>
      </w:r>
      <w:r>
        <w:rPr>
          <w:rFonts w:hint="eastAsia" w:ascii="仿宋_GB2312" w:eastAsia="仿宋_GB2312"/>
          <w:color w:val="auto"/>
          <w:sz w:val="32"/>
          <w:szCs w:val="32"/>
        </w:rPr>
        <w:t>时任的</w:t>
      </w:r>
      <w:r>
        <w:rPr>
          <w:rFonts w:ascii="仿宋_GB2312" w:eastAsia="仿宋_GB2312"/>
          <w:color w:val="auto"/>
          <w:sz w:val="32"/>
          <w:szCs w:val="32"/>
        </w:rPr>
        <w:t>老村干部逐一进行走访</w:t>
      </w:r>
      <w:r>
        <w:rPr>
          <w:rFonts w:hint="eastAsia" w:ascii="仿宋_GB2312" w:eastAsia="仿宋_GB2312"/>
          <w:color w:val="auto"/>
          <w:sz w:val="32"/>
          <w:szCs w:val="32"/>
        </w:rPr>
        <w:t>；二是查阅该公司自经营以来的所有生产台账、记录、《危险废物转移联单》等资料。通过大量的走访和查阅资料，获取了案件调查有用的线索，</w:t>
      </w:r>
      <w:r>
        <w:rPr>
          <w:rFonts w:ascii="仿宋_GB2312" w:eastAsia="仿宋_GB2312"/>
          <w:color w:val="auto"/>
          <w:sz w:val="32"/>
          <w:szCs w:val="32"/>
        </w:rPr>
        <w:t>锁定违法行为发生的具体时间，具体实施犯罪的人员，圆满完成调查取证工作，并及时将案件移送兴义市公安局，兴义市公安局于2018年6月23日对鸿源公司原相关人员张</w:t>
      </w:r>
      <w:r>
        <w:rPr>
          <w:rFonts w:hint="eastAsia" w:ascii="仿宋_GB2312" w:eastAsia="仿宋_GB2312"/>
          <w:color w:val="auto"/>
          <w:sz w:val="32"/>
          <w:szCs w:val="32"/>
        </w:rPr>
        <w:t>荣杰</w:t>
      </w:r>
      <w:r>
        <w:rPr>
          <w:rFonts w:ascii="仿宋_GB2312" w:eastAsia="仿宋_GB2312"/>
          <w:color w:val="auto"/>
          <w:sz w:val="32"/>
          <w:szCs w:val="32"/>
        </w:rPr>
        <w:t>、王</w:t>
      </w:r>
      <w:r>
        <w:rPr>
          <w:rFonts w:hint="eastAsia" w:ascii="仿宋_GB2312" w:eastAsia="仿宋_GB2312"/>
          <w:color w:val="auto"/>
          <w:sz w:val="32"/>
          <w:szCs w:val="32"/>
        </w:rPr>
        <w:t>锋</w:t>
      </w:r>
      <w:r>
        <w:rPr>
          <w:rFonts w:ascii="仿宋_GB2312" w:eastAsia="仿宋_GB2312"/>
          <w:color w:val="auto"/>
          <w:sz w:val="32"/>
          <w:szCs w:val="32"/>
        </w:rPr>
        <w:t>、李</w:t>
      </w:r>
      <w:r>
        <w:rPr>
          <w:rFonts w:hint="eastAsia" w:ascii="仿宋_GB2312" w:eastAsia="仿宋_GB2312"/>
          <w:color w:val="auto"/>
          <w:sz w:val="32"/>
          <w:szCs w:val="32"/>
        </w:rPr>
        <w:t>春存</w:t>
      </w:r>
      <w:r>
        <w:rPr>
          <w:rFonts w:ascii="仿宋_GB2312" w:eastAsia="仿宋_GB2312"/>
          <w:color w:val="auto"/>
          <w:sz w:val="32"/>
          <w:szCs w:val="32"/>
        </w:rPr>
        <w:t>、王</w:t>
      </w:r>
      <w:r>
        <w:rPr>
          <w:rFonts w:hint="eastAsia" w:ascii="仿宋_GB2312" w:eastAsia="仿宋_GB2312"/>
          <w:color w:val="auto"/>
          <w:sz w:val="32"/>
          <w:szCs w:val="32"/>
        </w:rPr>
        <w:t>加荣</w:t>
      </w:r>
      <w:r>
        <w:rPr>
          <w:rFonts w:ascii="仿宋_GB2312" w:eastAsia="仿宋_GB2312"/>
          <w:color w:val="auto"/>
          <w:sz w:val="32"/>
          <w:szCs w:val="32"/>
        </w:rPr>
        <w:t>4人采取刑事拘留，此案目前已进入起诉阶段。</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在2017年12月、2018年7月分别参与原</w:t>
      </w:r>
      <w:r>
        <w:rPr>
          <w:rFonts w:hint="eastAsia" w:ascii="仿宋_GB2312" w:eastAsia="仿宋_GB2312"/>
          <w:color w:val="auto"/>
          <w:sz w:val="32"/>
          <w:szCs w:val="32"/>
          <w:lang w:val="en-US" w:eastAsia="zh-CN"/>
        </w:rPr>
        <w:t>生态环境部</w:t>
      </w:r>
      <w:r>
        <w:rPr>
          <w:rFonts w:hint="eastAsia" w:ascii="仿宋_GB2312" w:eastAsia="仿宋_GB2312"/>
          <w:color w:val="auto"/>
          <w:sz w:val="32"/>
          <w:szCs w:val="32"/>
        </w:rPr>
        <w:t>、生态环境部大气强化督查；在京津冀及周边地区2017-2018年秋冬季大气污染综合治理攻坚行动强化督查工作中，本人所在的第十八轮次黔西南州联合督查组综合评定第二名，并获得</w:t>
      </w:r>
      <w:r>
        <w:rPr>
          <w:rFonts w:hint="eastAsia" w:ascii="仿宋_GB2312" w:eastAsia="仿宋_GB2312"/>
          <w:color w:val="auto"/>
          <w:sz w:val="32"/>
          <w:szCs w:val="32"/>
          <w:lang w:val="en-US" w:eastAsia="zh-CN"/>
        </w:rPr>
        <w:t>生态环境部</w:t>
      </w:r>
      <w:r>
        <w:rPr>
          <w:rFonts w:hint="eastAsia" w:ascii="仿宋_GB2312" w:eastAsia="仿宋_GB2312"/>
          <w:color w:val="auto"/>
          <w:sz w:val="32"/>
          <w:szCs w:val="32"/>
        </w:rPr>
        <w:t>办公厅通报表扬；在2018-2019年蓝天保卫战重点区域强化督查第四轮次工作中，本人所在的督查组综合评定结果第一，获得生态环保部关于重点区域强化督查工作中表现突出人员的通报表扬。</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在2018-2019年蓝天保卫战重点区域强化督查第四轮次工作中，本人（担任组长）所在的第四轮次石家庄五组认真完成了生态环境部交办的各项工作任务：</w:t>
      </w:r>
      <w:r>
        <w:rPr>
          <w:rFonts w:hint="eastAsia" w:ascii="仿宋_GB2312" w:hAnsi="黑体" w:eastAsia="仿宋_GB2312"/>
          <w:b/>
          <w:color w:val="auto"/>
          <w:sz w:val="32"/>
          <w:szCs w:val="32"/>
        </w:rPr>
        <w:t>一是强化学习，做好理论准备。</w:t>
      </w:r>
      <w:r>
        <w:rPr>
          <w:rFonts w:hint="eastAsia" w:ascii="仿宋_GB2312" w:hAnsi="黑体" w:eastAsia="仿宋_GB2312"/>
          <w:color w:val="auto"/>
          <w:sz w:val="32"/>
          <w:szCs w:val="32"/>
        </w:rPr>
        <w:t>深入学习了习近平生态文明思想、《大气污染防治法》《打赢蓝天保卫战三年行动计划》《大气污染防治行动计划》和《2018-2019年蓝天保卫战重点区域强化督查方案》等内容，进一步坚定了坚决打赢蓝天保卫战的决心和信心，强化了理想信念。通过学习，明确了第五组督查期间的要点是</w:t>
      </w:r>
      <w:r>
        <w:rPr>
          <w:rFonts w:hint="eastAsia" w:ascii="仿宋_GB2312" w:eastAsia="仿宋_GB2312"/>
          <w:color w:val="auto"/>
          <w:sz w:val="32"/>
          <w:szCs w:val="32"/>
        </w:rPr>
        <w:t>做好保密工作，严查涉气环境问题，督促地方政府把工作落到实处不走样</w:t>
      </w:r>
      <w:r>
        <w:rPr>
          <w:rFonts w:hint="eastAsia" w:ascii="仿宋_GB2312" w:hAnsi="黑体" w:eastAsia="仿宋_GB2312"/>
          <w:color w:val="auto"/>
          <w:sz w:val="32"/>
          <w:szCs w:val="32"/>
        </w:rPr>
        <w:t>。</w:t>
      </w:r>
      <w:r>
        <w:rPr>
          <w:rFonts w:hint="eastAsia" w:ascii="仿宋_GB2312" w:hAnsi="黑体" w:eastAsia="仿宋_GB2312"/>
          <w:b/>
          <w:color w:val="auto"/>
          <w:sz w:val="32"/>
          <w:szCs w:val="32"/>
        </w:rPr>
        <w:t>二是注重纪律，筑牢思想防线。</w:t>
      </w:r>
      <w:r>
        <w:rPr>
          <w:rFonts w:hint="eastAsia" w:ascii="仿宋_GB2312" w:eastAsia="仿宋_GB2312"/>
          <w:color w:val="auto"/>
          <w:sz w:val="32"/>
          <w:szCs w:val="32"/>
        </w:rPr>
        <w:t>严格执行中央八项规定精神、《生态环境部督查和巡查工作纪律规定》及党风廉政建设的相关要求。督查开始前，签署了廉政承诺书并全文学习了《关于京津冀及周边地区大气污染防治强化督查工作中违纪问题的通报》，督查结束后，对照工作实际开展廉政自查并完成自查表。督查期间，不在非工作场合沟通检查发现问题。主动自觉缴纳餐费并在检查时强调督查工作纪律要求，传达廉政精神。通过以上措施，第五组做到了腰杆硬、底气足，动真碰硬，对说情事项严格说不，展现了环保铁军要求。</w:t>
      </w:r>
      <w:r>
        <w:rPr>
          <w:rFonts w:hint="eastAsia" w:ascii="仿宋_GB2312" w:hAnsi="黑体" w:eastAsia="仿宋_GB2312"/>
          <w:b/>
          <w:color w:val="auto"/>
          <w:sz w:val="32"/>
          <w:szCs w:val="32"/>
        </w:rPr>
        <w:t>三是抓住重点，督促政策落地。</w:t>
      </w:r>
      <w:r>
        <w:rPr>
          <w:rFonts w:hint="eastAsia" w:ascii="仿宋_GB2312" w:hAnsi="黑体" w:eastAsia="仿宋_GB2312"/>
          <w:color w:val="auto"/>
          <w:sz w:val="32"/>
          <w:szCs w:val="32"/>
        </w:rPr>
        <w:t>此次督查的工作重点是涉气环境问题中的“散乱污”企业排查、燃煤锅炉淘汰</w:t>
      </w:r>
      <w:r>
        <w:rPr>
          <w:rFonts w:hint="eastAsia" w:ascii="仿宋_GB2312" w:hAnsi="Calibri" w:eastAsia="仿宋_GB2312"/>
          <w:color w:val="auto"/>
          <w:sz w:val="32"/>
          <w:szCs w:val="32"/>
        </w:rPr>
        <w:t>等问题。在督查中，紧紧扣住重点，对散乱污企业进行了核查，重点检查燃煤锅炉替代和取缔情况，向基层环保人员和企业传达党中央、生态环境部打赢蓝天保卫战的决心和必胜信念，宣贯大气十条和</w:t>
      </w:r>
      <w:r>
        <w:rPr>
          <w:rFonts w:hint="eastAsia" w:ascii="仿宋_GB2312" w:hAnsi="黑体" w:eastAsia="仿宋_GB2312"/>
          <w:color w:val="auto"/>
          <w:sz w:val="32"/>
          <w:szCs w:val="32"/>
        </w:rPr>
        <w:t>打赢蓝天保卫战三年行动计划相关重点，</w:t>
      </w:r>
      <w:r>
        <w:rPr>
          <w:rFonts w:hint="eastAsia" w:ascii="仿宋_GB2312" w:hAnsi="Calibri" w:eastAsia="仿宋_GB2312"/>
          <w:color w:val="auto"/>
          <w:sz w:val="32"/>
          <w:szCs w:val="32"/>
        </w:rPr>
        <w:t>着力推动相关要求落地。在第5组的推动下，无极县于8月3-4日开展了营业场所燃料取暖炉治理专项行动。</w:t>
      </w:r>
      <w:r>
        <w:rPr>
          <w:rFonts w:hint="eastAsia" w:ascii="仿宋_GB2312" w:eastAsia="仿宋_GB2312"/>
          <w:b/>
          <w:color w:val="auto"/>
          <w:sz w:val="32"/>
          <w:szCs w:val="32"/>
        </w:rPr>
        <w:t>四是强化督查，落实问题交办。</w:t>
      </w:r>
      <w:r>
        <w:rPr>
          <w:rFonts w:hint="eastAsia" w:ascii="仿宋_GB2312" w:eastAsia="仿宋_GB2312"/>
          <w:color w:val="auto"/>
          <w:sz w:val="32"/>
          <w:szCs w:val="32"/>
        </w:rPr>
        <w:t>在督查过程中，以高度的责任感和使命感、认真务实的工作态度，全身心投入到督查工作中，重点对“散乱污”企业整治、工业企业环境违法问题等开展精细排查，在13天的时间里，共检查企业311家，日均检查24家企业，实现了石家庄市深泽县、无极两县乡镇督查全覆盖，被环境部大气强化督查专项办采纳问题75个，推动地方查处一批大气环境违法案件，在2018-2019年蓝天保卫战重点区域强化督查第四轮次工作中综合评定结果排名第一。2018年9月，生态环境部</w:t>
      </w:r>
      <w:bookmarkStart w:id="0" w:name="_Hlk528850950"/>
      <w:r>
        <w:rPr>
          <w:rFonts w:hint="eastAsia" w:ascii="仿宋_GB2312" w:eastAsia="仿宋_GB2312"/>
          <w:color w:val="auto"/>
          <w:sz w:val="32"/>
          <w:szCs w:val="32"/>
        </w:rPr>
        <w:t>《关于表扬重点区域强化督查工作中表现突出人员的函》</w:t>
      </w:r>
      <w:bookmarkEnd w:id="0"/>
      <w:r>
        <w:rPr>
          <w:rFonts w:hint="eastAsia" w:ascii="仿宋_GB2312" w:eastAsia="仿宋_GB2312"/>
          <w:color w:val="auto"/>
          <w:sz w:val="32"/>
          <w:szCs w:val="32"/>
        </w:rPr>
        <w:t>（环环监函〔2018〕127号）对龙培源同志进行了表扬。</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通过参加此次督查，充分认识到蓝天保卫战工作的任务更重，身上的担子也更重了，在今后工作中，要</w:t>
      </w:r>
      <w:r>
        <w:rPr>
          <w:rFonts w:hint="eastAsia" w:ascii="仿宋_GB2312" w:hAnsi="仿宋" w:eastAsia="仿宋_GB2312"/>
          <w:color w:val="auto"/>
          <w:sz w:val="32"/>
          <w:szCs w:val="32"/>
        </w:rPr>
        <w:t>不断加强学习业务知识，不断提高专业化、职业化水平，真正做到特别能吃苦、特别能战斗、特别能奉献的生态环境保护卫士，为实现兴义市天更蓝、水更绿、地更洁的目标而努力，为打赢兴义市污染防治攻坚战作出自己应有的贡献。</w:t>
      </w:r>
    </w:p>
    <w:p>
      <w:pPr>
        <w:spacing w:line="580" w:lineRule="exact"/>
        <w:ind w:firstLine="640" w:firstLineChars="200"/>
        <w:rPr>
          <w:rFonts w:ascii="仿宋_GB2312" w:eastAsia="仿宋_GB2312"/>
          <w:color w:val="auto"/>
          <w:sz w:val="32"/>
          <w:szCs w:val="32"/>
        </w:rPr>
      </w:pPr>
    </w:p>
    <w:p>
      <w:pPr>
        <w:spacing w:line="580" w:lineRule="exact"/>
        <w:ind w:firstLine="640" w:firstLineChars="200"/>
        <w:rPr>
          <w:rFonts w:ascii="仿宋_GB2312" w:eastAsia="仿宋_GB2312"/>
          <w:color w:val="auto"/>
          <w:sz w:val="32"/>
          <w:szCs w:val="32"/>
        </w:rPr>
      </w:pPr>
    </w:p>
    <w:p>
      <w:pPr>
        <w:spacing w:line="580" w:lineRule="exact"/>
        <w:ind w:firstLine="640" w:firstLineChars="200"/>
        <w:rPr>
          <w:rFonts w:ascii="仿宋_GB2312" w:eastAsia="仿宋_GB2312"/>
          <w:color w:val="auto"/>
          <w:sz w:val="32"/>
          <w:szCs w:val="32"/>
        </w:rPr>
      </w:pPr>
    </w:p>
    <w:p>
      <w:pPr>
        <w:spacing w:line="580" w:lineRule="exact"/>
        <w:ind w:firstLine="640" w:firstLineChars="200"/>
        <w:jc w:val="right"/>
        <w:rPr>
          <w:rFonts w:ascii="仿宋_GB2312" w:eastAsia="仿宋_GB2312"/>
          <w:color w:val="auto"/>
          <w:sz w:val="32"/>
          <w:szCs w:val="32"/>
        </w:rPr>
      </w:pPr>
      <w:r>
        <w:rPr>
          <w:rFonts w:hint="eastAsia" w:ascii="仿宋_GB2312" w:eastAsia="仿宋_GB2312"/>
          <w:color w:val="auto"/>
          <w:sz w:val="32"/>
          <w:szCs w:val="32"/>
        </w:rPr>
        <w:t>兴义市环境保护局</w:t>
      </w:r>
    </w:p>
    <w:p>
      <w:pPr>
        <w:spacing w:line="580" w:lineRule="exact"/>
        <w:ind w:firstLine="640" w:firstLineChars="200"/>
        <w:jc w:val="right"/>
        <w:rPr>
          <w:rFonts w:ascii="仿宋_GB2312" w:eastAsia="仿宋_GB2312"/>
          <w:color w:val="auto"/>
          <w:sz w:val="32"/>
          <w:szCs w:val="32"/>
        </w:rPr>
      </w:pPr>
      <w:r>
        <w:rPr>
          <w:rFonts w:hint="eastAsia" w:ascii="仿宋_GB2312" w:eastAsia="仿宋_GB2312"/>
          <w:color w:val="auto"/>
          <w:sz w:val="32"/>
          <w:szCs w:val="32"/>
        </w:rPr>
        <w:t>2018年11月</w:t>
      </w:r>
      <w:r>
        <w:rPr>
          <w:rFonts w:ascii="仿宋_GB2312" w:eastAsia="仿宋_GB2312"/>
          <w:color w:val="auto"/>
          <w:sz w:val="32"/>
          <w:szCs w:val="32"/>
        </w:rPr>
        <w:t>26</w:t>
      </w:r>
      <w:r>
        <w:rPr>
          <w:rFonts w:hint="eastAsia" w:ascii="仿宋_GB2312" w:eastAsia="仿宋_GB2312"/>
          <w:color w:val="auto"/>
          <w:sz w:val="32"/>
          <w:szCs w:val="32"/>
        </w:rPr>
        <w:t>日</w:t>
      </w:r>
    </w:p>
    <w:p>
      <w:pPr>
        <w:spacing w:line="580" w:lineRule="exact"/>
        <w:ind w:firstLine="640" w:firstLineChars="200"/>
        <w:jc w:val="right"/>
        <w:rPr>
          <w:rFonts w:ascii="仿宋_GB2312" w:eastAsia="仿宋_GB2312"/>
          <w:sz w:val="32"/>
          <w:szCs w:val="32"/>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A72"/>
    <w:rsid w:val="00020251"/>
    <w:rsid w:val="00025D64"/>
    <w:rsid w:val="000331E1"/>
    <w:rsid w:val="00034B08"/>
    <w:rsid w:val="000606A2"/>
    <w:rsid w:val="00067854"/>
    <w:rsid w:val="00073413"/>
    <w:rsid w:val="000A44FE"/>
    <w:rsid w:val="000B256C"/>
    <w:rsid w:val="000C3AFC"/>
    <w:rsid w:val="000C5BA4"/>
    <w:rsid w:val="000C6B31"/>
    <w:rsid w:val="000D582D"/>
    <w:rsid w:val="000E0E41"/>
    <w:rsid w:val="000E5293"/>
    <w:rsid w:val="00106F36"/>
    <w:rsid w:val="00111E05"/>
    <w:rsid w:val="001154C0"/>
    <w:rsid w:val="00115FAC"/>
    <w:rsid w:val="00116DE3"/>
    <w:rsid w:val="00120EF3"/>
    <w:rsid w:val="00133EF4"/>
    <w:rsid w:val="00135069"/>
    <w:rsid w:val="00177015"/>
    <w:rsid w:val="001777CF"/>
    <w:rsid w:val="001B6C03"/>
    <w:rsid w:val="001B7ABC"/>
    <w:rsid w:val="001D3426"/>
    <w:rsid w:val="001D3CD0"/>
    <w:rsid w:val="001D44C9"/>
    <w:rsid w:val="001E5031"/>
    <w:rsid w:val="00202B6F"/>
    <w:rsid w:val="0021515C"/>
    <w:rsid w:val="0024188A"/>
    <w:rsid w:val="002528A8"/>
    <w:rsid w:val="00254614"/>
    <w:rsid w:val="00283CCE"/>
    <w:rsid w:val="002957AE"/>
    <w:rsid w:val="002A0B55"/>
    <w:rsid w:val="002A1A81"/>
    <w:rsid w:val="002B1DCE"/>
    <w:rsid w:val="002B415A"/>
    <w:rsid w:val="002D0234"/>
    <w:rsid w:val="002E1131"/>
    <w:rsid w:val="002E6979"/>
    <w:rsid w:val="002F0C12"/>
    <w:rsid w:val="002F1B46"/>
    <w:rsid w:val="002F2BAE"/>
    <w:rsid w:val="00303B20"/>
    <w:rsid w:val="0030530C"/>
    <w:rsid w:val="003169D9"/>
    <w:rsid w:val="003207F0"/>
    <w:rsid w:val="00321649"/>
    <w:rsid w:val="00357888"/>
    <w:rsid w:val="00357B45"/>
    <w:rsid w:val="00371E84"/>
    <w:rsid w:val="00373706"/>
    <w:rsid w:val="003A0B02"/>
    <w:rsid w:val="003B273B"/>
    <w:rsid w:val="003B3061"/>
    <w:rsid w:val="003B450F"/>
    <w:rsid w:val="003C4E8A"/>
    <w:rsid w:val="003F6A74"/>
    <w:rsid w:val="00400373"/>
    <w:rsid w:val="004167DF"/>
    <w:rsid w:val="0042574C"/>
    <w:rsid w:val="00426E8E"/>
    <w:rsid w:val="00441014"/>
    <w:rsid w:val="00446ABB"/>
    <w:rsid w:val="004635F8"/>
    <w:rsid w:val="004648A4"/>
    <w:rsid w:val="00471E56"/>
    <w:rsid w:val="00482D3C"/>
    <w:rsid w:val="004964C0"/>
    <w:rsid w:val="004A54B2"/>
    <w:rsid w:val="004B4C6A"/>
    <w:rsid w:val="004B730E"/>
    <w:rsid w:val="004C7709"/>
    <w:rsid w:val="004D106D"/>
    <w:rsid w:val="004E5BD4"/>
    <w:rsid w:val="004F5A16"/>
    <w:rsid w:val="00517807"/>
    <w:rsid w:val="00520FC9"/>
    <w:rsid w:val="00522711"/>
    <w:rsid w:val="00525CCB"/>
    <w:rsid w:val="00527BD1"/>
    <w:rsid w:val="005331B6"/>
    <w:rsid w:val="005335F7"/>
    <w:rsid w:val="00550089"/>
    <w:rsid w:val="00553588"/>
    <w:rsid w:val="00560BC9"/>
    <w:rsid w:val="00563C77"/>
    <w:rsid w:val="00566136"/>
    <w:rsid w:val="00584727"/>
    <w:rsid w:val="00592197"/>
    <w:rsid w:val="00595DD6"/>
    <w:rsid w:val="005A40CA"/>
    <w:rsid w:val="005C0DF3"/>
    <w:rsid w:val="005C209B"/>
    <w:rsid w:val="005D1C4B"/>
    <w:rsid w:val="005F0DC4"/>
    <w:rsid w:val="005F4684"/>
    <w:rsid w:val="005F47FB"/>
    <w:rsid w:val="005F551C"/>
    <w:rsid w:val="0061178B"/>
    <w:rsid w:val="00615CDD"/>
    <w:rsid w:val="00620777"/>
    <w:rsid w:val="00620EF9"/>
    <w:rsid w:val="00627303"/>
    <w:rsid w:val="0063171E"/>
    <w:rsid w:val="00641BD3"/>
    <w:rsid w:val="0064491E"/>
    <w:rsid w:val="0067035C"/>
    <w:rsid w:val="00684E7F"/>
    <w:rsid w:val="0068608A"/>
    <w:rsid w:val="00687A53"/>
    <w:rsid w:val="00693AB4"/>
    <w:rsid w:val="00696B79"/>
    <w:rsid w:val="00697194"/>
    <w:rsid w:val="006A088A"/>
    <w:rsid w:val="006A1B40"/>
    <w:rsid w:val="006A1DE3"/>
    <w:rsid w:val="006A4A24"/>
    <w:rsid w:val="006B75D4"/>
    <w:rsid w:val="006D4071"/>
    <w:rsid w:val="006D63E9"/>
    <w:rsid w:val="006E5C1A"/>
    <w:rsid w:val="006E7BE7"/>
    <w:rsid w:val="006F36F1"/>
    <w:rsid w:val="006F7749"/>
    <w:rsid w:val="00704BDD"/>
    <w:rsid w:val="00707B96"/>
    <w:rsid w:val="00731C4E"/>
    <w:rsid w:val="00740A9A"/>
    <w:rsid w:val="00755AA8"/>
    <w:rsid w:val="00784DD0"/>
    <w:rsid w:val="0078669C"/>
    <w:rsid w:val="007872CC"/>
    <w:rsid w:val="007A6ABA"/>
    <w:rsid w:val="007A75B7"/>
    <w:rsid w:val="007B0DD5"/>
    <w:rsid w:val="007B5A9A"/>
    <w:rsid w:val="007C2D12"/>
    <w:rsid w:val="007D0DC5"/>
    <w:rsid w:val="007D235E"/>
    <w:rsid w:val="007E3390"/>
    <w:rsid w:val="007F0FF3"/>
    <w:rsid w:val="007F1645"/>
    <w:rsid w:val="007F4AE5"/>
    <w:rsid w:val="008056F2"/>
    <w:rsid w:val="0082295C"/>
    <w:rsid w:val="00822EB4"/>
    <w:rsid w:val="00841753"/>
    <w:rsid w:val="00867661"/>
    <w:rsid w:val="00870232"/>
    <w:rsid w:val="008836AF"/>
    <w:rsid w:val="008A348F"/>
    <w:rsid w:val="008C1527"/>
    <w:rsid w:val="008C4595"/>
    <w:rsid w:val="008D6DCF"/>
    <w:rsid w:val="008E1801"/>
    <w:rsid w:val="008E652F"/>
    <w:rsid w:val="00901F20"/>
    <w:rsid w:val="00931C77"/>
    <w:rsid w:val="00934A26"/>
    <w:rsid w:val="00936668"/>
    <w:rsid w:val="00941383"/>
    <w:rsid w:val="00943361"/>
    <w:rsid w:val="00960BDF"/>
    <w:rsid w:val="00963564"/>
    <w:rsid w:val="00964902"/>
    <w:rsid w:val="0096642F"/>
    <w:rsid w:val="00966833"/>
    <w:rsid w:val="009669E1"/>
    <w:rsid w:val="00971AA1"/>
    <w:rsid w:val="00983689"/>
    <w:rsid w:val="009858AA"/>
    <w:rsid w:val="00990446"/>
    <w:rsid w:val="00991F15"/>
    <w:rsid w:val="009A62CA"/>
    <w:rsid w:val="009B652A"/>
    <w:rsid w:val="009B6663"/>
    <w:rsid w:val="009B6C24"/>
    <w:rsid w:val="009C0A32"/>
    <w:rsid w:val="009C2119"/>
    <w:rsid w:val="009C303A"/>
    <w:rsid w:val="009C67DC"/>
    <w:rsid w:val="009D75EA"/>
    <w:rsid w:val="009E6C2C"/>
    <w:rsid w:val="009F103F"/>
    <w:rsid w:val="009F1155"/>
    <w:rsid w:val="00A05461"/>
    <w:rsid w:val="00A1322F"/>
    <w:rsid w:val="00A17CA2"/>
    <w:rsid w:val="00A23ACF"/>
    <w:rsid w:val="00A26891"/>
    <w:rsid w:val="00A3119E"/>
    <w:rsid w:val="00A34FDC"/>
    <w:rsid w:val="00A51292"/>
    <w:rsid w:val="00A51D44"/>
    <w:rsid w:val="00A57127"/>
    <w:rsid w:val="00A6615C"/>
    <w:rsid w:val="00A7142C"/>
    <w:rsid w:val="00A71FC8"/>
    <w:rsid w:val="00A80643"/>
    <w:rsid w:val="00A96D64"/>
    <w:rsid w:val="00AA05D4"/>
    <w:rsid w:val="00AD1D68"/>
    <w:rsid w:val="00AD6B6A"/>
    <w:rsid w:val="00AE03D9"/>
    <w:rsid w:val="00B03088"/>
    <w:rsid w:val="00B055EE"/>
    <w:rsid w:val="00B05809"/>
    <w:rsid w:val="00B062F1"/>
    <w:rsid w:val="00B073E5"/>
    <w:rsid w:val="00B24E73"/>
    <w:rsid w:val="00B24FF0"/>
    <w:rsid w:val="00B2620B"/>
    <w:rsid w:val="00B476C4"/>
    <w:rsid w:val="00B50D43"/>
    <w:rsid w:val="00B531C2"/>
    <w:rsid w:val="00B611AE"/>
    <w:rsid w:val="00B61BA1"/>
    <w:rsid w:val="00B62350"/>
    <w:rsid w:val="00B70E22"/>
    <w:rsid w:val="00B93971"/>
    <w:rsid w:val="00B96E8E"/>
    <w:rsid w:val="00BA22A5"/>
    <w:rsid w:val="00BC1322"/>
    <w:rsid w:val="00BC5F5C"/>
    <w:rsid w:val="00BD501C"/>
    <w:rsid w:val="00BE519E"/>
    <w:rsid w:val="00BE75AA"/>
    <w:rsid w:val="00BF6D36"/>
    <w:rsid w:val="00C01ACD"/>
    <w:rsid w:val="00C03548"/>
    <w:rsid w:val="00C0494F"/>
    <w:rsid w:val="00C103EB"/>
    <w:rsid w:val="00C15E42"/>
    <w:rsid w:val="00C43739"/>
    <w:rsid w:val="00C56C1A"/>
    <w:rsid w:val="00C63DA2"/>
    <w:rsid w:val="00C73991"/>
    <w:rsid w:val="00C75077"/>
    <w:rsid w:val="00C83779"/>
    <w:rsid w:val="00C84AB2"/>
    <w:rsid w:val="00C965E4"/>
    <w:rsid w:val="00CA3D9C"/>
    <w:rsid w:val="00CB2379"/>
    <w:rsid w:val="00CB77B8"/>
    <w:rsid w:val="00CF2583"/>
    <w:rsid w:val="00D01D8F"/>
    <w:rsid w:val="00D2391B"/>
    <w:rsid w:val="00D274FD"/>
    <w:rsid w:val="00D33A0D"/>
    <w:rsid w:val="00D3560D"/>
    <w:rsid w:val="00D3773E"/>
    <w:rsid w:val="00D4297D"/>
    <w:rsid w:val="00D45C0F"/>
    <w:rsid w:val="00D61B8D"/>
    <w:rsid w:val="00D716CE"/>
    <w:rsid w:val="00D730B3"/>
    <w:rsid w:val="00D82749"/>
    <w:rsid w:val="00D91B6A"/>
    <w:rsid w:val="00D930D2"/>
    <w:rsid w:val="00D94668"/>
    <w:rsid w:val="00D94FEF"/>
    <w:rsid w:val="00DA1F1A"/>
    <w:rsid w:val="00DA74C6"/>
    <w:rsid w:val="00DB7C02"/>
    <w:rsid w:val="00DE4A30"/>
    <w:rsid w:val="00DE613F"/>
    <w:rsid w:val="00DE627C"/>
    <w:rsid w:val="00DE763B"/>
    <w:rsid w:val="00E02BD0"/>
    <w:rsid w:val="00E23F7B"/>
    <w:rsid w:val="00E247D4"/>
    <w:rsid w:val="00E442F6"/>
    <w:rsid w:val="00E62A45"/>
    <w:rsid w:val="00E73B49"/>
    <w:rsid w:val="00E76A82"/>
    <w:rsid w:val="00E85812"/>
    <w:rsid w:val="00E93EA3"/>
    <w:rsid w:val="00E94BCC"/>
    <w:rsid w:val="00E97978"/>
    <w:rsid w:val="00EA0ED4"/>
    <w:rsid w:val="00EA1FF0"/>
    <w:rsid w:val="00EA2C56"/>
    <w:rsid w:val="00EC2C76"/>
    <w:rsid w:val="00EC62DE"/>
    <w:rsid w:val="00EC6DE1"/>
    <w:rsid w:val="00ED59FF"/>
    <w:rsid w:val="00ED5CBC"/>
    <w:rsid w:val="00ED7531"/>
    <w:rsid w:val="00EE707E"/>
    <w:rsid w:val="00F02901"/>
    <w:rsid w:val="00F35B15"/>
    <w:rsid w:val="00F36B4D"/>
    <w:rsid w:val="00F44060"/>
    <w:rsid w:val="00F45648"/>
    <w:rsid w:val="00F45953"/>
    <w:rsid w:val="00F52405"/>
    <w:rsid w:val="00F53BF2"/>
    <w:rsid w:val="00F57E7C"/>
    <w:rsid w:val="00F63193"/>
    <w:rsid w:val="00F66A72"/>
    <w:rsid w:val="00F81C3B"/>
    <w:rsid w:val="00F86203"/>
    <w:rsid w:val="00F96132"/>
    <w:rsid w:val="00FA5423"/>
    <w:rsid w:val="00FD096A"/>
    <w:rsid w:val="00FD645B"/>
    <w:rsid w:val="00FE4A1F"/>
    <w:rsid w:val="00FE78C8"/>
    <w:rsid w:val="00FF1C0F"/>
    <w:rsid w:val="00FF6B0E"/>
    <w:rsid w:val="5A465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Balloon Text"/>
    <w:basedOn w:val="1"/>
    <w:link w:val="11"/>
    <w:semiHidden/>
    <w:unhideWhenUsed/>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uiPriority w:val="99"/>
    <w:rPr>
      <w:sz w:val="18"/>
      <w:szCs w:val="18"/>
    </w:rPr>
  </w:style>
  <w:style w:type="character" w:customStyle="1" w:styleId="9">
    <w:name w:val="页脚 字符"/>
    <w:basedOn w:val="6"/>
    <w:link w:val="4"/>
    <w:uiPriority w:val="99"/>
    <w:rPr>
      <w:sz w:val="18"/>
      <w:szCs w:val="18"/>
    </w:rPr>
  </w:style>
  <w:style w:type="paragraph" w:customStyle="1" w:styleId="10">
    <w:name w:val="Char Char Char Char"/>
    <w:basedOn w:val="1"/>
    <w:uiPriority w:val="0"/>
    <w:pPr>
      <w:spacing w:beforeLines="100"/>
    </w:pPr>
    <w:rPr>
      <w:rFonts w:ascii="Times New Roman" w:hAnsi="Times New Roman" w:eastAsia="宋体" w:cs="Times New Roman"/>
      <w:szCs w:val="20"/>
    </w:rPr>
  </w:style>
  <w:style w:type="character" w:customStyle="1" w:styleId="11">
    <w:name w:val="批注框文本 字符"/>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417</Words>
  <Characters>2382</Characters>
  <Lines>19</Lines>
  <Paragraphs>5</Paragraphs>
  <TotalTime>0</TotalTime>
  <ScaleCrop>false</ScaleCrop>
  <LinksUpToDate>false</LinksUpToDate>
  <CharactersWithSpaces>2794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2018-11-01T08:37:00Z</dcterms:created>
  <dc:creator>longpeiyuan</dc:creator>
  <cp:lastModifiedBy>lenovo</cp:lastModifiedBy>
  <cp:lastPrinted>2018-11-26T09:38:00Z</cp:lastPrinted>
  <dcterms:modified xsi:type="dcterms:W3CDTF">2018-12-18T02:12:53Z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