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adjustRightInd/>
        <w:snapToGrid/>
        <w:spacing w:line="560" w:lineRule="exact"/>
        <w:ind w:left="0" w:leftChars="0" w:right="0" w:firstLine="0" w:firstLineChars="0"/>
        <w:jc w:val="center"/>
        <w:textAlignment w:val="auto"/>
        <w:outlineLvl w:val="9"/>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唐山市环境执法支队</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方正小标宋简体" w:eastAsia="方正小标宋简体" w:cs="方正小标宋简体"/>
          <w:color w:val="auto"/>
          <w:sz w:val="44"/>
          <w:szCs w:val="44"/>
          <w:lang w:val="en-US"/>
        </w:rPr>
      </w:pPr>
      <w:r>
        <w:rPr>
          <w:rFonts w:hint="eastAsia" w:ascii="方正小标宋简体" w:hAnsi="方正小标宋简体" w:eastAsia="方正小标宋简体" w:cs="方正小标宋简体"/>
          <w:color w:val="auto"/>
          <w:sz w:val="44"/>
          <w:szCs w:val="44"/>
          <w:lang w:val="en-US" w:eastAsia="zh-CN"/>
        </w:rPr>
        <w:t>先进事迹材料</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最大限度发挥环境执法在生态环境治理上的促进和保障作用，我市在省环保厅的领导下，以环保垂改为契机，针对执法力量散、执法力度软、执法能力差、执法人员少等问题，进一步整合执法资源、提升执法能力、充实执法队伍，本着“全覆盖、零容忍、严执法”的原则，以改善环境质量为核心，坚决扛起生态文明建设和生态环境保护的政治责任，保持了对环境违法严厉打击、精准打击的高压态势。2018年以来，拟立案1740起，拟立案金额36830.3257万元，形成打击环境违法的压倒性态势。</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olor w:val="auto"/>
          <w:sz w:val="32"/>
          <w:szCs w:val="32"/>
          <w:lang w:val="en-US" w:eastAsia="zh-CN"/>
        </w:rPr>
      </w:pPr>
      <w:r>
        <w:rPr>
          <w:rFonts w:hint="eastAsia" w:ascii="黑体" w:hAnsi="黑体" w:eastAsia="黑体"/>
          <w:color w:val="auto"/>
          <w:sz w:val="32"/>
          <w:szCs w:val="32"/>
          <w:lang w:eastAsia="zh-CN"/>
        </w:rPr>
        <w:t>一</w:t>
      </w:r>
      <w:r>
        <w:rPr>
          <w:rFonts w:hint="eastAsia" w:ascii="黑体" w:hAnsi="黑体" w:eastAsia="黑体"/>
          <w:color w:val="auto"/>
          <w:sz w:val="32"/>
          <w:szCs w:val="32"/>
        </w:rPr>
        <w:t>、</w:t>
      </w:r>
      <w:r>
        <w:rPr>
          <w:rFonts w:hint="eastAsia" w:eastAsia="黑体"/>
          <w:color w:val="000000"/>
          <w:sz w:val="32"/>
          <w:szCs w:val="32"/>
        </w:rPr>
        <w:t>认真做好本职工作，大力改善全</w:t>
      </w:r>
      <w:r>
        <w:rPr>
          <w:rFonts w:hint="eastAsia" w:eastAsia="黑体"/>
          <w:color w:val="000000"/>
          <w:sz w:val="32"/>
          <w:szCs w:val="32"/>
          <w:lang w:eastAsia="zh-CN"/>
        </w:rPr>
        <w:t>市</w:t>
      </w:r>
      <w:r>
        <w:rPr>
          <w:rFonts w:hint="eastAsia" w:eastAsia="黑体"/>
          <w:color w:val="000000"/>
          <w:sz w:val="32"/>
          <w:szCs w:val="32"/>
        </w:rPr>
        <w:t>环境质量</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我市环境执法工作认真贯彻落实《环境保护法》等法律法规，以国务院《关于加强环境监管执法的通知》为指引，持续强化环境执法工作，严惩环境违法行为，统一调配全市环境执法力量，集中开展交叉执法，充分运用环保法四个配套办法，加大对无证排污、超总量排污等违法行为的处罚力度，推出了“双罚”等一系列制度措施，有力推动了生态环境保护工作迈入新的历史时期。</w:t>
      </w:r>
      <w:r>
        <w:rPr>
          <w:rFonts w:hint="eastAsia" w:ascii="仿宋_GB2312" w:hAnsi="仿宋_GB2312" w:eastAsia="仿宋_GB2312" w:cs="仿宋_GB2312"/>
          <w:color w:val="auto"/>
          <w:sz w:val="32"/>
          <w:szCs w:val="32"/>
          <w:lang w:val="en-US" w:eastAsia="zh-CN"/>
        </w:rPr>
        <w:t>全年截至目前，全市共出动环境执法人员50544人次、出动车辆18776次、检查企业42241家、发现环境问题1890起、拟立案处罚1740件、拟立案金额36830.3257万元。其中按日计罚78起，按日计罚拟处罚金额21357万元，停产限产17起，查封扣押24起，移送行政拘留案件64起，与公安联合执法93次。</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outlineLvl w:val="9"/>
        <w:rPr>
          <w:rFonts w:hint="eastAsia" w:ascii="仿宋" w:hAnsi="仿宋" w:eastAsia="仿宋" w:cs="仿宋"/>
          <w:b w:val="0"/>
          <w:bCs w:val="0"/>
          <w:sz w:val="32"/>
          <w:szCs w:val="32"/>
          <w:highlight w:val="none"/>
          <w:lang w:val="en-US" w:eastAsia="zh-CN"/>
        </w:rPr>
      </w:pPr>
      <w:r>
        <w:rPr>
          <w:rFonts w:hint="eastAsia" w:ascii="楷体" w:hAnsi="楷体" w:eastAsia="楷体" w:cs="楷体"/>
          <w:color w:val="auto"/>
          <w:sz w:val="32"/>
          <w:szCs w:val="32"/>
          <w:lang w:val="en-US" w:eastAsia="zh-CN"/>
        </w:rPr>
        <w:t>（一）在精准打击上下功夫，提升多维监管能力。</w:t>
      </w:r>
      <w:r>
        <w:rPr>
          <w:rFonts w:hint="eastAsia" w:ascii="仿宋_GB2312" w:hAnsi="仿宋_GB2312" w:eastAsia="仿宋_GB2312" w:cs="仿宋_GB2312"/>
          <w:color w:val="auto"/>
          <w:sz w:val="32"/>
          <w:szCs w:val="32"/>
          <w:lang w:val="zh-CN" w:eastAsia="zh-CN"/>
        </w:rPr>
        <w:t>以</w:t>
      </w:r>
      <w:r>
        <w:rPr>
          <w:rFonts w:hint="eastAsia" w:ascii="仿宋_GB2312" w:hAnsi="仿宋_GB2312" w:eastAsia="仿宋_GB2312" w:cs="仿宋_GB2312"/>
          <w:color w:val="auto"/>
          <w:sz w:val="32"/>
          <w:szCs w:val="32"/>
          <w:lang w:val="en-US" w:eastAsia="zh-CN"/>
        </w:rPr>
        <w:t>6个</w:t>
      </w:r>
      <w:r>
        <w:rPr>
          <w:rFonts w:hint="eastAsia" w:ascii="仿宋_GB2312" w:hAnsi="仿宋_GB2312" w:eastAsia="仿宋_GB2312" w:cs="仿宋_GB2312"/>
          <w:color w:val="auto"/>
          <w:sz w:val="32"/>
          <w:szCs w:val="32"/>
          <w:lang w:val="zh-CN" w:eastAsia="zh-CN"/>
        </w:rPr>
        <w:t>国控</w:t>
      </w:r>
      <w:r>
        <w:rPr>
          <w:rFonts w:hint="eastAsia" w:ascii="仿宋_GB2312" w:hAnsi="仿宋_GB2312" w:eastAsia="仿宋_GB2312" w:cs="仿宋_GB2312"/>
          <w:color w:val="auto"/>
          <w:sz w:val="32"/>
          <w:szCs w:val="32"/>
          <w:lang w:val="en-US" w:eastAsia="zh-CN"/>
        </w:rPr>
        <w:t>点位为重点，以15个省控点位和594个网格化监测点为支撑，整合环保262家企业1079个排放口在线监测、60家企业烟气黑度视频监控、15家企业152套工况监控系统</w:t>
      </w:r>
      <w:r>
        <w:rPr>
          <w:rFonts w:hint="eastAsia" w:ascii="仿宋_GB2312" w:hAnsi="仿宋_GB2312" w:eastAsia="仿宋_GB2312" w:cs="仿宋_GB2312"/>
          <w:color w:val="auto"/>
          <w:sz w:val="32"/>
          <w:szCs w:val="32"/>
          <w:lang w:val="zh-CN" w:eastAsia="zh-CN"/>
        </w:rPr>
        <w:t>建设环保指挥中心，</w:t>
      </w:r>
      <w:r>
        <w:rPr>
          <w:rFonts w:hint="eastAsia" w:ascii="仿宋_GB2312" w:hAnsi="仿宋_GB2312" w:eastAsia="仿宋_GB2312" w:cs="仿宋_GB2312"/>
          <w:color w:val="auto"/>
          <w:sz w:val="32"/>
          <w:szCs w:val="32"/>
          <w:lang w:val="en-US" w:eastAsia="zh-CN"/>
        </w:rPr>
        <w:t>统筹调度、多维监管，24小时监控，执法人员24小时待命。</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（二）在整合力量上下功夫，提升打击违法力度。</w:t>
      </w:r>
      <w:r>
        <w:rPr>
          <w:rFonts w:hint="eastAsia" w:ascii="仿宋_GB2312" w:hAnsi="仿宋_GB2312" w:eastAsia="仿宋_GB2312" w:cs="仿宋_GB2312"/>
          <w:color w:val="auto"/>
          <w:sz w:val="32"/>
          <w:szCs w:val="32"/>
          <w:lang w:val="en-US" w:eastAsia="zh-CN"/>
        </w:rPr>
        <w:t>以环保垂改为动力，整合全市执法力量，增加市、县联动执法频次，以自查互查、交叉执法等方式持续开展环保执法专项行动。</w:t>
      </w:r>
      <w:r>
        <w:rPr>
          <w:rFonts w:hint="eastAsia" w:ascii="仿宋_GB2312" w:hAnsi="仿宋_GB2312" w:eastAsia="仿宋_GB2312" w:cs="仿宋_GB2312"/>
          <w:b/>
          <w:bCs/>
          <w:color w:val="auto"/>
          <w:sz w:val="32"/>
          <w:szCs w:val="32"/>
          <w:lang w:val="en-US" w:eastAsia="zh-CN"/>
        </w:rPr>
        <w:t>一是开展驻开平区集中执法。</w:t>
      </w:r>
      <w:r>
        <w:rPr>
          <w:rFonts w:hint="eastAsia" w:ascii="仿宋_GB2312" w:hAnsi="仿宋_GB2312" w:eastAsia="仿宋_GB2312" w:cs="仿宋_GB2312"/>
          <w:color w:val="auto"/>
          <w:sz w:val="32"/>
          <w:szCs w:val="32"/>
          <w:lang w:val="en-US" w:eastAsia="zh-CN"/>
        </w:rPr>
        <w:t>8月份，按照市委市政府统一安排部署，我局调度全市执法力量，组织开展了驻开平区集中环境整治督导检查专项行动。由48名执法人员组成的16个检查组，按照行动方案要求，对开平区5个乡镇、1个工业园区开展全覆盖式督导检查，此次专项行动工作发现问题373个，以市环境保护工作领导小组办公室文件交开平区政府进行处理。</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b/>
          <w:bCs/>
          <w:color w:val="auto"/>
          <w:sz w:val="32"/>
          <w:szCs w:val="32"/>
        </w:rPr>
        <w:t>开展2018年</w:t>
      </w:r>
      <w:r>
        <w:rPr>
          <w:rFonts w:hint="eastAsia" w:ascii="仿宋_GB2312" w:hAnsi="仿宋_GB2312" w:eastAsia="仿宋_GB2312" w:cs="仿宋_GB2312"/>
          <w:b/>
          <w:bCs/>
          <w:color w:val="auto"/>
          <w:sz w:val="32"/>
          <w:szCs w:val="32"/>
          <w:lang w:eastAsia="zh-CN"/>
        </w:rPr>
        <w:t>第</w:t>
      </w:r>
      <w:r>
        <w:rPr>
          <w:rFonts w:hint="eastAsia" w:ascii="仿宋_GB2312" w:hAnsi="仿宋_GB2312" w:eastAsia="仿宋_GB2312" w:cs="仿宋_GB2312"/>
          <w:b/>
          <w:bCs/>
          <w:color w:val="auto"/>
          <w:sz w:val="32"/>
          <w:szCs w:val="32"/>
        </w:rPr>
        <w:t>二季度大气环境执法暨“碧水2018”执法检查专项行动</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color w:val="auto"/>
          <w:sz w:val="32"/>
          <w:szCs w:val="32"/>
          <w:lang w:val="en-US" w:eastAsia="zh-CN"/>
        </w:rPr>
        <w:t>采取市执法支队统一组织各分局异地执法、交叉执法和各分局自行执法检查相结合的方式，全面核查了我市“散乱污”企业清理整治情况、面源污染防治情况和涉水涉气企业守法等情况。5月交叉执法行动中全市共出动执法人员2500余人次，检查排查企业（点位）1443个，发现问题206个，其中拟立案处罚196个、拟处罚金额350余万元、取缔关停企业3家、移送行政拘留2个。</w:t>
      </w:r>
      <w:r>
        <w:rPr>
          <w:rFonts w:hint="eastAsia" w:ascii="仿宋_GB2312" w:hAnsi="仿宋_GB2312" w:eastAsia="仿宋_GB2312" w:cs="仿宋_GB2312"/>
          <w:b/>
          <w:bCs/>
          <w:color w:val="auto"/>
          <w:sz w:val="32"/>
          <w:szCs w:val="32"/>
          <w:lang w:val="en-US" w:eastAsia="zh-CN"/>
        </w:rPr>
        <w:t>三是开展涉VOCs企业执法检查专项行动。</w:t>
      </w:r>
      <w:r>
        <w:rPr>
          <w:rFonts w:hint="eastAsia" w:ascii="仿宋_GB2312" w:hAnsi="仿宋_GB2312" w:eastAsia="仿宋_GB2312" w:cs="仿宋_GB2312"/>
          <w:color w:val="auto"/>
          <w:sz w:val="32"/>
          <w:szCs w:val="32"/>
          <w:lang w:val="en-US" w:eastAsia="zh-CN"/>
        </w:rPr>
        <w:t>出动执法人员800余人次，共检查企业570余家，检查发现环境违法问题58个，其中对18家企业实施关停取缔；对5家企业实施停产整治；对16个问题实施限期治理；拟对25家企业实施行政处罚，拟处罚金额约110万元。</w:t>
      </w:r>
      <w:r>
        <w:rPr>
          <w:rFonts w:hint="eastAsia" w:ascii="仿宋_GB2312" w:hAnsi="仿宋_GB2312" w:eastAsia="仿宋_GB2312" w:cs="仿宋_GB2312"/>
          <w:b/>
          <w:bCs/>
          <w:color w:val="auto"/>
          <w:sz w:val="32"/>
          <w:szCs w:val="32"/>
          <w:lang w:val="en-US" w:eastAsia="zh-CN"/>
        </w:rPr>
        <w:t>四是开展焦化企业执法检查专项行动。</w:t>
      </w:r>
      <w:r>
        <w:rPr>
          <w:rFonts w:hint="eastAsia" w:ascii="仿宋_GB2312" w:hAnsi="仿宋_GB2312" w:eastAsia="仿宋_GB2312" w:cs="仿宋_GB2312"/>
          <w:color w:val="auto"/>
          <w:sz w:val="32"/>
          <w:szCs w:val="32"/>
          <w:lang w:val="en-US" w:eastAsia="zh-CN"/>
        </w:rPr>
        <w:t>共检查焦化企业22家，其中有问题企业13家；共发现问题44个，涉及无组织排放问题企业9家、涉及相关环保手续、排污许可证不全的企业9家；拟立案处罚17件，拟立案处罚金额1442.5万元，责令限期整改12家，适用“四个配套办法”案件中，按日连续处罚4家。</w:t>
      </w:r>
      <w:r>
        <w:rPr>
          <w:rFonts w:hint="eastAsia" w:eastAsia="仿宋_GB2312"/>
          <w:b/>
          <w:bCs/>
          <w:sz w:val="32"/>
          <w:szCs w:val="32"/>
          <w:lang w:val="en-US" w:eastAsia="zh-CN"/>
        </w:rPr>
        <w:t>五是</w:t>
      </w:r>
      <w:r>
        <w:rPr>
          <w:rFonts w:hint="eastAsia" w:eastAsia="仿宋_GB2312"/>
          <w:b/>
          <w:bCs/>
          <w:sz w:val="32"/>
          <w:szCs w:val="32"/>
        </w:rPr>
        <w:t>水环境执法检查专项行动</w:t>
      </w:r>
      <w:r>
        <w:rPr>
          <w:rFonts w:hint="eastAsia" w:eastAsia="仿宋_GB2312"/>
          <w:b/>
          <w:bCs/>
          <w:sz w:val="32"/>
          <w:szCs w:val="32"/>
          <w:lang w:eastAsia="zh-CN"/>
        </w:rPr>
        <w:t>。</w:t>
      </w:r>
      <w:r>
        <w:rPr>
          <w:rFonts w:hint="eastAsia" w:ascii="仿宋_GB2312" w:hAnsi="仿宋_GB2312" w:eastAsia="仿宋_GB2312" w:cs="仿宋_GB2312"/>
          <w:color w:val="auto"/>
          <w:sz w:val="32"/>
          <w:szCs w:val="32"/>
          <w:lang w:val="en-US" w:eastAsia="zh-CN"/>
        </w:rPr>
        <w:t>9-10月，在全市范围内组织开展水环境执法检查专项行动。本次行动共出动检查人员815人次，检查企业364家次，发现问题企业23家，取缔关停企业4家，停产限产企业3家，拟立案处罚18件，拟处罚金额63.5万元，行政拘留1人。</w:t>
      </w:r>
      <w:r>
        <w:rPr>
          <w:rFonts w:hint="eastAsia" w:eastAsia="仿宋_GB2312"/>
          <w:b/>
          <w:bCs/>
          <w:sz w:val="32"/>
          <w:szCs w:val="32"/>
          <w:lang w:val="en-US" w:eastAsia="zh-CN"/>
        </w:rPr>
        <w:t>六是秋冬季大气执法专项行动。</w:t>
      </w:r>
      <w:r>
        <w:rPr>
          <w:rFonts w:hint="eastAsia" w:ascii="仿宋_GB2312" w:hAnsi="仿宋_GB2312" w:eastAsia="仿宋_GB2312" w:cs="仿宋_GB2312"/>
          <w:color w:val="auto"/>
          <w:sz w:val="32"/>
          <w:szCs w:val="32"/>
          <w:lang w:val="zh-CN" w:eastAsia="zh-CN"/>
        </w:rPr>
        <w:t>按照省环保厅统一部署，我局制定了《唐山市环境保护局落实河北省</w:t>
      </w:r>
      <w:r>
        <w:rPr>
          <w:rFonts w:hint="eastAsia" w:ascii="仿宋_GB2312" w:hAnsi="仿宋_GB2312" w:eastAsia="仿宋_GB2312" w:cs="仿宋_GB2312"/>
          <w:color w:val="auto"/>
          <w:sz w:val="32"/>
          <w:szCs w:val="32"/>
          <w:lang w:val="en-US" w:eastAsia="zh-CN"/>
        </w:rPr>
        <w:t>2018-2019秋冬季第一轮大气环境执法行动工作方案</w:t>
      </w:r>
      <w:r>
        <w:rPr>
          <w:rFonts w:hint="eastAsia" w:ascii="仿宋_GB2312" w:hAnsi="仿宋_GB2312" w:eastAsia="仿宋_GB2312" w:cs="仿宋_GB2312"/>
          <w:color w:val="auto"/>
          <w:sz w:val="32"/>
          <w:szCs w:val="32"/>
          <w:lang w:val="zh-CN" w:eastAsia="zh-CN"/>
        </w:rPr>
        <w:t>》，市局成立了</w:t>
      </w:r>
      <w:r>
        <w:rPr>
          <w:rFonts w:hint="eastAsia" w:ascii="仿宋_GB2312" w:hAnsi="仿宋_GB2312" w:eastAsia="仿宋_GB2312" w:cs="仿宋_GB2312"/>
          <w:color w:val="auto"/>
          <w:sz w:val="32"/>
          <w:szCs w:val="32"/>
          <w:lang w:val="en-US" w:eastAsia="zh-CN"/>
        </w:rPr>
        <w:t>7个交叉执法组，采取交叉执法的方式对各县市区进行环境违法问题进行查处，其中10月份第一轮行动共出动人次1035人，检查企业699家，发现问题企业87家，拟处罚案件81件。</w:t>
      </w:r>
    </w:p>
    <w:p>
      <w:pPr>
        <w:keepNext w:val="0"/>
        <w:keepLines w:val="0"/>
        <w:pageBreakBefore w:val="0"/>
        <w:widowControl w:val="0"/>
        <w:kinsoku/>
        <w:wordWrap/>
        <w:overflowPunct/>
        <w:topLinePunct w:val="0"/>
        <w:autoSpaceDE/>
        <w:autoSpaceDN/>
        <w:bidi w:val="0"/>
        <w:adjustRightInd/>
        <w:snapToGrid/>
        <w:spacing w:before="0" w:beforeLines="0" w:after="0" w:afterLines="0" w:line="570" w:lineRule="exact"/>
        <w:ind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（三）在执法力度上下功夫，提升打击违法质量。</w:t>
      </w:r>
      <w:r>
        <w:rPr>
          <w:rFonts w:hint="eastAsia" w:ascii="仿宋_GB2312" w:hAnsi="仿宋_GB2312" w:eastAsia="仿宋_GB2312" w:cs="仿宋_GB2312"/>
          <w:color w:val="auto"/>
          <w:sz w:val="32"/>
          <w:szCs w:val="32"/>
          <w:lang w:val="en-US" w:eastAsia="zh-CN"/>
        </w:rPr>
        <w:t>加强对环保执法人员的教育培训，用足、用好《环保法》和“四个配套办法”，对各县（市）区“四个配套办法”执行情况实行日调度，严厉打击环境违法犯罪行为。累计办理适用“四个配套办法”案件183件，涉及按日计罚78起，立案处罚21357万元，查封扣押24起、停产限产17起、移送行政拘留案件64起，有效解决了基层环保分局执法关系复杂、受干扰多，处罚、用法下不了“狠心”的问题。</w:t>
      </w:r>
    </w:p>
    <w:p>
      <w:pPr>
        <w:keepNext w:val="0"/>
        <w:keepLines w:val="0"/>
        <w:pageBreakBefore w:val="0"/>
        <w:widowControl w:val="0"/>
        <w:kinsoku/>
        <w:wordWrap/>
        <w:overflowPunct/>
        <w:topLinePunct w:val="0"/>
        <w:autoSpaceDE/>
        <w:autoSpaceDN/>
        <w:bidi w:val="0"/>
        <w:adjustRightInd/>
        <w:snapToGrid/>
        <w:spacing w:before="0" w:beforeLines="0" w:after="0" w:afterLines="0" w:line="57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（四）在执法能力上下功夫，提升环境执法水平。</w:t>
      </w:r>
      <w:r>
        <w:rPr>
          <w:rFonts w:hint="eastAsia" w:ascii="仿宋_GB2312" w:hAnsi="仿宋_GB2312" w:eastAsia="仿宋_GB2312" w:cs="仿宋_GB2312"/>
          <w:color w:val="auto"/>
          <w:sz w:val="32"/>
          <w:szCs w:val="32"/>
          <w:lang w:val="en-US" w:eastAsia="zh-CN"/>
        </w:rPr>
        <w:t>依托国家和省厅环保执法专项检查，多次组织基层环保执法人员业务能力、执法能力、日常监管培训教育，提升全市环保系统执法人员的能力素质和执法水平。加强市县环保执法队伍装</w:t>
      </w:r>
      <w:bookmarkStart w:id="0" w:name="_GoBack"/>
      <w:bookmarkEnd w:id="0"/>
      <w:r>
        <w:rPr>
          <w:rFonts w:hint="eastAsia" w:ascii="仿宋_GB2312" w:hAnsi="仿宋_GB2312" w:eastAsia="仿宋_GB2312" w:cs="仿宋_GB2312"/>
          <w:color w:val="auto"/>
          <w:sz w:val="32"/>
          <w:szCs w:val="32"/>
          <w:lang w:val="en-US" w:eastAsia="zh-CN"/>
        </w:rPr>
        <w:t>备配备，投资近900万元开发建设移动执法平台，为执法人员配备便携式移动执法终端设备，可对环境违法问题现场取证、直接查处、实时上传处罚情况，实现了环境执法的规范化、流程化、简洁化。每年投入近百万元，购买无人机飞行第三方服务，通过无人机从高空进行大范围、多角度、近距离的巡航拍摄，累计组织无人机飞行290多架次，发现挡风抑尘网未建设、物料未苫盖等各类问题310多个，极大的提升了执法效率，有效解决了基层执法人员能力不足，水平不高、装备差等问题。</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Lines="0" w:after="0" w:afterLines="0" w:line="570" w:lineRule="exact"/>
        <w:ind w:left="0" w:leftChars="0" w:right="0" w:rightChars="0" w:firstLine="640" w:firstLineChars="200"/>
        <w:textAlignment w:val="auto"/>
        <w:outlineLvl w:val="0"/>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（五）在人员配备上下功夫，提升执法队伍建设。</w:t>
      </w:r>
      <w:r>
        <w:rPr>
          <w:rFonts w:hint="eastAsia" w:ascii="仿宋_GB2312" w:hAnsi="仿宋_GB2312" w:eastAsia="仿宋_GB2312" w:cs="仿宋_GB2312"/>
          <w:color w:val="auto"/>
          <w:sz w:val="32"/>
          <w:szCs w:val="32"/>
          <w:lang w:val="en-US" w:eastAsia="zh-CN"/>
        </w:rPr>
        <w:t>结合环保垂改，招录42名工作人员充实到市、县执法、监测队伍；接收6名转业干部全部充实到市执法支队。同时，实行市、县有执法资质人员全员执法机制，在执法专项行动中集中指挥、统一调度，全部到执法一线开展执法活动，有效解决了环保执法人员少的问题。</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仿宋_GB2312" w:eastAsia="仿宋_GB2312" w:cs="仿宋_GB2312"/>
          <w:color w:val="auto"/>
          <w:sz w:val="32"/>
          <w:szCs w:val="32"/>
          <w:lang w:val="zh-CN" w:eastAsia="zh-CN"/>
        </w:rPr>
      </w:pPr>
      <w:r>
        <w:rPr>
          <w:rFonts w:hint="eastAsia" w:ascii="楷体" w:hAnsi="楷体" w:eastAsia="楷体" w:cs="楷体"/>
          <w:color w:val="auto"/>
          <w:sz w:val="32"/>
          <w:szCs w:val="32"/>
          <w:lang w:val="en-US" w:eastAsia="zh-CN"/>
        </w:rPr>
        <w:t>（六）在环境信访上下功夫，</w:t>
      </w:r>
      <w:r>
        <w:rPr>
          <w:rFonts w:hint="eastAsia" w:ascii="楷体" w:hAnsi="楷体" w:eastAsia="楷体" w:cs="楷体"/>
          <w:color w:val="auto"/>
          <w:sz w:val="32"/>
          <w:szCs w:val="32"/>
          <w:lang w:val="zh-CN" w:eastAsia="zh-CN"/>
        </w:rPr>
        <w:t>提升群众信访满意度。</w:t>
      </w:r>
      <w:r>
        <w:rPr>
          <w:rFonts w:hint="eastAsia" w:ascii="仿宋_GB2312" w:hAnsi="仿宋_GB2312" w:eastAsia="仿宋_GB2312" w:cs="仿宋_GB2312"/>
          <w:color w:val="auto"/>
          <w:sz w:val="32"/>
          <w:szCs w:val="32"/>
          <w:lang w:val="en-US" w:eastAsia="zh-CN"/>
        </w:rPr>
        <w:t>2018年以来，我局共受理上级部门交办件、转办件、平台环境信访举报件共计6477件，其中部、省、市级交办的三级件135件、部生态环境信访信息管理系统信访件40件，省环境投诉受理系统475件，省大气办网络平台交办197件、部12369环保举报网络平台3050件、12345市长热线网络平台157件，局长信箱网络平台518件、河北新闻网阳光理政35件、电话举报1705件、来信举报99件、来访举报52件、河北省第三专员办公室交办5件、市委巡察组交办两批6件、驻局纪检组交办2件。我局</w:t>
      </w:r>
      <w:r>
        <w:rPr>
          <w:rFonts w:hint="eastAsia" w:ascii="仿宋_GB2312" w:hAnsi="仿宋_GB2312" w:eastAsia="仿宋_GB2312" w:cs="仿宋_GB2312"/>
          <w:color w:val="auto"/>
          <w:sz w:val="32"/>
          <w:szCs w:val="32"/>
          <w:lang w:val="zh-CN" w:eastAsia="zh-CN"/>
        </w:rPr>
        <w:t>对待各类举报线索均认真调度处理，做到件件有回音事事有着落，对群众举报涉及多领域多部门的环境信访举报，发通知、函交由当地人民政府调度综合执法，全面化解信访矛盾。</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eastAsia" w:ascii="仿宋_GB2312" w:hAnsi="仿宋_GB2312" w:eastAsia="黑体" w:cs="仿宋_GB2312"/>
          <w:sz w:val="32"/>
          <w:szCs w:val="32"/>
          <w:lang w:val="en-US" w:eastAsia="zh-CN"/>
        </w:rPr>
      </w:pPr>
      <w:r>
        <w:rPr>
          <w:rFonts w:hint="eastAsia" w:ascii="黑体" w:hAnsi="黑体" w:eastAsia="黑体" w:cs="黑体"/>
          <w:sz w:val="32"/>
          <w:szCs w:val="32"/>
          <w:lang w:val="en-US" w:eastAsia="zh-CN"/>
        </w:rPr>
        <w:t>二、</w:t>
      </w:r>
      <w:r>
        <w:rPr>
          <w:rFonts w:hint="eastAsia" w:eastAsia="黑体"/>
          <w:color w:val="000000"/>
          <w:sz w:val="32"/>
          <w:szCs w:val="32"/>
          <w:lang w:eastAsia="zh-CN"/>
        </w:rPr>
        <w:t>在全省率先开展“双罚”超总量处罚工作。</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进一步夯实各级政府改善辖区环境质量的主体责任，推动生态唐山建设，唐山市决定实施环保“双罚”制度：即省、市环保部门和市级负有生态环保监管职责的部门，对全市企事业单位因生态环保违法问题处以罚款的同时，市政府等额扣缴违法单位所在县（市）区政府、管理区（管委会）财政资金，统筹用于全市生态环境保护项目建设。这是唐山市决胜环境治理攻坚战役的特殊举措，是破除懒政怠政不良作风的“狠手”，也是对问责追责机制这种“人身罚”的有限补充，是对属地政府不履行管理主体责任的“财产罚”。</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自2018年3月28日“双罚”制度运行以来，唐山市环境执法支队加大执法力度，在严肃查处各类环境违法行为、依法依规进行处罚的同时，坚持严守制度、严格标准、严把条件，每月梳理一次制度运行情况，截止到8月底，对市本级立案处罚、省级立案处罚，符合“双罚”制度要求的13家企业存在的15个环境违法行为汇总上报，涉及8个县（市）区、管理区，共计罚款近290万元，上报市财政局，由市财政局同步扣缴属地政府财政资金近290万元。“减薪断供”的效果逐步显现，“人身罚”和“财产罚”双措并举，有效倒逼县（市）区政府主动作为、有效作为，真正把生态环境治理摆到当前各项工作重中之重的位置，真正把这些不遵守环保法律制度、污染治理不力的企事业单位作为生态环境治理建设战役的“硬骨头”啃下来。促使各级政府加大环保治理力度，企业加强精细化管理力度，努力改善生态环境。</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结合钢铁、电力等重点行业排污许可证核发，将年度许可排放总量按月核算，通过在在线监控系统加设专用软件进行监控，首开排污许可证发放后对重点企业排污总量进行月核算、超过总量排污即处罚的先河，实现了对超标排污、超总量排污、无组织排放以及“散乱污”企业的精准、快速、有效打击。</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eastAsia" w:ascii="仿宋_GB2312" w:hAnsi="仿宋_GB2312" w:eastAsia="黑体" w:cs="仿宋_GB2312"/>
          <w:sz w:val="32"/>
          <w:szCs w:val="32"/>
          <w:lang w:val="en-US" w:eastAsia="zh-CN"/>
        </w:rPr>
      </w:pPr>
      <w:r>
        <w:rPr>
          <w:rFonts w:hint="eastAsia" w:ascii="黑体" w:hAnsi="黑体" w:eastAsia="黑体" w:cs="黑体"/>
          <w:sz w:val="32"/>
          <w:szCs w:val="32"/>
          <w:lang w:val="en-US" w:eastAsia="zh-CN"/>
        </w:rPr>
        <w:t>三、</w:t>
      </w:r>
      <w:r>
        <w:rPr>
          <w:rFonts w:hint="eastAsia" w:eastAsia="黑体"/>
          <w:color w:val="000000"/>
          <w:sz w:val="32"/>
          <w:szCs w:val="32"/>
          <w:lang w:eastAsia="zh-CN"/>
        </w:rPr>
        <w:t>移动执法数据应用全省领先。</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贯彻落实环境执法信息化建设要求，特别是国务院办公厅《关于加强环境监管执法的通知》要求，提高科技执法水平，唐山市移动执法系统自2016年建设运行以来，已通过执法平台，上传省综合执法局、环保部数据近3万条，多次受到环保部、省厅的表扬，今年又新增了后督查现场核查功能并将现场执法数据与行政处罚自由裁量权相结合，通过科技手段，规范执法，公正执法，极大地方便了现场执法。</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（一）APP可</w:t>
      </w:r>
      <w:r>
        <w:rPr>
          <w:rFonts w:hint="eastAsia" w:ascii="楷体" w:hAnsi="楷体" w:eastAsia="楷体" w:cs="楷体"/>
          <w:color w:val="auto"/>
          <w:sz w:val="32"/>
          <w:szCs w:val="32"/>
          <w:lang w:val="zh-CN" w:eastAsia="zh-CN"/>
        </w:rPr>
        <w:t>实时查询信息和完成执法任务，提升执法效率。</w:t>
      </w:r>
      <w:r>
        <w:rPr>
          <w:rFonts w:hint="eastAsia" w:ascii="仿宋_GB2312" w:hAnsi="仿宋_GB2312" w:eastAsia="仿宋_GB2312" w:cs="仿宋_GB2312"/>
          <w:color w:val="auto"/>
          <w:sz w:val="32"/>
          <w:szCs w:val="32"/>
          <w:lang w:val="en-US" w:eastAsia="zh-CN"/>
        </w:rPr>
        <w:t xml:space="preserve">系统共收集纳入法律法规、排放标准、工艺流程、应急预案、污染源数据库、污染源自动监控、行政审批、网格化环境监管等各类信息2万多条，可实时查看此类最新信息，可在移动执法终端APP完成双随机抽查、后督察、企业核查等执法任务，实现现场快速取证执法。  </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（二）APP固化执法文书和程序，规范执法行为。</w:t>
      </w:r>
      <w:r>
        <w:rPr>
          <w:rFonts w:hint="eastAsia" w:ascii="仿宋_GB2312" w:hAnsi="仿宋_GB2312" w:eastAsia="仿宋_GB2312" w:cs="仿宋_GB2312"/>
          <w:color w:val="auto"/>
          <w:sz w:val="32"/>
          <w:szCs w:val="32"/>
          <w:lang w:val="en-US" w:eastAsia="zh-CN"/>
        </w:rPr>
        <w:t>我局论证制作了42套常见环境违法行为笔录模板，缩短了现场执法调查时间，全面提高了现场笔录制作效率和质量。为防止出现人情执法、擅自修改笔录等问题，特别要求终端制作的笔录和影像资料上传到系统存档后，只要修改或删除就会留下痕迹。同时，将自由裁量标准纳入终端，笔录制作完毕上传后，选择裁量标准自动生成处罚金额、快速完成立案呈批，规范了执法行为。</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（三）配备精良装备，实现移动办公。</w:t>
      </w:r>
      <w:r>
        <w:rPr>
          <w:rFonts w:hint="eastAsia" w:ascii="仿宋_GB2312" w:hAnsi="仿宋_GB2312" w:eastAsia="仿宋_GB2312" w:cs="仿宋_GB2312"/>
          <w:color w:val="auto"/>
          <w:sz w:val="32"/>
          <w:szCs w:val="32"/>
          <w:lang w:val="en-US" w:eastAsia="zh-CN"/>
        </w:rPr>
        <w:t>我局在执法能力建设中，充分考虑移动执法终端在现场执法环境中的各类不便利因素，比如“双随机”表单和行政处罚笔录打印、企业证照和负责人信息采集、现场执法过程记录等问题，为执法人员配备了移动便携式打印机，所有执法文书通过终端制作后，能够实现现场直接打印；还有便携式扫描棒、执法记录仪等记录和取证设备，使执法人员不受执法环境的约束，实现随时随地执法办公。</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（四）为提升移动执法终端上传率的经验做法。</w:t>
      </w:r>
      <w:r>
        <w:rPr>
          <w:rFonts w:hint="eastAsia" w:ascii="仿宋_GB2312" w:hAnsi="仿宋_GB2312" w:eastAsia="仿宋_GB2312" w:cs="仿宋_GB2312"/>
          <w:color w:val="auto"/>
          <w:sz w:val="32"/>
          <w:szCs w:val="32"/>
          <w:lang w:val="en-US" w:eastAsia="zh-CN"/>
        </w:rPr>
        <w:t>一是结合各分局实际情况，量化上传任务，确保执法数据按时、按量上传。二是定期督导通报，按月通报各分局执法数据上传情况，并将此项工作作为年度考核内容。三是搭建交流平台，建立唐山市移动执法-微信群，群中有专人随时解答使用中的问题，从而进一步提升了使用效率。市执法支队通过定期调度、定期通报，及时督促各类执法数据及时上传至省执法平台。结合日常工作，不断开拓思路，进一步完善和优化现有移动执法平台，方便执法人员现场使用和操作。</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下一步，我们将以这次大练兵评审活动为契机，按照生态环境部和省厅安排部署，借鉴兄弟地市工作经验，继续探索环境执法工作的新思路、新方法，以等不起的紧迫感、慢不起的危机感、坐不住的责任感，以铁的决心、铁的措施、铁的手腕,推进生态唐山建设任务落实,促进全市生态环境质量持续改善，为建设美丽河北做出更大贡献！</w:t>
      </w:r>
    </w:p>
    <w:sectPr>
      <w:footerReference r:id="rId3" w:type="default"/>
      <w:pgSz w:w="11906" w:h="16838"/>
      <w:pgMar w:top="2098" w:right="1361" w:bottom="1984" w:left="147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95827"/>
    <w:rsid w:val="000D6008"/>
    <w:rsid w:val="001232BD"/>
    <w:rsid w:val="003825D9"/>
    <w:rsid w:val="00501997"/>
    <w:rsid w:val="005E2321"/>
    <w:rsid w:val="00790B5E"/>
    <w:rsid w:val="00810014"/>
    <w:rsid w:val="00826ADB"/>
    <w:rsid w:val="009A3605"/>
    <w:rsid w:val="00A71404"/>
    <w:rsid w:val="00BA489A"/>
    <w:rsid w:val="00BE0C62"/>
    <w:rsid w:val="00D94D7D"/>
    <w:rsid w:val="00F76FC6"/>
    <w:rsid w:val="00F91C0E"/>
    <w:rsid w:val="019C4BF3"/>
    <w:rsid w:val="036F4E6E"/>
    <w:rsid w:val="04093CB5"/>
    <w:rsid w:val="057D4E8C"/>
    <w:rsid w:val="09DC132E"/>
    <w:rsid w:val="0BCD7CA0"/>
    <w:rsid w:val="0C331542"/>
    <w:rsid w:val="0E5F7C91"/>
    <w:rsid w:val="0F796864"/>
    <w:rsid w:val="0F9F6E52"/>
    <w:rsid w:val="11E5613C"/>
    <w:rsid w:val="137A241E"/>
    <w:rsid w:val="1489664A"/>
    <w:rsid w:val="14D50CE9"/>
    <w:rsid w:val="15CE7DD8"/>
    <w:rsid w:val="185838E7"/>
    <w:rsid w:val="196874E9"/>
    <w:rsid w:val="19C23713"/>
    <w:rsid w:val="19F62D57"/>
    <w:rsid w:val="1CBB5BED"/>
    <w:rsid w:val="1CC92F17"/>
    <w:rsid w:val="1E97243A"/>
    <w:rsid w:val="1ED42AE1"/>
    <w:rsid w:val="21647665"/>
    <w:rsid w:val="223175A3"/>
    <w:rsid w:val="23A573EC"/>
    <w:rsid w:val="23E8537E"/>
    <w:rsid w:val="24AC69E0"/>
    <w:rsid w:val="252D3A79"/>
    <w:rsid w:val="26AF5D28"/>
    <w:rsid w:val="281F7117"/>
    <w:rsid w:val="2F6B6B64"/>
    <w:rsid w:val="30EB1250"/>
    <w:rsid w:val="335B3059"/>
    <w:rsid w:val="33F61C0D"/>
    <w:rsid w:val="34E356DB"/>
    <w:rsid w:val="35CB38AD"/>
    <w:rsid w:val="375F7E53"/>
    <w:rsid w:val="38DC7C93"/>
    <w:rsid w:val="38FE1A45"/>
    <w:rsid w:val="39796631"/>
    <w:rsid w:val="3B7A2023"/>
    <w:rsid w:val="3C794E56"/>
    <w:rsid w:val="3D512F8D"/>
    <w:rsid w:val="3ED14C40"/>
    <w:rsid w:val="418D473F"/>
    <w:rsid w:val="41E96FCF"/>
    <w:rsid w:val="43162F32"/>
    <w:rsid w:val="437E1F06"/>
    <w:rsid w:val="43F46C1B"/>
    <w:rsid w:val="45420C7C"/>
    <w:rsid w:val="47FA0E32"/>
    <w:rsid w:val="482E2011"/>
    <w:rsid w:val="4C3A0F94"/>
    <w:rsid w:val="4CC63197"/>
    <w:rsid w:val="4D82472C"/>
    <w:rsid w:val="4DC44371"/>
    <w:rsid w:val="4FF071B1"/>
    <w:rsid w:val="500B079C"/>
    <w:rsid w:val="506F5F9D"/>
    <w:rsid w:val="50E76261"/>
    <w:rsid w:val="513B3219"/>
    <w:rsid w:val="51826DFB"/>
    <w:rsid w:val="52ED414B"/>
    <w:rsid w:val="53777FCF"/>
    <w:rsid w:val="539E384B"/>
    <w:rsid w:val="53BF2015"/>
    <w:rsid w:val="53C92C92"/>
    <w:rsid w:val="53D42E11"/>
    <w:rsid w:val="551577F2"/>
    <w:rsid w:val="557C4317"/>
    <w:rsid w:val="56342746"/>
    <w:rsid w:val="582E38AE"/>
    <w:rsid w:val="59C11100"/>
    <w:rsid w:val="5A903173"/>
    <w:rsid w:val="5B681356"/>
    <w:rsid w:val="5D327DE1"/>
    <w:rsid w:val="5DAC50E3"/>
    <w:rsid w:val="5DF723E8"/>
    <w:rsid w:val="5EF92D62"/>
    <w:rsid w:val="6049677E"/>
    <w:rsid w:val="628C4CC8"/>
    <w:rsid w:val="63403C9A"/>
    <w:rsid w:val="63485829"/>
    <w:rsid w:val="643244D5"/>
    <w:rsid w:val="680262D9"/>
    <w:rsid w:val="689E0CB9"/>
    <w:rsid w:val="6A3D04C1"/>
    <w:rsid w:val="6A9C6E70"/>
    <w:rsid w:val="6AF72ADA"/>
    <w:rsid w:val="6E6D1E9C"/>
    <w:rsid w:val="6F1D17B8"/>
    <w:rsid w:val="70583E2C"/>
    <w:rsid w:val="71B71CDE"/>
    <w:rsid w:val="74034AE4"/>
    <w:rsid w:val="749A259D"/>
    <w:rsid w:val="75301459"/>
    <w:rsid w:val="75A80636"/>
    <w:rsid w:val="761C74E6"/>
    <w:rsid w:val="77BA406D"/>
    <w:rsid w:val="78677A79"/>
    <w:rsid w:val="79DB6125"/>
    <w:rsid w:val="7C0030D5"/>
    <w:rsid w:val="7E2C4AD0"/>
    <w:rsid w:val="7E56580C"/>
    <w:rsid w:val="7E860707"/>
    <w:rsid w:val="7F4E4C1F"/>
    <w:rsid w:val="7F632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0"/>
    <w:qFormat/>
    <w:uiPriority w:val="0"/>
    <w:rPr>
      <w:rFonts w:ascii="宋体" w:hAnsi="Courier New" w:cs="Courier New"/>
      <w:szCs w:val="21"/>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0"/>
    <w:rPr>
      <w:rFonts w:ascii="Calibri" w:hAnsi="Calibri" w:cs="黑体"/>
      <w:kern w:val="2"/>
      <w:sz w:val="18"/>
      <w:szCs w:val="18"/>
    </w:rPr>
  </w:style>
  <w:style w:type="character" w:customStyle="1" w:styleId="8">
    <w:name w:val="页脚 Char"/>
    <w:basedOn w:val="5"/>
    <w:link w:val="3"/>
    <w:qFormat/>
    <w:uiPriority w:val="0"/>
    <w:rPr>
      <w:rFonts w:ascii="Calibri" w:hAnsi="Calibri" w:cs="黑体"/>
      <w:kern w:val="2"/>
      <w:sz w:val="18"/>
      <w:szCs w:val="18"/>
    </w:rPr>
  </w:style>
  <w:style w:type="character" w:customStyle="1" w:styleId="9">
    <w:name w:val="纯文本 Char"/>
    <w:basedOn w:val="5"/>
    <w:link w:val="2"/>
    <w:qFormat/>
    <w:uiPriority w:val="0"/>
    <w:rPr>
      <w:rFonts w:ascii="宋体" w:hAnsi="Courier New" w:cs="Courier New"/>
      <w:kern w:val="2"/>
      <w:sz w:val="21"/>
      <w:szCs w:val="21"/>
    </w:rPr>
  </w:style>
  <w:style w:type="character" w:customStyle="1" w:styleId="10">
    <w:name w:val="纯文本 Char1"/>
    <w:basedOn w:val="5"/>
    <w:link w:val="2"/>
    <w:qFormat/>
    <w:uiPriority w:val="0"/>
    <w:rPr>
      <w:rFonts w:ascii="宋体" w:hAnsi="Courier New" w:cs="Courier New"/>
      <w:kern w:val="2"/>
      <w:sz w:val="21"/>
      <w:szCs w:val="21"/>
    </w:rPr>
  </w:style>
  <w:style w:type="paragraph" w:styleId="11">
    <w:name w:val="List Paragraph"/>
    <w:basedOn w:val="1"/>
    <w:unhideWhenUsed/>
    <w:qFormat/>
    <w:uiPriority w:val="99"/>
    <w:pPr>
      <w:ind w:firstLine="420" w:firstLineChars="200"/>
    </w:pPr>
  </w:style>
  <w:style w:type="paragraph" w:customStyle="1" w:styleId="12">
    <w:name w:val="p15"/>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787BB3-222C-453F-8ED8-03D0A9FA99C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8</Pages>
  <Words>3597</Words>
  <Characters>3783</Characters>
  <Lines>10</Lines>
  <Paragraphs>2</Paragraphs>
  <TotalTime>1</TotalTime>
  <ScaleCrop>false</ScaleCrop>
  <LinksUpToDate>false</LinksUpToDate>
  <CharactersWithSpaces>3784</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2018-05-24T01:26:00Z</dcterms:created>
  <dc:creator>小猫</dc:creator>
  <cp:lastModifiedBy>帅G</cp:lastModifiedBy>
  <cp:lastPrinted>2018-11-23T02:22:00Z</cp:lastPrinted>
  <dcterms:modified xsi:type="dcterms:W3CDTF">2018-11-29T02:03:41Z</dcterms:modified>
  <dc:title>小猫</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