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jc w:val="center"/>
        <w:textAlignment w:val="auto"/>
        <w:rPr>
          <w:rFonts w:hint="eastAsia" w:ascii="黑体" w:hAnsi="黑体" w:eastAsia="黑体" w:cs="黑体"/>
          <w:i w:val="0"/>
          <w:caps w:val="0"/>
          <w:color w:val="333333"/>
          <w:spacing w:val="0"/>
          <w:sz w:val="44"/>
          <w:szCs w:val="4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jc w:val="center"/>
        <w:textAlignment w:val="auto"/>
        <w:rPr>
          <w:rFonts w:hint="eastAsia" w:ascii="黑体" w:hAnsi="黑体" w:eastAsia="黑体" w:cs="黑体"/>
          <w:i w:val="0"/>
          <w:caps w:val="0"/>
          <w:color w:val="333333"/>
          <w:spacing w:val="0"/>
          <w:sz w:val="44"/>
          <w:szCs w:val="44"/>
        </w:rPr>
      </w:pPr>
      <w:r>
        <w:rPr>
          <w:rFonts w:hint="eastAsia" w:ascii="微软雅黑" w:hAnsi="微软雅黑" w:eastAsia="微软雅黑" w:cs="微软雅黑"/>
          <w:i w:val="0"/>
          <w:caps w:val="0"/>
          <w:color w:val="333333"/>
          <w:spacing w:val="0"/>
          <w:sz w:val="44"/>
          <w:szCs w:val="44"/>
        </w:rPr>
        <w:t>执法大练兵表现突出集体候选事迹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jc w:val="center"/>
        <w:textAlignment w:val="auto"/>
        <w:rPr>
          <w:rFonts w:hint="eastAsia" w:ascii="仿宋" w:hAnsi="仿宋" w:eastAsia="仿宋" w:cs="仿宋"/>
          <w:b/>
          <w:bCs/>
          <w:i w:val="0"/>
          <w:caps w:val="0"/>
          <w:color w:val="333333"/>
          <w:spacing w:val="0"/>
          <w:sz w:val="30"/>
          <w:szCs w:val="30"/>
          <w:lang w:val="en-US" w:eastAsia="zh-CN"/>
        </w:rPr>
      </w:pPr>
      <w:r>
        <w:rPr>
          <w:rFonts w:hint="eastAsia" w:ascii="仿宋" w:hAnsi="仿宋" w:eastAsia="仿宋" w:cs="仿宋"/>
          <w:b/>
          <w:bCs/>
          <w:i w:val="0"/>
          <w:caps w:val="0"/>
          <w:color w:val="333333"/>
          <w:spacing w:val="0"/>
          <w:sz w:val="30"/>
          <w:szCs w:val="30"/>
          <w:lang w:val="en-US" w:eastAsia="zh-CN"/>
        </w:rPr>
        <w:t xml:space="preserve">                              </w:t>
      </w:r>
      <w:r>
        <w:rPr>
          <w:rFonts w:hint="eastAsia" w:ascii="仿宋" w:hAnsi="仿宋" w:eastAsia="仿宋" w:cs="仿宋"/>
          <w:b w:val="0"/>
          <w:bCs w:val="0"/>
          <w:i w:val="0"/>
          <w:caps w:val="0"/>
          <w:strike/>
          <w:dstrike w:val="0"/>
          <w:color w:val="333333"/>
          <w:spacing w:val="0"/>
          <w:sz w:val="30"/>
          <w:szCs w:val="30"/>
          <w:lang w:val="en-US" w:eastAsia="zh-CN"/>
        </w:rPr>
        <w:t xml:space="preserve">       </w:t>
      </w:r>
      <w:r>
        <w:rPr>
          <w:rFonts w:hint="eastAsia" w:ascii="仿宋" w:hAnsi="仿宋" w:eastAsia="仿宋" w:cs="仿宋"/>
          <w:b/>
          <w:bCs/>
          <w:i w:val="0"/>
          <w:caps w:val="0"/>
          <w:color w:val="333333"/>
          <w:spacing w:val="0"/>
          <w:sz w:val="30"/>
          <w:szCs w:val="30"/>
          <w:lang w:val="en-US" w:eastAsia="zh-CN"/>
        </w:rPr>
        <w:t>临汾市环境监察支队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jc w:val="center"/>
        <w:textAlignment w:val="auto"/>
        <w:rPr>
          <w:rFonts w:hint="eastAsia" w:ascii="仿宋" w:hAnsi="仿宋" w:eastAsia="仿宋" w:cs="仿宋"/>
          <w:b/>
          <w:bCs/>
          <w:i w:val="0"/>
          <w:caps w:val="0"/>
          <w:color w:val="333333"/>
          <w:spacing w:val="0"/>
          <w:sz w:val="30"/>
          <w:szCs w:val="30"/>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仿宋" w:hAnsi="仿宋" w:eastAsia="仿宋" w:cs="仿宋"/>
          <w:i w:val="0"/>
          <w:caps w:val="0"/>
          <w:color w:val="333333"/>
          <w:spacing w:val="0"/>
          <w:sz w:val="30"/>
          <w:szCs w:val="30"/>
        </w:rPr>
      </w:pPr>
      <w:r>
        <w:rPr>
          <w:rFonts w:hint="eastAsia" w:ascii="微软雅黑" w:hAnsi="微软雅黑" w:eastAsia="微软雅黑" w:cs="微软雅黑"/>
          <w:i w:val="0"/>
          <w:caps w:val="0"/>
          <w:color w:val="333333"/>
          <w:spacing w:val="0"/>
          <w:sz w:val="24"/>
          <w:szCs w:val="24"/>
        </w:rPr>
        <w:t>　</w:t>
      </w:r>
      <w:r>
        <w:rPr>
          <w:rFonts w:hint="eastAsia" w:ascii="微软雅黑" w:hAnsi="微软雅黑" w:eastAsia="微软雅黑" w:cs="微软雅黑"/>
          <w:i w:val="0"/>
          <w:caps w:val="0"/>
          <w:color w:val="333333"/>
          <w:spacing w:val="0"/>
          <w:sz w:val="30"/>
          <w:szCs w:val="30"/>
        </w:rPr>
        <w:t>　</w:t>
      </w:r>
      <w:r>
        <w:rPr>
          <w:rFonts w:hint="eastAsia" w:ascii="仿宋" w:hAnsi="仿宋" w:eastAsia="仿宋" w:cs="仿宋"/>
          <w:i w:val="0"/>
          <w:caps w:val="0"/>
          <w:color w:val="333333"/>
          <w:spacing w:val="0"/>
          <w:sz w:val="30"/>
          <w:szCs w:val="30"/>
        </w:rPr>
        <w:t>为推进环境执法队伍建设，进一步提高环境执法水平，</w:t>
      </w:r>
      <w:r>
        <w:rPr>
          <w:rFonts w:hint="eastAsia" w:ascii="仿宋" w:hAnsi="仿宋" w:eastAsia="仿宋" w:cs="仿宋"/>
          <w:i w:val="0"/>
          <w:caps w:val="0"/>
          <w:color w:val="333333"/>
          <w:spacing w:val="0"/>
          <w:sz w:val="30"/>
          <w:szCs w:val="30"/>
          <w:lang w:val="en-US" w:eastAsia="zh-CN"/>
        </w:rPr>
        <w:t>临汾</w:t>
      </w:r>
      <w:r>
        <w:rPr>
          <w:rFonts w:hint="eastAsia" w:ascii="仿宋" w:hAnsi="仿宋" w:eastAsia="仿宋" w:cs="仿宋"/>
          <w:i w:val="0"/>
          <w:caps w:val="0"/>
          <w:color w:val="333333"/>
          <w:spacing w:val="0"/>
          <w:sz w:val="30"/>
          <w:szCs w:val="30"/>
        </w:rPr>
        <w:t>市环境</w:t>
      </w:r>
      <w:r>
        <w:rPr>
          <w:rFonts w:hint="eastAsia" w:ascii="仿宋" w:hAnsi="仿宋" w:eastAsia="仿宋" w:cs="仿宋"/>
          <w:i w:val="0"/>
          <w:caps w:val="0"/>
          <w:color w:val="333333"/>
          <w:spacing w:val="0"/>
          <w:sz w:val="30"/>
          <w:szCs w:val="30"/>
          <w:lang w:val="en-US" w:eastAsia="zh-CN"/>
        </w:rPr>
        <w:t>监察支队</w:t>
      </w:r>
      <w:r>
        <w:rPr>
          <w:rFonts w:hint="eastAsia" w:ascii="仿宋" w:hAnsi="仿宋" w:eastAsia="仿宋" w:cs="仿宋"/>
          <w:i w:val="0"/>
          <w:caps w:val="0"/>
          <w:color w:val="333333"/>
          <w:spacing w:val="0"/>
          <w:sz w:val="30"/>
          <w:szCs w:val="30"/>
        </w:rPr>
        <w:t>根据</w:t>
      </w:r>
      <w:r>
        <w:rPr>
          <w:rFonts w:hint="eastAsia" w:ascii="仿宋" w:hAnsi="仿宋" w:eastAsia="仿宋" w:cs="仿宋"/>
          <w:i w:val="0"/>
          <w:caps w:val="0"/>
          <w:color w:val="333333"/>
          <w:spacing w:val="0"/>
          <w:sz w:val="30"/>
          <w:szCs w:val="30"/>
          <w:lang w:val="en-US" w:eastAsia="zh-CN"/>
        </w:rPr>
        <w:t>生态环境</w:t>
      </w:r>
      <w:r>
        <w:rPr>
          <w:rFonts w:hint="eastAsia" w:ascii="仿宋" w:hAnsi="仿宋" w:eastAsia="仿宋" w:cs="仿宋"/>
          <w:i w:val="0"/>
          <w:caps w:val="0"/>
          <w:color w:val="333333"/>
          <w:spacing w:val="0"/>
          <w:sz w:val="30"/>
          <w:szCs w:val="30"/>
        </w:rPr>
        <w:t>部、省</w:t>
      </w:r>
      <w:r>
        <w:rPr>
          <w:rFonts w:hint="eastAsia" w:ascii="仿宋" w:hAnsi="仿宋" w:eastAsia="仿宋" w:cs="仿宋"/>
          <w:i w:val="0"/>
          <w:caps w:val="0"/>
          <w:color w:val="333333"/>
          <w:spacing w:val="0"/>
          <w:sz w:val="30"/>
          <w:szCs w:val="30"/>
          <w:lang w:val="en-US" w:eastAsia="zh-CN"/>
        </w:rPr>
        <w:t>生态环境</w:t>
      </w:r>
      <w:r>
        <w:rPr>
          <w:rFonts w:hint="eastAsia" w:ascii="仿宋" w:hAnsi="仿宋" w:eastAsia="仿宋" w:cs="仿宋"/>
          <w:i w:val="0"/>
          <w:caps w:val="0"/>
          <w:color w:val="333333"/>
          <w:spacing w:val="0"/>
          <w:sz w:val="30"/>
          <w:szCs w:val="30"/>
        </w:rPr>
        <w:t>厅《关于开展201</w:t>
      </w:r>
      <w:r>
        <w:rPr>
          <w:rFonts w:hint="eastAsia" w:ascii="仿宋" w:hAnsi="仿宋" w:eastAsia="仿宋" w:cs="仿宋"/>
          <w:i w:val="0"/>
          <w:caps w:val="0"/>
          <w:color w:val="333333"/>
          <w:spacing w:val="0"/>
          <w:sz w:val="30"/>
          <w:szCs w:val="30"/>
          <w:lang w:val="en-US" w:eastAsia="zh-CN"/>
        </w:rPr>
        <w:t>8</w:t>
      </w:r>
      <w:r>
        <w:rPr>
          <w:rFonts w:hint="eastAsia" w:ascii="仿宋" w:hAnsi="仿宋" w:eastAsia="仿宋" w:cs="仿宋"/>
          <w:i w:val="0"/>
          <w:caps w:val="0"/>
          <w:color w:val="333333"/>
          <w:spacing w:val="0"/>
          <w:sz w:val="30"/>
          <w:szCs w:val="30"/>
        </w:rPr>
        <w:t>年环境执法大练兵的通知》的文件精神，认真开展环境执法大练兵活动，现将有关工作事迹总结如下：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微软雅黑" w:hAnsi="微软雅黑" w:eastAsia="微软雅黑" w:cs="微软雅黑"/>
          <w:i w:val="0"/>
          <w:caps w:val="0"/>
          <w:color w:val="333333"/>
          <w:spacing w:val="0"/>
          <w:sz w:val="30"/>
          <w:szCs w:val="30"/>
        </w:rPr>
      </w:pPr>
      <w:r>
        <w:rPr>
          <w:rFonts w:hint="eastAsia" w:ascii="仿宋" w:hAnsi="仿宋" w:eastAsia="仿宋" w:cs="仿宋"/>
          <w:i w:val="0"/>
          <w:caps w:val="0"/>
          <w:color w:val="333333"/>
          <w:spacing w:val="0"/>
          <w:sz w:val="30"/>
          <w:szCs w:val="30"/>
        </w:rPr>
        <w:t>　　</w:t>
      </w:r>
      <w:r>
        <w:rPr>
          <w:rFonts w:hint="eastAsia" w:ascii="微软雅黑" w:hAnsi="微软雅黑" w:eastAsia="微软雅黑" w:cs="微软雅黑"/>
          <w:i w:val="0"/>
          <w:caps w:val="0"/>
          <w:color w:val="333333"/>
          <w:spacing w:val="0"/>
          <w:sz w:val="30"/>
          <w:szCs w:val="30"/>
        </w:rPr>
        <w:t>一、执法大练兵工作总体情况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　　</w:t>
      </w:r>
      <w:r>
        <w:rPr>
          <w:rFonts w:hint="eastAsia" w:ascii="仿宋" w:hAnsi="仿宋" w:eastAsia="仿宋" w:cs="仿宋"/>
          <w:i w:val="0"/>
          <w:caps w:val="0"/>
          <w:color w:val="333333"/>
          <w:spacing w:val="0"/>
          <w:sz w:val="30"/>
          <w:szCs w:val="30"/>
          <w:lang w:val="en-US" w:eastAsia="zh-CN"/>
        </w:rPr>
        <w:t>临汾市</w:t>
      </w:r>
      <w:r>
        <w:rPr>
          <w:rFonts w:hint="eastAsia" w:ascii="仿宋" w:hAnsi="仿宋" w:eastAsia="仿宋" w:cs="仿宋"/>
          <w:i w:val="0"/>
          <w:caps w:val="0"/>
          <w:color w:val="333333"/>
          <w:spacing w:val="0"/>
          <w:sz w:val="30"/>
          <w:szCs w:val="30"/>
        </w:rPr>
        <w:t>环境</w:t>
      </w:r>
      <w:r>
        <w:rPr>
          <w:rFonts w:hint="eastAsia" w:ascii="仿宋" w:hAnsi="仿宋" w:eastAsia="仿宋" w:cs="仿宋"/>
          <w:i w:val="0"/>
          <w:caps w:val="0"/>
          <w:color w:val="333333"/>
          <w:spacing w:val="0"/>
          <w:sz w:val="30"/>
          <w:szCs w:val="30"/>
          <w:lang w:val="en-US" w:eastAsia="zh-CN"/>
        </w:rPr>
        <w:t>监察支队</w:t>
      </w:r>
      <w:r>
        <w:rPr>
          <w:rFonts w:hint="eastAsia" w:ascii="仿宋" w:hAnsi="仿宋" w:eastAsia="仿宋" w:cs="仿宋"/>
          <w:i w:val="0"/>
          <w:caps w:val="0"/>
          <w:color w:val="333333"/>
          <w:spacing w:val="0"/>
          <w:sz w:val="30"/>
          <w:szCs w:val="30"/>
        </w:rPr>
        <w:t>在</w:t>
      </w:r>
      <w:r>
        <w:rPr>
          <w:rFonts w:hint="eastAsia" w:ascii="仿宋" w:hAnsi="仿宋" w:eastAsia="仿宋" w:cs="仿宋"/>
          <w:i w:val="0"/>
          <w:caps w:val="0"/>
          <w:color w:val="333333"/>
          <w:spacing w:val="0"/>
          <w:sz w:val="30"/>
          <w:szCs w:val="30"/>
          <w:lang w:val="en-US" w:eastAsia="zh-CN"/>
        </w:rPr>
        <w:t>生态环境</w:t>
      </w:r>
      <w:r>
        <w:rPr>
          <w:rFonts w:hint="eastAsia" w:ascii="仿宋" w:hAnsi="仿宋" w:eastAsia="仿宋" w:cs="仿宋"/>
          <w:i w:val="0"/>
          <w:caps w:val="0"/>
          <w:color w:val="333333"/>
          <w:spacing w:val="0"/>
          <w:sz w:val="30"/>
          <w:szCs w:val="30"/>
        </w:rPr>
        <w:t>部、省</w:t>
      </w:r>
      <w:r>
        <w:rPr>
          <w:rFonts w:hint="eastAsia" w:ascii="仿宋" w:hAnsi="仿宋" w:eastAsia="仿宋" w:cs="仿宋"/>
          <w:i w:val="0"/>
          <w:caps w:val="0"/>
          <w:color w:val="333333"/>
          <w:spacing w:val="0"/>
          <w:sz w:val="30"/>
          <w:szCs w:val="30"/>
          <w:lang w:val="en-US" w:eastAsia="zh-CN"/>
        </w:rPr>
        <w:t>生态环境</w:t>
      </w:r>
      <w:r>
        <w:rPr>
          <w:rFonts w:hint="eastAsia" w:ascii="仿宋" w:hAnsi="仿宋" w:eastAsia="仿宋" w:cs="仿宋"/>
          <w:i w:val="0"/>
          <w:caps w:val="0"/>
          <w:color w:val="333333"/>
          <w:spacing w:val="0"/>
          <w:sz w:val="30"/>
          <w:szCs w:val="30"/>
        </w:rPr>
        <w:t>厅统一部署</w:t>
      </w:r>
      <w:r>
        <w:rPr>
          <w:rFonts w:hint="eastAsia" w:ascii="仿宋" w:hAnsi="仿宋" w:eastAsia="仿宋" w:cs="仿宋"/>
          <w:i w:val="0"/>
          <w:caps w:val="0"/>
          <w:color w:val="333333"/>
          <w:spacing w:val="0"/>
          <w:sz w:val="30"/>
          <w:szCs w:val="30"/>
          <w:lang w:val="en-US" w:eastAsia="zh-CN"/>
        </w:rPr>
        <w:t>下</w:t>
      </w:r>
      <w:r>
        <w:rPr>
          <w:rFonts w:hint="eastAsia" w:ascii="仿宋" w:hAnsi="仿宋" w:eastAsia="仿宋" w:cs="仿宋"/>
          <w:i w:val="0"/>
          <w:caps w:val="0"/>
          <w:color w:val="333333"/>
          <w:spacing w:val="0"/>
          <w:sz w:val="30"/>
          <w:szCs w:val="30"/>
        </w:rPr>
        <w:t>，按照</w:t>
      </w:r>
      <w:r>
        <w:rPr>
          <w:rFonts w:hint="eastAsia" w:ascii="仿宋" w:hAnsi="仿宋" w:eastAsia="仿宋" w:cs="仿宋"/>
          <w:i w:val="0"/>
          <w:caps w:val="0"/>
          <w:color w:val="333333"/>
          <w:spacing w:val="0"/>
          <w:sz w:val="30"/>
          <w:szCs w:val="30"/>
          <w:lang w:val="en-US" w:eastAsia="zh-CN"/>
        </w:rPr>
        <w:t>大练兵</w:t>
      </w:r>
      <w:r>
        <w:rPr>
          <w:rFonts w:hint="eastAsia" w:ascii="仿宋" w:hAnsi="仿宋" w:eastAsia="仿宋" w:cs="仿宋"/>
          <w:i w:val="0"/>
          <w:caps w:val="0"/>
          <w:color w:val="333333"/>
          <w:spacing w:val="0"/>
          <w:sz w:val="30"/>
          <w:szCs w:val="30"/>
        </w:rPr>
        <w:t>要求，结合</w:t>
      </w:r>
      <w:r>
        <w:rPr>
          <w:rFonts w:hint="eastAsia" w:ascii="仿宋" w:hAnsi="仿宋" w:eastAsia="仿宋" w:cs="仿宋"/>
          <w:i w:val="0"/>
          <w:caps w:val="0"/>
          <w:color w:val="333333"/>
          <w:spacing w:val="0"/>
          <w:sz w:val="30"/>
          <w:szCs w:val="30"/>
          <w:lang w:val="en-US" w:eastAsia="zh-CN"/>
        </w:rPr>
        <w:t>我市</w:t>
      </w:r>
      <w:r>
        <w:rPr>
          <w:rFonts w:hint="eastAsia" w:ascii="仿宋" w:hAnsi="仿宋" w:eastAsia="仿宋" w:cs="仿宋"/>
          <w:i w:val="0"/>
          <w:caps w:val="0"/>
          <w:color w:val="333333"/>
          <w:spacing w:val="0"/>
          <w:sz w:val="30"/>
          <w:szCs w:val="30"/>
        </w:rPr>
        <w:t>实际出台了《</w:t>
      </w:r>
      <w:r>
        <w:rPr>
          <w:rFonts w:hint="eastAsia" w:ascii="仿宋" w:hAnsi="仿宋" w:eastAsia="仿宋" w:cs="仿宋"/>
          <w:i w:val="0"/>
          <w:caps w:val="0"/>
          <w:color w:val="333333"/>
          <w:spacing w:val="0"/>
          <w:sz w:val="30"/>
          <w:szCs w:val="30"/>
          <w:lang w:val="en-US" w:eastAsia="zh-CN"/>
        </w:rPr>
        <w:t>临汾市开展2018年环境执法大练兵活动实施方案</w:t>
      </w:r>
      <w:r>
        <w:rPr>
          <w:rFonts w:hint="eastAsia" w:ascii="仿宋" w:hAnsi="仿宋" w:eastAsia="仿宋" w:cs="仿宋"/>
          <w:i w:val="0"/>
          <w:caps w:val="0"/>
          <w:color w:val="333333"/>
          <w:spacing w:val="0"/>
          <w:sz w:val="30"/>
          <w:szCs w:val="30"/>
        </w:rPr>
        <w:t>》，并召集</w:t>
      </w:r>
      <w:r>
        <w:rPr>
          <w:rFonts w:hint="eastAsia" w:ascii="仿宋" w:hAnsi="仿宋" w:eastAsia="仿宋" w:cs="仿宋"/>
          <w:i w:val="0"/>
          <w:caps w:val="0"/>
          <w:color w:val="333333"/>
          <w:spacing w:val="0"/>
          <w:sz w:val="30"/>
          <w:szCs w:val="30"/>
          <w:lang w:val="en-US" w:eastAsia="zh-CN"/>
        </w:rPr>
        <w:t>各县（市、区）环保局、市局</w:t>
      </w:r>
      <w:r>
        <w:rPr>
          <w:rFonts w:hint="eastAsia" w:ascii="仿宋" w:hAnsi="仿宋" w:eastAsia="仿宋" w:cs="仿宋"/>
          <w:i w:val="0"/>
          <w:caps w:val="0"/>
          <w:color w:val="333333"/>
          <w:spacing w:val="0"/>
          <w:sz w:val="30"/>
          <w:szCs w:val="30"/>
        </w:rPr>
        <w:t>相关科室进行</w:t>
      </w:r>
      <w:r>
        <w:rPr>
          <w:rFonts w:hint="eastAsia" w:ascii="仿宋" w:hAnsi="仿宋" w:eastAsia="仿宋" w:cs="仿宋"/>
          <w:i w:val="0"/>
          <w:caps w:val="0"/>
          <w:color w:val="333333"/>
          <w:spacing w:val="0"/>
          <w:sz w:val="30"/>
          <w:szCs w:val="30"/>
          <w:lang w:val="en-US" w:eastAsia="zh-CN"/>
        </w:rPr>
        <w:t>安排</w:t>
      </w:r>
      <w:r>
        <w:rPr>
          <w:rFonts w:hint="eastAsia" w:ascii="仿宋" w:hAnsi="仿宋" w:eastAsia="仿宋" w:cs="仿宋"/>
          <w:i w:val="0"/>
          <w:caps w:val="0"/>
          <w:color w:val="333333"/>
          <w:spacing w:val="0"/>
          <w:sz w:val="30"/>
          <w:szCs w:val="30"/>
        </w:rPr>
        <w:t>部署。共计召开8次大练兵部署会，12次案件合议会，制作相关简报</w:t>
      </w:r>
      <w:r>
        <w:rPr>
          <w:rFonts w:hint="eastAsia" w:ascii="仿宋" w:hAnsi="仿宋" w:eastAsia="仿宋" w:cs="仿宋"/>
          <w:i w:val="0"/>
          <w:caps w:val="0"/>
          <w:color w:val="333333"/>
          <w:spacing w:val="0"/>
          <w:sz w:val="30"/>
          <w:szCs w:val="30"/>
          <w:lang w:val="en-US" w:eastAsia="zh-CN"/>
        </w:rPr>
        <w:t>5</w:t>
      </w:r>
      <w:r>
        <w:rPr>
          <w:rFonts w:hint="eastAsia" w:ascii="仿宋" w:hAnsi="仿宋" w:eastAsia="仿宋" w:cs="仿宋"/>
          <w:i w:val="0"/>
          <w:caps w:val="0"/>
          <w:color w:val="333333"/>
          <w:spacing w:val="0"/>
          <w:sz w:val="30"/>
          <w:szCs w:val="30"/>
        </w:rPr>
        <w:t>期。执法大练兵期间，共立案调查环境违法行</w:t>
      </w:r>
      <w:r>
        <w:rPr>
          <w:rFonts w:hint="eastAsia" w:ascii="仿宋" w:hAnsi="仿宋" w:eastAsia="仿宋" w:cs="仿宋"/>
          <w:i w:val="0"/>
          <w:caps w:val="0"/>
          <w:color w:val="333333"/>
          <w:spacing w:val="0"/>
          <w:sz w:val="30"/>
          <w:szCs w:val="30"/>
          <w:lang w:val="en-US" w:eastAsia="zh-CN"/>
        </w:rPr>
        <w:t>为952</w:t>
      </w:r>
      <w:r>
        <w:rPr>
          <w:rFonts w:hint="eastAsia" w:ascii="仿宋" w:hAnsi="仿宋" w:eastAsia="仿宋" w:cs="仿宋"/>
          <w:i w:val="0"/>
          <w:caps w:val="0"/>
          <w:color w:val="333333"/>
          <w:spacing w:val="0"/>
          <w:sz w:val="30"/>
          <w:szCs w:val="30"/>
        </w:rPr>
        <w:t>起，罚款金额共计</w:t>
      </w:r>
      <w:r>
        <w:rPr>
          <w:rFonts w:hint="eastAsia" w:ascii="仿宋" w:hAnsi="仿宋" w:eastAsia="仿宋" w:cs="仿宋"/>
          <w:i w:val="0"/>
          <w:caps w:val="0"/>
          <w:color w:val="333333"/>
          <w:spacing w:val="0"/>
          <w:sz w:val="30"/>
          <w:szCs w:val="30"/>
          <w:lang w:val="en-US" w:eastAsia="zh-CN"/>
        </w:rPr>
        <w:t>9421.755</w:t>
      </w:r>
      <w:r>
        <w:rPr>
          <w:rFonts w:hint="eastAsia" w:ascii="仿宋" w:hAnsi="仿宋" w:eastAsia="仿宋" w:cs="仿宋"/>
          <w:i w:val="0"/>
          <w:caps w:val="0"/>
          <w:color w:val="333333"/>
          <w:spacing w:val="0"/>
          <w:sz w:val="30"/>
          <w:szCs w:val="30"/>
        </w:rPr>
        <w:t>万元，</w:t>
      </w:r>
      <w:r>
        <w:rPr>
          <w:rFonts w:hint="eastAsia" w:ascii="仿宋" w:hAnsi="仿宋" w:eastAsia="仿宋" w:cs="仿宋"/>
          <w:i w:val="0"/>
          <w:caps w:val="0"/>
          <w:color w:val="333333"/>
          <w:spacing w:val="0"/>
          <w:sz w:val="30"/>
          <w:szCs w:val="30"/>
          <w:lang w:val="en-US" w:eastAsia="zh-CN"/>
        </w:rPr>
        <w:t>四类典型案件共151起，</w:t>
      </w:r>
      <w:r>
        <w:rPr>
          <w:rFonts w:hint="eastAsia" w:ascii="仿宋" w:hAnsi="仿宋" w:eastAsia="仿宋" w:cs="仿宋"/>
          <w:i w:val="0"/>
          <w:caps w:val="0"/>
          <w:color w:val="333333"/>
          <w:spacing w:val="0"/>
          <w:sz w:val="30"/>
          <w:szCs w:val="30"/>
        </w:rPr>
        <w:t>其中移送</w:t>
      </w:r>
      <w:r>
        <w:rPr>
          <w:rFonts w:hint="eastAsia" w:ascii="仿宋" w:hAnsi="仿宋" w:eastAsia="仿宋" w:cs="仿宋"/>
          <w:i w:val="0"/>
          <w:caps w:val="0"/>
          <w:color w:val="333333"/>
          <w:spacing w:val="0"/>
          <w:sz w:val="30"/>
          <w:szCs w:val="30"/>
          <w:lang w:val="en-US" w:eastAsia="zh-CN"/>
        </w:rPr>
        <w:t>拘留</w:t>
      </w:r>
      <w:r>
        <w:rPr>
          <w:rFonts w:hint="eastAsia" w:ascii="仿宋" w:hAnsi="仿宋" w:eastAsia="仿宋" w:cs="仿宋"/>
          <w:i w:val="0"/>
          <w:caps w:val="0"/>
          <w:color w:val="333333"/>
          <w:spacing w:val="0"/>
          <w:sz w:val="30"/>
          <w:szCs w:val="30"/>
        </w:rPr>
        <w:t>案件</w:t>
      </w:r>
      <w:r>
        <w:rPr>
          <w:rFonts w:hint="eastAsia" w:ascii="仿宋" w:hAnsi="仿宋" w:eastAsia="仿宋" w:cs="仿宋"/>
          <w:i w:val="0"/>
          <w:caps w:val="0"/>
          <w:color w:val="333333"/>
          <w:spacing w:val="0"/>
          <w:sz w:val="30"/>
          <w:szCs w:val="30"/>
          <w:lang w:val="en-US" w:eastAsia="zh-CN"/>
        </w:rPr>
        <w:t>32</w:t>
      </w:r>
      <w:r>
        <w:rPr>
          <w:rFonts w:hint="eastAsia" w:ascii="仿宋" w:hAnsi="仿宋" w:eastAsia="仿宋" w:cs="仿宋"/>
          <w:i w:val="0"/>
          <w:caps w:val="0"/>
          <w:color w:val="333333"/>
          <w:spacing w:val="0"/>
          <w:sz w:val="30"/>
          <w:szCs w:val="30"/>
        </w:rPr>
        <w:t>起，按日计罚案件</w:t>
      </w:r>
      <w:r>
        <w:rPr>
          <w:rFonts w:hint="eastAsia" w:ascii="仿宋" w:hAnsi="仿宋" w:eastAsia="仿宋" w:cs="仿宋"/>
          <w:i w:val="0"/>
          <w:caps w:val="0"/>
          <w:color w:val="333333"/>
          <w:spacing w:val="0"/>
          <w:sz w:val="30"/>
          <w:szCs w:val="30"/>
          <w:lang w:val="en-US" w:eastAsia="zh-CN"/>
        </w:rPr>
        <w:t>7</w:t>
      </w:r>
      <w:r>
        <w:rPr>
          <w:rFonts w:hint="eastAsia" w:ascii="仿宋" w:hAnsi="仿宋" w:eastAsia="仿宋" w:cs="仿宋"/>
          <w:i w:val="0"/>
          <w:caps w:val="0"/>
          <w:color w:val="333333"/>
          <w:spacing w:val="0"/>
          <w:sz w:val="30"/>
          <w:szCs w:val="30"/>
        </w:rPr>
        <w:t>起，查封</w:t>
      </w:r>
      <w:r>
        <w:rPr>
          <w:rFonts w:hint="eastAsia" w:ascii="仿宋" w:hAnsi="仿宋" w:eastAsia="仿宋" w:cs="仿宋"/>
          <w:i w:val="0"/>
          <w:caps w:val="0"/>
          <w:color w:val="333333"/>
          <w:spacing w:val="0"/>
          <w:sz w:val="30"/>
          <w:szCs w:val="30"/>
          <w:lang w:eastAsia="zh-CN"/>
        </w:rPr>
        <w:t>、</w:t>
      </w:r>
      <w:r>
        <w:rPr>
          <w:rFonts w:hint="eastAsia" w:ascii="仿宋" w:hAnsi="仿宋" w:eastAsia="仿宋" w:cs="仿宋"/>
          <w:i w:val="0"/>
          <w:caps w:val="0"/>
          <w:color w:val="333333"/>
          <w:spacing w:val="0"/>
          <w:sz w:val="30"/>
          <w:szCs w:val="30"/>
          <w:lang w:val="en-US" w:eastAsia="zh-CN"/>
        </w:rPr>
        <w:t>扣押</w:t>
      </w:r>
      <w:r>
        <w:rPr>
          <w:rFonts w:hint="eastAsia" w:ascii="仿宋" w:hAnsi="仿宋" w:eastAsia="仿宋" w:cs="仿宋"/>
          <w:i w:val="0"/>
          <w:caps w:val="0"/>
          <w:color w:val="333333"/>
          <w:spacing w:val="0"/>
          <w:sz w:val="30"/>
          <w:szCs w:val="30"/>
        </w:rPr>
        <w:t>案件</w:t>
      </w:r>
      <w:r>
        <w:rPr>
          <w:rFonts w:hint="eastAsia" w:ascii="仿宋" w:hAnsi="仿宋" w:eastAsia="仿宋" w:cs="仿宋"/>
          <w:i w:val="0"/>
          <w:caps w:val="0"/>
          <w:color w:val="333333"/>
          <w:spacing w:val="0"/>
          <w:sz w:val="30"/>
          <w:szCs w:val="30"/>
          <w:lang w:val="en-US" w:eastAsia="zh-CN"/>
        </w:rPr>
        <w:t>92</w:t>
      </w:r>
      <w:r>
        <w:rPr>
          <w:rFonts w:hint="eastAsia" w:ascii="仿宋" w:hAnsi="仿宋" w:eastAsia="仿宋" w:cs="仿宋"/>
          <w:i w:val="0"/>
          <w:caps w:val="0"/>
          <w:color w:val="333333"/>
          <w:spacing w:val="0"/>
          <w:sz w:val="30"/>
          <w:szCs w:val="30"/>
        </w:rPr>
        <w:t>起，限产</w:t>
      </w:r>
      <w:r>
        <w:rPr>
          <w:rFonts w:hint="eastAsia" w:ascii="仿宋" w:hAnsi="仿宋" w:eastAsia="仿宋" w:cs="仿宋"/>
          <w:i w:val="0"/>
          <w:caps w:val="0"/>
          <w:color w:val="333333"/>
          <w:spacing w:val="0"/>
          <w:sz w:val="30"/>
          <w:szCs w:val="30"/>
          <w:lang w:eastAsia="zh-CN"/>
        </w:rPr>
        <w:t>、</w:t>
      </w:r>
      <w:r>
        <w:rPr>
          <w:rFonts w:hint="eastAsia" w:ascii="仿宋" w:hAnsi="仿宋" w:eastAsia="仿宋" w:cs="仿宋"/>
          <w:i w:val="0"/>
          <w:caps w:val="0"/>
          <w:color w:val="333333"/>
          <w:spacing w:val="0"/>
          <w:sz w:val="30"/>
          <w:szCs w:val="30"/>
        </w:rPr>
        <w:t>停产案件</w:t>
      </w:r>
      <w:r>
        <w:rPr>
          <w:rFonts w:hint="eastAsia" w:ascii="仿宋" w:hAnsi="仿宋" w:eastAsia="仿宋" w:cs="仿宋"/>
          <w:i w:val="0"/>
          <w:caps w:val="0"/>
          <w:color w:val="333333"/>
          <w:spacing w:val="0"/>
          <w:sz w:val="30"/>
          <w:szCs w:val="30"/>
          <w:lang w:val="en-US" w:eastAsia="zh-CN"/>
        </w:rPr>
        <w:t>20</w:t>
      </w:r>
      <w:r>
        <w:rPr>
          <w:rFonts w:hint="eastAsia" w:ascii="仿宋" w:hAnsi="仿宋" w:eastAsia="仿宋" w:cs="仿宋"/>
          <w:i w:val="0"/>
          <w:caps w:val="0"/>
          <w:color w:val="333333"/>
          <w:spacing w:val="0"/>
          <w:sz w:val="30"/>
          <w:szCs w:val="30"/>
        </w:rPr>
        <w:t>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　　</w:t>
      </w:r>
      <w:r>
        <w:rPr>
          <w:rFonts w:hint="eastAsia" w:ascii="微软雅黑" w:hAnsi="微软雅黑" w:eastAsia="微软雅黑" w:cs="微软雅黑"/>
          <w:i w:val="0"/>
          <w:caps w:val="0"/>
          <w:color w:val="333333"/>
          <w:spacing w:val="0"/>
          <w:sz w:val="30"/>
          <w:szCs w:val="30"/>
        </w:rPr>
        <w:t>二、重点工作特色</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　　（一）高度重视</w:t>
      </w:r>
      <w:r>
        <w:rPr>
          <w:rFonts w:hint="eastAsia" w:ascii="仿宋" w:hAnsi="仿宋" w:eastAsia="仿宋" w:cs="仿宋"/>
          <w:i w:val="0"/>
          <w:caps w:val="0"/>
          <w:color w:val="333333"/>
          <w:spacing w:val="0"/>
          <w:sz w:val="30"/>
          <w:szCs w:val="30"/>
          <w:lang w:eastAsia="zh-CN"/>
        </w:rPr>
        <w:t>，</w:t>
      </w:r>
      <w:r>
        <w:rPr>
          <w:rFonts w:hint="eastAsia" w:ascii="仿宋" w:hAnsi="仿宋" w:eastAsia="仿宋" w:cs="仿宋"/>
          <w:i w:val="0"/>
          <w:caps w:val="0"/>
          <w:color w:val="333333"/>
          <w:spacing w:val="0"/>
          <w:sz w:val="30"/>
          <w:szCs w:val="30"/>
          <w:lang w:val="en-US" w:eastAsia="zh-CN"/>
        </w:rPr>
        <w:t>认真</w:t>
      </w:r>
      <w:r>
        <w:rPr>
          <w:rFonts w:hint="eastAsia" w:ascii="仿宋" w:hAnsi="仿宋" w:eastAsia="仿宋" w:cs="仿宋"/>
          <w:i w:val="0"/>
          <w:caps w:val="0"/>
          <w:color w:val="333333"/>
          <w:spacing w:val="0"/>
          <w:sz w:val="30"/>
          <w:szCs w:val="30"/>
        </w:rPr>
        <w:t>组织。</w:t>
      </w:r>
      <w:r>
        <w:rPr>
          <w:rFonts w:hint="eastAsia" w:ascii="仿宋" w:hAnsi="仿宋" w:eastAsia="仿宋" w:cs="仿宋"/>
          <w:i w:val="0"/>
          <w:caps w:val="0"/>
          <w:color w:val="333333"/>
          <w:spacing w:val="0"/>
          <w:sz w:val="30"/>
          <w:szCs w:val="30"/>
          <w:lang w:val="en-US" w:eastAsia="zh-CN"/>
        </w:rPr>
        <w:t>生态环境</w:t>
      </w:r>
      <w:r>
        <w:rPr>
          <w:rFonts w:hint="eastAsia" w:ascii="仿宋" w:hAnsi="仿宋" w:eastAsia="仿宋" w:cs="仿宋"/>
          <w:i w:val="0"/>
          <w:caps w:val="0"/>
          <w:color w:val="333333"/>
          <w:spacing w:val="0"/>
          <w:sz w:val="30"/>
          <w:szCs w:val="30"/>
        </w:rPr>
        <w:t>部、省</w:t>
      </w:r>
      <w:r>
        <w:rPr>
          <w:rFonts w:hint="eastAsia" w:ascii="仿宋" w:hAnsi="仿宋" w:eastAsia="仿宋" w:cs="仿宋"/>
          <w:i w:val="0"/>
          <w:caps w:val="0"/>
          <w:color w:val="333333"/>
          <w:spacing w:val="0"/>
          <w:sz w:val="30"/>
          <w:szCs w:val="30"/>
          <w:lang w:val="en-US" w:eastAsia="zh-CN"/>
        </w:rPr>
        <w:t>生态环境</w:t>
      </w:r>
      <w:r>
        <w:rPr>
          <w:rFonts w:hint="eastAsia" w:ascii="仿宋" w:hAnsi="仿宋" w:eastAsia="仿宋" w:cs="仿宋"/>
          <w:i w:val="0"/>
          <w:caps w:val="0"/>
          <w:color w:val="333333"/>
          <w:spacing w:val="0"/>
          <w:sz w:val="30"/>
          <w:szCs w:val="30"/>
        </w:rPr>
        <w:t>厅工作部署会后，</w:t>
      </w:r>
      <w:r>
        <w:rPr>
          <w:rFonts w:hint="eastAsia" w:ascii="仿宋" w:hAnsi="仿宋" w:eastAsia="仿宋" w:cs="仿宋"/>
          <w:i w:val="0"/>
          <w:caps w:val="0"/>
          <w:color w:val="333333"/>
          <w:spacing w:val="0"/>
          <w:sz w:val="30"/>
          <w:szCs w:val="30"/>
          <w:lang w:val="en-US" w:eastAsia="zh-CN"/>
        </w:rPr>
        <w:t>我队</w:t>
      </w:r>
      <w:r>
        <w:rPr>
          <w:rFonts w:hint="eastAsia" w:ascii="仿宋" w:hAnsi="仿宋" w:eastAsia="仿宋" w:cs="仿宋"/>
          <w:i w:val="0"/>
          <w:caps w:val="0"/>
          <w:color w:val="333333"/>
          <w:spacing w:val="0"/>
          <w:sz w:val="30"/>
          <w:szCs w:val="30"/>
        </w:rPr>
        <w:t>立即召开班子会议，传达</w:t>
      </w:r>
      <w:r>
        <w:rPr>
          <w:rFonts w:hint="eastAsia" w:ascii="仿宋" w:hAnsi="仿宋" w:eastAsia="仿宋" w:cs="仿宋"/>
          <w:i w:val="0"/>
          <w:caps w:val="0"/>
          <w:color w:val="333333"/>
          <w:spacing w:val="0"/>
          <w:sz w:val="30"/>
          <w:szCs w:val="30"/>
          <w:lang w:val="en-US" w:eastAsia="zh-CN"/>
        </w:rPr>
        <w:t>部</w:t>
      </w:r>
      <w:r>
        <w:rPr>
          <w:rFonts w:hint="eastAsia" w:ascii="仿宋" w:hAnsi="仿宋" w:eastAsia="仿宋" w:cs="仿宋"/>
          <w:i w:val="0"/>
          <w:caps w:val="0"/>
          <w:color w:val="333333"/>
          <w:spacing w:val="0"/>
          <w:sz w:val="30"/>
          <w:szCs w:val="30"/>
        </w:rPr>
        <w:t>、</w:t>
      </w:r>
      <w:r>
        <w:rPr>
          <w:rFonts w:hint="eastAsia" w:ascii="仿宋" w:hAnsi="仿宋" w:eastAsia="仿宋" w:cs="仿宋"/>
          <w:i w:val="0"/>
          <w:caps w:val="0"/>
          <w:color w:val="333333"/>
          <w:spacing w:val="0"/>
          <w:sz w:val="30"/>
          <w:szCs w:val="30"/>
          <w:lang w:val="en-US" w:eastAsia="zh-CN"/>
        </w:rPr>
        <w:t>省</w:t>
      </w:r>
      <w:r>
        <w:rPr>
          <w:rFonts w:hint="eastAsia" w:ascii="仿宋" w:hAnsi="仿宋" w:eastAsia="仿宋" w:cs="仿宋"/>
          <w:i w:val="0"/>
          <w:caps w:val="0"/>
          <w:color w:val="333333"/>
          <w:spacing w:val="0"/>
          <w:sz w:val="30"/>
          <w:szCs w:val="30"/>
        </w:rPr>
        <w:t>会议精神，</w:t>
      </w:r>
      <w:r>
        <w:rPr>
          <w:rFonts w:hint="eastAsia" w:ascii="仿宋" w:hAnsi="仿宋" w:eastAsia="仿宋" w:cs="仿宋"/>
          <w:i w:val="0"/>
          <w:caps w:val="0"/>
          <w:color w:val="333333"/>
          <w:spacing w:val="0"/>
          <w:sz w:val="30"/>
          <w:szCs w:val="30"/>
          <w:lang w:val="en-US" w:eastAsia="zh-CN"/>
        </w:rPr>
        <w:t>制度了方案，成立了领导组，</w:t>
      </w:r>
      <w:r>
        <w:rPr>
          <w:rFonts w:hint="eastAsia" w:ascii="仿宋" w:hAnsi="仿宋" w:eastAsia="仿宋" w:cs="仿宋"/>
          <w:i w:val="0"/>
          <w:caps w:val="0"/>
          <w:color w:val="333333"/>
          <w:spacing w:val="0"/>
          <w:sz w:val="30"/>
          <w:szCs w:val="30"/>
        </w:rPr>
        <w:t>明确主管领导和</w:t>
      </w:r>
      <w:r>
        <w:rPr>
          <w:rFonts w:hint="eastAsia" w:ascii="仿宋" w:hAnsi="仿宋" w:eastAsia="仿宋" w:cs="仿宋"/>
          <w:i w:val="0"/>
          <w:caps w:val="0"/>
          <w:color w:val="333333"/>
          <w:spacing w:val="0"/>
          <w:sz w:val="30"/>
          <w:szCs w:val="30"/>
          <w:lang w:val="en-US" w:eastAsia="zh-CN"/>
        </w:rPr>
        <w:t>相关</w:t>
      </w:r>
      <w:r>
        <w:rPr>
          <w:rFonts w:hint="eastAsia" w:ascii="仿宋" w:hAnsi="仿宋" w:eastAsia="仿宋" w:cs="仿宋"/>
          <w:i w:val="0"/>
          <w:caps w:val="0"/>
          <w:color w:val="333333"/>
          <w:spacing w:val="0"/>
          <w:sz w:val="30"/>
          <w:szCs w:val="30"/>
        </w:rPr>
        <w:t>科室</w:t>
      </w:r>
      <w:r>
        <w:rPr>
          <w:rFonts w:hint="eastAsia" w:ascii="仿宋" w:hAnsi="仿宋" w:eastAsia="仿宋" w:cs="仿宋"/>
          <w:i w:val="0"/>
          <w:caps w:val="0"/>
          <w:color w:val="333333"/>
          <w:spacing w:val="0"/>
          <w:sz w:val="30"/>
          <w:szCs w:val="30"/>
          <w:lang w:val="en-US" w:eastAsia="zh-CN"/>
        </w:rPr>
        <w:t>职责</w:t>
      </w:r>
      <w:r>
        <w:rPr>
          <w:rFonts w:hint="eastAsia" w:ascii="仿宋" w:hAnsi="仿宋" w:eastAsia="仿宋" w:cs="仿宋"/>
          <w:i w:val="0"/>
          <w:caps w:val="0"/>
          <w:color w:val="333333"/>
          <w:spacing w:val="0"/>
          <w:sz w:val="30"/>
          <w:szCs w:val="30"/>
        </w:rPr>
        <w:t>。并制定我</w:t>
      </w:r>
      <w:r>
        <w:rPr>
          <w:rFonts w:hint="eastAsia" w:ascii="仿宋" w:hAnsi="仿宋" w:eastAsia="仿宋" w:cs="仿宋"/>
          <w:i w:val="0"/>
          <w:caps w:val="0"/>
          <w:color w:val="333333"/>
          <w:spacing w:val="0"/>
          <w:sz w:val="30"/>
          <w:szCs w:val="30"/>
          <w:lang w:val="en-US" w:eastAsia="zh-CN"/>
        </w:rPr>
        <w:t>市</w:t>
      </w:r>
      <w:r>
        <w:rPr>
          <w:rFonts w:hint="eastAsia" w:ascii="仿宋" w:hAnsi="仿宋" w:eastAsia="仿宋" w:cs="仿宋"/>
          <w:i w:val="0"/>
          <w:caps w:val="0"/>
          <w:color w:val="333333"/>
          <w:spacing w:val="0"/>
          <w:sz w:val="30"/>
          <w:szCs w:val="30"/>
        </w:rPr>
        <w:t>环境执法大练兵工作方案，做好大练兵基础工作。</w:t>
      </w:r>
      <w:r>
        <w:rPr>
          <w:rFonts w:hint="eastAsia" w:ascii="仿宋" w:hAnsi="仿宋" w:eastAsia="仿宋" w:cs="仿宋"/>
          <w:i w:val="0"/>
          <w:caps w:val="0"/>
          <w:color w:val="333333"/>
          <w:spacing w:val="0"/>
          <w:sz w:val="30"/>
          <w:szCs w:val="30"/>
          <w:lang w:val="en-US" w:eastAsia="zh-CN"/>
        </w:rPr>
        <w:t>主管领导</w:t>
      </w:r>
      <w:r>
        <w:rPr>
          <w:rFonts w:hint="eastAsia" w:ascii="仿宋" w:hAnsi="仿宋" w:eastAsia="仿宋" w:cs="仿宋"/>
          <w:i w:val="0"/>
          <w:caps w:val="0"/>
          <w:color w:val="333333"/>
          <w:spacing w:val="0"/>
          <w:sz w:val="30"/>
          <w:szCs w:val="30"/>
        </w:rPr>
        <w:t>每</w:t>
      </w:r>
      <w:r>
        <w:rPr>
          <w:rFonts w:hint="eastAsia" w:ascii="仿宋" w:hAnsi="仿宋" w:eastAsia="仿宋" w:cs="仿宋"/>
          <w:i w:val="0"/>
          <w:caps w:val="0"/>
          <w:color w:val="333333"/>
          <w:spacing w:val="0"/>
          <w:sz w:val="30"/>
          <w:szCs w:val="30"/>
          <w:lang w:val="en-US" w:eastAsia="zh-CN"/>
        </w:rPr>
        <w:t>月</w:t>
      </w:r>
      <w:r>
        <w:rPr>
          <w:rFonts w:hint="eastAsia" w:ascii="仿宋" w:hAnsi="仿宋" w:eastAsia="仿宋" w:cs="仿宋"/>
          <w:i w:val="0"/>
          <w:caps w:val="0"/>
          <w:color w:val="333333"/>
          <w:spacing w:val="0"/>
          <w:sz w:val="30"/>
          <w:szCs w:val="30"/>
        </w:rPr>
        <w:t>听取大练兵工作进展汇报，并就大练兵工作进行部署，提出要求。</w:t>
      </w:r>
      <w:r>
        <w:rPr>
          <w:rFonts w:hint="eastAsia" w:ascii="仿宋" w:hAnsi="仿宋" w:eastAsia="仿宋" w:cs="仿宋"/>
          <w:i w:val="0"/>
          <w:caps w:val="0"/>
          <w:color w:val="333333"/>
          <w:spacing w:val="0"/>
          <w:sz w:val="30"/>
          <w:szCs w:val="30"/>
          <w:lang w:val="en-US" w:eastAsia="zh-CN"/>
        </w:rPr>
        <w:t>相关科室</w:t>
      </w:r>
      <w:r>
        <w:rPr>
          <w:rFonts w:hint="eastAsia" w:ascii="仿宋" w:hAnsi="仿宋" w:eastAsia="仿宋" w:cs="仿宋"/>
          <w:i w:val="0"/>
          <w:caps w:val="0"/>
          <w:color w:val="333333"/>
          <w:spacing w:val="0"/>
          <w:sz w:val="30"/>
          <w:szCs w:val="30"/>
        </w:rPr>
        <w:t>之间加强合作</w:t>
      </w:r>
      <w:r>
        <w:rPr>
          <w:rFonts w:hint="eastAsia" w:ascii="仿宋" w:hAnsi="仿宋" w:eastAsia="仿宋" w:cs="仿宋"/>
          <w:i w:val="0"/>
          <w:caps w:val="0"/>
          <w:color w:val="333333"/>
          <w:spacing w:val="0"/>
          <w:sz w:val="30"/>
          <w:szCs w:val="30"/>
          <w:lang w:eastAsia="zh-CN"/>
        </w:rPr>
        <w:t>，</w:t>
      </w:r>
      <w:r>
        <w:rPr>
          <w:rFonts w:hint="eastAsia" w:ascii="仿宋" w:hAnsi="仿宋" w:eastAsia="仿宋" w:cs="仿宋"/>
          <w:i w:val="0"/>
          <w:caps w:val="0"/>
          <w:color w:val="333333"/>
          <w:spacing w:val="0"/>
          <w:sz w:val="30"/>
          <w:szCs w:val="30"/>
        </w:rPr>
        <w:t>环境管理、环境信访等部门积极提供案源，法制、综合部门加强法律和宣传报道的业务指导和支持，监测站加强执法监测的配合，各部门全力支持此次大练兵工作。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　　（</w:t>
      </w:r>
      <w:r>
        <w:rPr>
          <w:rFonts w:hint="eastAsia" w:ascii="仿宋" w:hAnsi="仿宋" w:eastAsia="仿宋" w:cs="仿宋"/>
          <w:i w:val="0"/>
          <w:caps w:val="0"/>
          <w:color w:val="333333"/>
          <w:spacing w:val="0"/>
          <w:sz w:val="30"/>
          <w:szCs w:val="30"/>
          <w:lang w:val="en-US" w:eastAsia="zh-CN"/>
        </w:rPr>
        <w:t>二</w:t>
      </w:r>
      <w:r>
        <w:rPr>
          <w:rFonts w:hint="eastAsia" w:ascii="仿宋" w:hAnsi="仿宋" w:eastAsia="仿宋" w:cs="仿宋"/>
          <w:i w:val="0"/>
          <w:caps w:val="0"/>
          <w:color w:val="333333"/>
          <w:spacing w:val="0"/>
          <w:sz w:val="30"/>
          <w:szCs w:val="30"/>
        </w:rPr>
        <w:t>）加强宣传，注重参与。积极投稿，制作典型案件，加大曝光力度，实时宣传活动进展和动态。把开展工作与宣传环保法律法规结合起来，以开展工作来深化宣传。进一步增强排污单位和广大人民群众的环保法制观念，形成</w:t>
      </w:r>
      <w:r>
        <w:rPr>
          <w:rFonts w:hint="eastAsia" w:ascii="仿宋" w:hAnsi="仿宋" w:eastAsia="仿宋" w:cs="仿宋"/>
          <w:i w:val="0"/>
          <w:caps w:val="0"/>
          <w:color w:val="333333"/>
          <w:spacing w:val="0"/>
          <w:sz w:val="30"/>
          <w:szCs w:val="30"/>
          <w:lang w:val="en-US" w:eastAsia="zh-CN"/>
        </w:rPr>
        <w:t>了</w:t>
      </w:r>
      <w:r>
        <w:rPr>
          <w:rFonts w:hint="eastAsia" w:ascii="仿宋" w:hAnsi="仿宋" w:eastAsia="仿宋" w:cs="仿宋"/>
          <w:i w:val="0"/>
          <w:caps w:val="0"/>
          <w:color w:val="333333"/>
          <w:spacing w:val="0"/>
          <w:sz w:val="30"/>
          <w:szCs w:val="30"/>
        </w:rPr>
        <w:t>良好宣传氛围。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60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w:t>
      </w:r>
      <w:r>
        <w:rPr>
          <w:rFonts w:hint="eastAsia" w:ascii="仿宋" w:hAnsi="仿宋" w:eastAsia="仿宋" w:cs="仿宋"/>
          <w:i w:val="0"/>
          <w:caps w:val="0"/>
          <w:color w:val="333333"/>
          <w:spacing w:val="0"/>
          <w:sz w:val="30"/>
          <w:szCs w:val="30"/>
          <w:lang w:val="en-US" w:eastAsia="zh-CN"/>
        </w:rPr>
        <w:t>三</w:t>
      </w:r>
      <w:r>
        <w:rPr>
          <w:rFonts w:hint="eastAsia" w:ascii="仿宋" w:hAnsi="仿宋" w:eastAsia="仿宋" w:cs="仿宋"/>
          <w:i w:val="0"/>
          <w:caps w:val="0"/>
          <w:color w:val="333333"/>
          <w:spacing w:val="0"/>
          <w:sz w:val="30"/>
          <w:szCs w:val="30"/>
        </w:rPr>
        <w:t>）强化</w:t>
      </w:r>
      <w:r>
        <w:rPr>
          <w:rFonts w:hint="eastAsia" w:ascii="仿宋" w:hAnsi="仿宋" w:eastAsia="仿宋" w:cs="仿宋"/>
          <w:i w:val="0"/>
          <w:caps w:val="0"/>
          <w:color w:val="333333"/>
          <w:spacing w:val="0"/>
          <w:sz w:val="30"/>
          <w:szCs w:val="30"/>
          <w:lang w:val="en-US" w:eastAsia="zh-CN"/>
        </w:rPr>
        <w:t>措施</w:t>
      </w:r>
      <w:r>
        <w:rPr>
          <w:rFonts w:hint="eastAsia" w:ascii="仿宋" w:hAnsi="仿宋" w:eastAsia="仿宋" w:cs="仿宋"/>
          <w:i w:val="0"/>
          <w:caps w:val="0"/>
          <w:color w:val="333333"/>
          <w:spacing w:val="0"/>
          <w:sz w:val="30"/>
          <w:szCs w:val="30"/>
        </w:rPr>
        <w:t>，注重实效。</w:t>
      </w:r>
      <w:r>
        <w:rPr>
          <w:rFonts w:hint="eastAsia" w:ascii="仿宋" w:hAnsi="仿宋" w:eastAsia="仿宋" w:cs="仿宋"/>
          <w:i w:val="0"/>
          <w:caps w:val="0"/>
          <w:color w:val="333333"/>
          <w:spacing w:val="0"/>
          <w:sz w:val="30"/>
          <w:szCs w:val="30"/>
          <w:lang w:val="en-US" w:eastAsia="zh-CN"/>
        </w:rPr>
        <w:t>我队</w:t>
      </w:r>
      <w:r>
        <w:rPr>
          <w:rFonts w:hint="eastAsia" w:ascii="仿宋" w:hAnsi="仿宋" w:eastAsia="仿宋" w:cs="仿宋"/>
          <w:i w:val="0"/>
          <w:caps w:val="0"/>
          <w:color w:val="333333"/>
          <w:spacing w:val="0"/>
          <w:sz w:val="30"/>
          <w:szCs w:val="30"/>
        </w:rPr>
        <w:t>把强化学习培训作为抓好环境执法大练兵工作的前提，开展了全方位、多形式的学习培训工作。一是抓政治学习。组织环境执法人员积极参加政治学习，系统学习了中央、省、市环保工作会议等有关会议精神。二是抓业务学习。系统学习有关环境保护法律、法规、政策，采取自学和集中辅导相结合的方法，坚持每半个月度开展一次业务学习和培训，对业务中的疑难问题互相探讨，相互交流，共同提高。通过学习，进一步提高了环境执法人员的业务能力和执法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　　</w:t>
      </w:r>
      <w:r>
        <w:rPr>
          <w:rFonts w:hint="eastAsia" w:ascii="微软雅黑" w:hAnsi="微软雅黑" w:eastAsia="微软雅黑" w:cs="微软雅黑"/>
          <w:i w:val="0"/>
          <w:caps w:val="0"/>
          <w:color w:val="333333"/>
          <w:spacing w:val="0"/>
          <w:sz w:val="30"/>
          <w:szCs w:val="30"/>
        </w:rPr>
        <w:t>三、取得的成效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right="0" w:firstLine="600" w:firstLineChars="20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w:t>
      </w:r>
      <w:r>
        <w:rPr>
          <w:rFonts w:hint="eastAsia" w:ascii="仿宋" w:hAnsi="仿宋" w:eastAsia="仿宋" w:cs="仿宋"/>
          <w:i w:val="0"/>
          <w:caps w:val="0"/>
          <w:color w:val="333333"/>
          <w:spacing w:val="0"/>
          <w:sz w:val="30"/>
          <w:szCs w:val="30"/>
          <w:lang w:val="en-US" w:eastAsia="zh-CN"/>
        </w:rPr>
        <w:t>一</w:t>
      </w:r>
      <w:r>
        <w:rPr>
          <w:rFonts w:hint="eastAsia" w:ascii="仿宋" w:hAnsi="仿宋" w:eastAsia="仿宋" w:cs="仿宋"/>
          <w:i w:val="0"/>
          <w:caps w:val="0"/>
          <w:color w:val="333333"/>
          <w:spacing w:val="0"/>
          <w:sz w:val="30"/>
          <w:szCs w:val="30"/>
        </w:rPr>
        <w:t>）提高了执法水平。调动</w:t>
      </w:r>
      <w:r>
        <w:rPr>
          <w:rFonts w:hint="eastAsia" w:ascii="仿宋" w:hAnsi="仿宋" w:eastAsia="仿宋" w:cs="仿宋"/>
          <w:i w:val="0"/>
          <w:caps w:val="0"/>
          <w:color w:val="333333"/>
          <w:spacing w:val="0"/>
          <w:sz w:val="30"/>
          <w:szCs w:val="30"/>
          <w:lang w:val="en-US" w:eastAsia="zh-CN"/>
        </w:rPr>
        <w:t>了</w:t>
      </w:r>
      <w:r>
        <w:rPr>
          <w:rFonts w:hint="eastAsia" w:ascii="仿宋" w:hAnsi="仿宋" w:eastAsia="仿宋" w:cs="仿宋"/>
          <w:i w:val="0"/>
          <w:caps w:val="0"/>
          <w:color w:val="333333"/>
          <w:spacing w:val="0"/>
          <w:sz w:val="30"/>
          <w:szCs w:val="30"/>
        </w:rPr>
        <w:t>执法人员学习法律法规和研究执法技能的主动性，培养执法人员熟练掌握现场监察执法要点、熟悉环境执法程序和各类文书制作、规范运用环境保护法律法规，提高执法水平和工作效率，做到依法、严格、规范执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right="0" w:firstLine="600" w:firstLineChars="20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w:t>
      </w:r>
      <w:r>
        <w:rPr>
          <w:rFonts w:hint="eastAsia" w:ascii="仿宋" w:hAnsi="仿宋" w:eastAsia="仿宋" w:cs="仿宋"/>
          <w:i w:val="0"/>
          <w:caps w:val="0"/>
          <w:color w:val="333333"/>
          <w:spacing w:val="0"/>
          <w:sz w:val="30"/>
          <w:szCs w:val="30"/>
          <w:lang w:val="en-US" w:eastAsia="zh-CN"/>
        </w:rPr>
        <w:t>二</w:t>
      </w:r>
      <w:r>
        <w:rPr>
          <w:rFonts w:hint="eastAsia" w:ascii="仿宋" w:hAnsi="仿宋" w:eastAsia="仿宋" w:cs="仿宋"/>
          <w:i w:val="0"/>
          <w:caps w:val="0"/>
          <w:color w:val="333333"/>
          <w:spacing w:val="0"/>
          <w:sz w:val="30"/>
          <w:szCs w:val="30"/>
        </w:rPr>
        <w:t>）提高了规范执法的意识。通过执法大练兵，</w:t>
      </w:r>
      <w:r>
        <w:rPr>
          <w:rFonts w:hint="eastAsia" w:ascii="仿宋" w:hAnsi="仿宋" w:eastAsia="仿宋" w:cs="仿宋"/>
          <w:i w:val="0"/>
          <w:caps w:val="0"/>
          <w:color w:val="333333"/>
          <w:spacing w:val="0"/>
          <w:sz w:val="30"/>
          <w:szCs w:val="30"/>
          <w:lang w:val="en-US" w:eastAsia="zh-CN"/>
        </w:rPr>
        <w:t>磨炼</w:t>
      </w:r>
      <w:bookmarkStart w:id="0" w:name="_GoBack"/>
      <w:bookmarkEnd w:id="0"/>
      <w:r>
        <w:rPr>
          <w:rFonts w:hint="eastAsia" w:ascii="仿宋" w:hAnsi="仿宋" w:eastAsia="仿宋" w:cs="仿宋"/>
          <w:i w:val="0"/>
          <w:caps w:val="0"/>
          <w:color w:val="333333"/>
          <w:spacing w:val="0"/>
          <w:sz w:val="30"/>
          <w:szCs w:val="30"/>
        </w:rPr>
        <w:t>执法队伍，切实提高整个执法队伍规范执法的意识和能力。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right="0" w:firstLine="600" w:firstLineChars="20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lang w:val="en-US" w:eastAsia="zh-CN"/>
        </w:rPr>
        <w:t>（三）</w:t>
      </w:r>
      <w:r>
        <w:rPr>
          <w:rFonts w:hint="eastAsia" w:ascii="仿宋" w:hAnsi="仿宋" w:eastAsia="仿宋" w:cs="仿宋"/>
          <w:i w:val="0"/>
          <w:caps w:val="0"/>
          <w:color w:val="333333"/>
          <w:spacing w:val="0"/>
          <w:sz w:val="30"/>
          <w:szCs w:val="30"/>
        </w:rPr>
        <w:t>提升了执法积极性。通过区县之间</w:t>
      </w:r>
      <w:r>
        <w:rPr>
          <w:rFonts w:hint="eastAsia" w:ascii="仿宋" w:hAnsi="仿宋" w:eastAsia="仿宋" w:cs="仿宋"/>
          <w:i w:val="0"/>
          <w:caps w:val="0"/>
          <w:color w:val="333333"/>
          <w:spacing w:val="0"/>
          <w:sz w:val="30"/>
          <w:szCs w:val="30"/>
          <w:lang w:val="en-US" w:eastAsia="zh-CN"/>
        </w:rPr>
        <w:t>评比</w:t>
      </w:r>
      <w:r>
        <w:rPr>
          <w:rFonts w:hint="eastAsia" w:ascii="仿宋" w:hAnsi="仿宋" w:eastAsia="仿宋" w:cs="仿宋"/>
          <w:i w:val="0"/>
          <w:caps w:val="0"/>
          <w:color w:val="333333"/>
          <w:spacing w:val="0"/>
          <w:sz w:val="30"/>
          <w:szCs w:val="30"/>
        </w:rPr>
        <w:t>，树立先进榜样，振奋队伍精神，提升凝聚力，提高士气，调动整个队伍加强环境执法的积极性。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sz w:val="30"/>
          <w:szCs w:val="30"/>
        </w:rPr>
        <w:t>　　（四）提升了环境执法队伍新形象。提高社会和公众对环境执法工作的了解和支持。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75" w:afterAutospacing="0" w:line="600" w:lineRule="exact"/>
        <w:ind w:left="0" w:right="0" w:firstLine="0"/>
        <w:textAlignment w:val="auto"/>
        <w:outlineLvl w:val="9"/>
        <w:rPr>
          <w:rFonts w:hint="eastAsia" w:ascii="仿宋" w:hAnsi="仿宋" w:eastAsia="仿宋" w:cs="仿宋"/>
          <w:b/>
          <w:bCs/>
          <w:i w:val="0"/>
          <w:caps w:val="0"/>
          <w:color w:val="333333"/>
          <w:spacing w:val="0"/>
          <w:sz w:val="30"/>
          <w:szCs w:val="30"/>
        </w:rPr>
      </w:pPr>
      <w:r>
        <w:rPr>
          <w:rFonts w:hint="eastAsia" w:ascii="仿宋" w:hAnsi="仿宋" w:eastAsia="仿宋" w:cs="仿宋"/>
          <w:i w:val="0"/>
          <w:caps w:val="0"/>
          <w:color w:val="333333"/>
          <w:spacing w:val="0"/>
          <w:sz w:val="30"/>
          <w:szCs w:val="30"/>
        </w:rPr>
        <w:t>　　</w:t>
      </w:r>
      <w:r>
        <w:rPr>
          <w:rFonts w:hint="eastAsia" w:ascii="仿宋" w:hAnsi="仿宋" w:eastAsia="仿宋" w:cs="仿宋"/>
          <w:b/>
          <w:bCs/>
          <w:i w:val="0"/>
          <w:caps w:val="0"/>
          <w:color w:val="333333"/>
          <w:spacing w:val="0"/>
          <w:sz w:val="30"/>
          <w:szCs w:val="30"/>
        </w:rPr>
        <w:t>四、重点案件办理情况</w:t>
      </w:r>
    </w:p>
    <w:p>
      <w:pPr>
        <w:keepNext w:val="0"/>
        <w:keepLines w:val="0"/>
        <w:pageBreakBefore w:val="0"/>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仿宋" w:hAnsi="仿宋" w:eastAsia="仿宋" w:cstheme="minorBidi"/>
          <w:kern w:val="2"/>
          <w:sz w:val="30"/>
          <w:szCs w:val="30"/>
          <w:lang w:val="en-US" w:eastAsia="zh-CN" w:bidi="ar-SA"/>
        </w:rPr>
      </w:pPr>
      <w:r>
        <w:rPr>
          <w:rFonts w:hint="eastAsia" w:ascii="仿宋_GB2312" w:eastAsia="仿宋_GB2312"/>
          <w:sz w:val="28"/>
          <w:szCs w:val="28"/>
        </w:rPr>
        <w:t>2018年6月15日</w:t>
      </w:r>
      <w:r>
        <w:rPr>
          <w:rFonts w:hint="eastAsia" w:ascii="仿宋_GB2312" w:eastAsia="仿宋_GB2312"/>
          <w:sz w:val="28"/>
          <w:szCs w:val="28"/>
          <w:lang w:eastAsia="zh-CN"/>
        </w:rPr>
        <w:t>，</w:t>
      </w:r>
      <w:r>
        <w:rPr>
          <w:rFonts w:hint="eastAsia" w:ascii="仿宋" w:hAnsi="仿宋" w:eastAsia="仿宋" w:cstheme="minorBidi"/>
          <w:kern w:val="2"/>
          <w:sz w:val="30"/>
          <w:szCs w:val="30"/>
          <w:lang w:val="en-US" w:eastAsia="zh-CN" w:bidi="ar-SA"/>
        </w:rPr>
        <w:t>临汾市环境监察支队执法人员贾永清、郑富强、贾晓辉等人员对山西东方恒略精密铸造有限公司进行现场检查，发现该公司转炉边钢渣、灰尘用装载机清理时，粉尘污染严重；转炉二次烟气收集装置破损严重，不能密封，起不到收集效果；转炉在加废钢、铁水过程中产生的烟尘无法收集，全部无组织排放；铁水罐上方未设置收尘、除尘装置、烟气无组织放散的环境污染问题，执法人员现场进行了取证，制作了现场检查(勘察)笔录、调查询问笔录。</w:t>
      </w:r>
    </w:p>
    <w:p>
      <w:pPr>
        <w:keepNext w:val="0"/>
        <w:keepLines w:val="0"/>
        <w:pageBreakBefore w:val="0"/>
        <w:kinsoku/>
        <w:wordWrap/>
        <w:overflowPunct/>
        <w:topLinePunct w:val="0"/>
        <w:autoSpaceDE/>
        <w:autoSpaceDN/>
        <w:bidi w:val="0"/>
        <w:adjustRightInd/>
        <w:snapToGrid/>
        <w:spacing w:line="600" w:lineRule="exact"/>
        <w:ind w:firstLine="600" w:firstLineChars="200"/>
        <w:jc w:val="left"/>
        <w:textAlignment w:val="auto"/>
        <w:outlineLvl w:val="9"/>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2018年6月21日，临汾市环境监察支队执法人员依据《中华人民共和国大气污染防治法》第二十条第二款和第四十八条第二款的规定，经初步审查，符合《环境行政处罚办法》第二十二条的规定，对山西东方恒略精密铸造有限公司的环境违法行为进行立案。违法事实有调查询问笔录、现场检查(勘察)笔录、现场图片为证。</w:t>
      </w:r>
    </w:p>
    <w:p>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2018年7月5日，临汾市环保局下达了《责令改正违法行为决定书》（临环违决[2018]14号），要求该公司按照《临汾市焦化钢铁行业综合整治方案》和环评批复及环评提出的要求，完善污染防治设施。</w:t>
      </w:r>
    </w:p>
    <w:p>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2018年7月5日，临汾市环保局下达了《行政处罚事先、听证告知书》（临环事听告字[2018]14号），告知该公司违法事实、处罚依据和拟做出的处罚决定，并告知该公司有权进行陈述、申辩和要求听证。该公司2018年7月6日提交了《关于环保问题整改情况说明》，明确表示愿意接受处罚，积极完善环保设施，不提出听证申请。</w:t>
      </w:r>
    </w:p>
    <w:p>
      <w:pPr>
        <w:keepNext w:val="0"/>
        <w:keepLines w:val="0"/>
        <w:pageBreakBefore w:val="0"/>
        <w:kinsoku/>
        <w:wordWrap/>
        <w:overflowPunct/>
        <w:topLinePunct w:val="0"/>
        <w:autoSpaceDE/>
        <w:autoSpaceDN/>
        <w:bidi w:val="0"/>
        <w:adjustRightInd/>
        <w:snapToGrid/>
        <w:spacing w:line="600" w:lineRule="exact"/>
        <w:ind w:firstLine="600" w:firstLineChars="200"/>
        <w:textAlignment w:val="auto"/>
        <w:outlineLvl w:val="9"/>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2018年7月12日，临汾市环保局对山西东方恒略精密铸造有限公司下达了《行政处罚决定书》（临环罚字[2018]14号），《中华人民共和国大气污染防治法》第九十九条第三项和第一百零八条第五项规定予以壹佰贰拾万元整的经济处罚。</w:t>
      </w:r>
    </w:p>
    <w:p>
      <w:pPr>
        <w:keepNext w:val="0"/>
        <w:keepLines w:val="0"/>
        <w:pageBreakBefore w:val="0"/>
        <w:kinsoku/>
        <w:wordWrap/>
        <w:overflowPunct/>
        <w:topLinePunct w:val="0"/>
        <w:autoSpaceDE/>
        <w:autoSpaceDN/>
        <w:bidi w:val="0"/>
        <w:adjustRightInd/>
        <w:snapToGrid/>
        <w:spacing w:line="600" w:lineRule="exact"/>
        <w:ind w:firstLine="600" w:firstLineChars="200"/>
        <w:textAlignment w:val="auto"/>
        <w:outlineLvl w:val="9"/>
        <w:rPr>
          <w:rFonts w:hint="eastAsia" w:ascii="仿宋" w:hAnsi="仿宋" w:eastAsia="仿宋" w:cstheme="minorBidi"/>
          <w:kern w:val="2"/>
          <w:sz w:val="30"/>
          <w:szCs w:val="30"/>
          <w:lang w:val="en-US" w:eastAsia="zh-CN" w:bidi="ar-SA"/>
        </w:rPr>
      </w:pPr>
      <w:r>
        <w:rPr>
          <w:rFonts w:hint="eastAsia" w:ascii="仿宋" w:hAnsi="仿宋" w:eastAsia="仿宋" w:cstheme="minorBidi"/>
          <w:kern w:val="2"/>
          <w:sz w:val="30"/>
          <w:szCs w:val="30"/>
          <w:lang w:val="en-US" w:eastAsia="zh-CN" w:bidi="ar-SA"/>
        </w:rPr>
        <w:t>2018年7月25日，临汾市环境监察支队执法人员依据《中华人民共和国环境保护法》第六十三条第三项，《行政主管部门移送适用行政拘留环境违法案件暂行办法》第七条第六项的规定，将山西东方恒略精密铸造有限公司环境违法案件移送临汾市公安局（临环案拘移[2018]年001号），2018年8月1日，临汾市尧都区公安局将环境违法涉案当事人赵海平、秦云波送至尧都区拘留所，对赵海平、秦云波行政拘留十日。</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2018年8月22日，临汾市环境监察支队依据《行政处罚决定书》（临环罚字[2018]14号）的要求，对该公司改正违法行为和履行行政处罚的情况进行了检查，检查发现该公司已改正违法行为，</w:t>
      </w:r>
      <w:r>
        <w:rPr>
          <w:rFonts w:hint="eastAsia" w:ascii="仿宋" w:hAnsi="仿宋" w:eastAsia="仿宋" w:cstheme="minorBidi"/>
          <w:kern w:val="2"/>
          <w:sz w:val="30"/>
          <w:szCs w:val="30"/>
          <w:lang w:val="en-US" w:eastAsia="zh-CN" w:bidi="ar-SA"/>
        </w:rPr>
        <w:t>壹佰贰拾万元经济处罚已缴纳。</w:t>
      </w:r>
      <w:r>
        <w:rPr>
          <w:rFonts w:hint="eastAsia" w:ascii="仿宋" w:hAnsi="仿宋" w:eastAsia="仿宋" w:cs="仿宋"/>
          <w:sz w:val="30"/>
          <w:szCs w:val="30"/>
          <w:lang w:val="en-US" w:eastAsia="zh-CN"/>
        </w:rPr>
        <w:t xml:space="preserve"> </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临汾市环境保护局</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2018年11月11日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038EF"/>
    <w:rsid w:val="1DAF0DA7"/>
    <w:rsid w:val="1E0724ED"/>
    <w:rsid w:val="26D70DD0"/>
    <w:rsid w:val="282D340D"/>
    <w:rsid w:val="2AAE770A"/>
    <w:rsid w:val="3217752E"/>
    <w:rsid w:val="4B754C27"/>
    <w:rsid w:val="4BC95138"/>
    <w:rsid w:val="4D8E6E31"/>
    <w:rsid w:val="502331E6"/>
    <w:rsid w:val="601A45EC"/>
    <w:rsid w:val="6E070C6F"/>
    <w:rsid w:val="7028755F"/>
    <w:rsid w:val="75461F08"/>
    <w:rsid w:val="77D56F66"/>
    <w:rsid w:val="7D52562F"/>
    <w:rsid w:val="7E1E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uu</dc:creator>
  <cp:lastModifiedBy>zhangyichen</cp:lastModifiedBy>
  <dcterms:modified xsi:type="dcterms:W3CDTF">2018-12-17T15:00:56Z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