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简体" w:eastAsia="方正小标宋简体" w:hAnsiTheme="majorEastAsia"/>
          <w:sz w:val="44"/>
          <w:szCs w:val="44"/>
        </w:rPr>
      </w:pPr>
    </w:p>
    <w:p>
      <w:pPr>
        <w:spacing w:line="560" w:lineRule="exact"/>
        <w:jc w:val="center"/>
        <w:rPr>
          <w:rFonts w:ascii="方正小标宋简体" w:eastAsia="方正小标宋简体" w:hAnsiTheme="majorEastAsia"/>
          <w:sz w:val="44"/>
          <w:szCs w:val="44"/>
        </w:rPr>
      </w:pPr>
      <w:r>
        <w:rPr>
          <w:rFonts w:hint="eastAsia" w:ascii="方正小标宋简体" w:eastAsia="方正小标宋简体" w:hAnsiTheme="majorEastAsia"/>
          <w:sz w:val="44"/>
          <w:szCs w:val="44"/>
        </w:rPr>
        <w:t>鄂尔多斯市环境监察支队</w:t>
      </w:r>
    </w:p>
    <w:p>
      <w:pPr>
        <w:spacing w:line="560" w:lineRule="exact"/>
        <w:jc w:val="center"/>
        <w:rPr>
          <w:rFonts w:ascii="方正小标宋简体" w:eastAsia="方正小标宋简体" w:hAnsiTheme="majorEastAsia"/>
          <w:sz w:val="44"/>
          <w:szCs w:val="44"/>
        </w:rPr>
      </w:pPr>
      <w:r>
        <w:rPr>
          <w:rFonts w:hint="eastAsia" w:ascii="方正小标宋简体" w:eastAsia="方正小标宋简体" w:hAnsiTheme="majorEastAsia"/>
          <w:sz w:val="44"/>
          <w:szCs w:val="44"/>
        </w:rPr>
        <w:t>先进集体事迹材料</w:t>
      </w:r>
    </w:p>
    <w:p>
      <w:pPr>
        <w:spacing w:line="560" w:lineRule="exact"/>
        <w:jc w:val="center"/>
        <w:rPr>
          <w:rFonts w:asciiTheme="majorEastAsia" w:hAnsiTheme="majorEastAsia" w:eastAsiaTheme="majorEastAsia"/>
          <w:b/>
          <w:sz w:val="44"/>
          <w:szCs w:val="44"/>
        </w:rPr>
      </w:pPr>
    </w:p>
    <w:p>
      <w:pPr>
        <w:spacing w:line="560" w:lineRule="exact"/>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今年以来</w:t>
      </w:r>
      <w:r>
        <w:rPr>
          <w:rFonts w:ascii="仿宋_GB2312" w:eastAsia="仿宋_GB2312" w:hAnsiTheme="majorEastAsia"/>
          <w:sz w:val="32"/>
          <w:szCs w:val="32"/>
        </w:rPr>
        <w:t>，</w:t>
      </w:r>
      <w:r>
        <w:rPr>
          <w:rFonts w:hint="eastAsia" w:ascii="仿宋_GB2312" w:eastAsia="仿宋_GB2312" w:hAnsiTheme="majorEastAsia"/>
          <w:sz w:val="32"/>
          <w:szCs w:val="32"/>
        </w:rPr>
        <w:t>鄂尔多斯市</w:t>
      </w:r>
      <w:r>
        <w:rPr>
          <w:rFonts w:ascii="仿宋_GB2312" w:eastAsia="仿宋_GB2312" w:hAnsiTheme="majorEastAsia"/>
          <w:sz w:val="32"/>
          <w:szCs w:val="32"/>
        </w:rPr>
        <w:t>环境监察支队在内蒙古自治区环境监察局和鄂尔多斯市环境保护局的领导下，</w:t>
      </w:r>
      <w:r>
        <w:rPr>
          <w:rFonts w:hint="eastAsia" w:ascii="仿宋_GB2312" w:eastAsia="仿宋_GB2312" w:hAnsiTheme="majorEastAsia"/>
          <w:sz w:val="32"/>
          <w:szCs w:val="32"/>
        </w:rPr>
        <w:t>认真贯彻落实习近平生态文明思想和中央、自治区、我市重大决策部署，扎实推进生态环境保护执法工作，不断加大力度、完善机制、强化措施，依法打击环境违法行为，解决了一大批群众身体的突出环境问题，促进了区域环境质量持续改善，顺利通过全国人大执法检查和中央环保督察“回头看”，</w:t>
      </w:r>
      <w:r>
        <w:rPr>
          <w:rFonts w:hint="eastAsia" w:ascii="仿宋_GB2312" w:hAnsi="宋体" w:eastAsia="仿宋_GB2312"/>
          <w:sz w:val="32"/>
          <w:szCs w:val="32"/>
        </w:rPr>
        <w:t>铸造了一支奋发进取、真抓实干、勇于担当、甘于奉献的环保铁军，为打好打赢污染防治攻坚战提供了坚强保障。</w:t>
      </w:r>
    </w:p>
    <w:p>
      <w:pPr>
        <w:spacing w:line="560" w:lineRule="exact"/>
        <w:ind w:firstLine="640" w:firstLineChars="200"/>
        <w:rPr>
          <w:rFonts w:ascii="黑体" w:hAnsi="黑体" w:eastAsia="黑体" w:cs="仿宋_GB2312"/>
          <w:color w:val="000000"/>
          <w:sz w:val="32"/>
          <w:szCs w:val="32"/>
        </w:rPr>
      </w:pPr>
      <w:r>
        <w:rPr>
          <w:rFonts w:hint="eastAsia" w:ascii="黑体" w:hAnsi="黑体" w:eastAsia="黑体" w:cs="仿宋_GB2312"/>
          <w:color w:val="000000"/>
          <w:sz w:val="32"/>
          <w:szCs w:val="32"/>
        </w:rPr>
        <w:t>一、环境执法工作总体情况</w:t>
      </w:r>
    </w:p>
    <w:p>
      <w:pPr>
        <w:spacing w:line="560" w:lineRule="exact"/>
        <w:ind w:firstLine="640" w:firstLineChars="200"/>
        <w:rPr>
          <w:rFonts w:ascii="仿宋_GB2312" w:hAnsi="宋体" w:eastAsia="仿宋_GB2312"/>
          <w:sz w:val="32"/>
          <w:szCs w:val="32"/>
          <w:highlight w:val="yellow"/>
        </w:rPr>
      </w:pPr>
      <w:r>
        <w:rPr>
          <w:rFonts w:hint="eastAsia" w:ascii="仿宋_GB2312" w:eastAsia="仿宋_GB2312"/>
          <w:sz w:val="32"/>
          <w:szCs w:val="32"/>
        </w:rPr>
        <w:t>2018年，鄂尔多斯市环境监察支队持续开展《环境保护法》实施年活动，</w:t>
      </w:r>
      <w:r>
        <w:rPr>
          <w:rFonts w:hint="eastAsia" w:ascii="仿宋_GB2312" w:hAnsi="仿宋_GB2312" w:eastAsia="仿宋_GB2312" w:cs="仿宋_GB2312"/>
          <w:color w:val="000000"/>
          <w:sz w:val="32"/>
          <w:szCs w:val="32"/>
        </w:rPr>
        <w:t>严厉打击环境违法行为，</w:t>
      </w:r>
      <w:r>
        <w:rPr>
          <w:rFonts w:ascii="仿宋_GB2312" w:hAnsi="仿宋_GB2312" w:eastAsia="仿宋_GB2312" w:cs="仿宋_GB2312"/>
          <w:color w:val="000000"/>
          <w:sz w:val="32"/>
          <w:szCs w:val="32"/>
        </w:rPr>
        <w:t>以</w:t>
      </w:r>
      <w:r>
        <w:rPr>
          <w:rFonts w:hint="eastAsia" w:ascii="仿宋_GB2312" w:hAnsi="仿宋_GB2312" w:eastAsia="仿宋_GB2312" w:cs="仿宋_GB2312"/>
          <w:color w:val="000000"/>
          <w:sz w:val="32"/>
          <w:szCs w:val="32"/>
        </w:rPr>
        <w:t>《环境保护法》及四个配套办法和《最高人民法院 最高人民检察院关于办理环境污染刑事案件适用法律若干问题的解释》为抓手，以</w:t>
      </w:r>
      <w:r>
        <w:rPr>
          <w:rFonts w:hint="eastAsia" w:ascii="仿宋_GB2312" w:hAnsi="宋体" w:eastAsia="仿宋_GB2312"/>
          <w:sz w:val="32"/>
          <w:szCs w:val="32"/>
        </w:rPr>
        <w:t>集中式饮用水源地、重点流域水污染防治等十余项重点区域、重点行业环境专项执法检查工作为切入点，结合“全年、全员、全过程”环境执法大练兵活动和污染源日常监管“双随机”工作，</w:t>
      </w:r>
      <w:r>
        <w:rPr>
          <w:rFonts w:hint="eastAsia" w:ascii="仿宋_GB2312" w:hAnsi="仿宋_GB2312" w:eastAsia="仿宋_GB2312" w:cs="仿宋_GB2312"/>
          <w:color w:val="000000"/>
          <w:sz w:val="32"/>
          <w:szCs w:val="32"/>
        </w:rPr>
        <w:t>不断提升执法成效，</w:t>
      </w:r>
      <w:r>
        <w:rPr>
          <w:rFonts w:ascii="仿宋_GB2312" w:hAnsi="仿宋_GB2312" w:eastAsia="仿宋_GB2312" w:cs="仿宋_GB2312"/>
          <w:color w:val="000000"/>
          <w:sz w:val="32"/>
          <w:szCs w:val="32"/>
        </w:rPr>
        <w:t>着力维护群众合法环境权益</w:t>
      </w:r>
      <w:r>
        <w:rPr>
          <w:rFonts w:hint="eastAsia" w:ascii="仿宋_GB2312" w:hAnsi="仿宋_GB2312" w:eastAsia="仿宋_GB2312" w:cs="仿宋_GB2312"/>
          <w:color w:val="000000"/>
          <w:sz w:val="32"/>
          <w:szCs w:val="32"/>
        </w:rPr>
        <w:t>。截至201</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日，我市共出动环境执法人员</w:t>
      </w:r>
      <w:r>
        <w:rPr>
          <w:rFonts w:hint="eastAsia" w:ascii="仿宋_GB2312" w:hAnsi="仿宋_GB2312" w:eastAsia="仿宋_GB2312" w:cs="仿宋_GB2312"/>
          <w:color w:val="000000"/>
          <w:sz w:val="32"/>
          <w:szCs w:val="32"/>
          <w:lang w:val="en-US" w:eastAsia="zh-CN"/>
        </w:rPr>
        <w:t>27000</w:t>
      </w:r>
      <w:r>
        <w:rPr>
          <w:rFonts w:hint="eastAsia" w:ascii="仿宋_GB2312" w:hAnsi="仿宋_GB2312" w:eastAsia="仿宋_GB2312" w:cs="仿宋_GB2312"/>
          <w:color w:val="000000"/>
          <w:sz w:val="32"/>
          <w:szCs w:val="32"/>
        </w:rPr>
        <w:t>余人次，</w:t>
      </w:r>
      <w:r>
        <w:rPr>
          <w:rFonts w:hint="eastAsia" w:ascii="仿宋_GB2312" w:hAnsi="仿宋_GB2312" w:eastAsia="仿宋_GB2312" w:cs="仿宋_GB2312"/>
          <w:color w:val="000000"/>
          <w:sz w:val="32"/>
          <w:szCs w:val="32"/>
          <w:lang w:eastAsia="zh-CN"/>
        </w:rPr>
        <w:t>累计查处案件</w:t>
      </w:r>
      <w:r>
        <w:rPr>
          <w:rFonts w:hint="eastAsia" w:ascii="仿宋_GB2312" w:hAnsi="仿宋_GB2312" w:eastAsia="仿宋_GB2312" w:cs="仿宋_GB2312"/>
          <w:color w:val="000000"/>
          <w:sz w:val="32"/>
          <w:szCs w:val="32"/>
          <w:lang w:val="en-US" w:eastAsia="zh-CN"/>
        </w:rPr>
        <w:t>931</w:t>
      </w:r>
      <w:r>
        <w:rPr>
          <w:rFonts w:hint="eastAsia" w:ascii="仿宋_GB2312" w:hAnsi="仿宋_GB2312" w:eastAsia="仿宋_GB2312" w:cs="仿宋_GB2312"/>
          <w:color w:val="000000"/>
          <w:sz w:val="32"/>
          <w:szCs w:val="32"/>
          <w:lang w:eastAsia="zh-CN"/>
        </w:rPr>
        <w:t>起，处罚金额</w:t>
      </w:r>
      <w:r>
        <w:rPr>
          <w:rFonts w:hint="eastAsia" w:ascii="仿宋_GB2312" w:hAnsi="仿宋_GB2312" w:eastAsia="仿宋_GB2312" w:cs="仿宋_GB2312"/>
          <w:color w:val="000000"/>
          <w:sz w:val="32"/>
          <w:szCs w:val="32"/>
          <w:lang w:val="en-US" w:eastAsia="zh-CN"/>
        </w:rPr>
        <w:t>10777.4</w:t>
      </w:r>
      <w:r>
        <w:rPr>
          <w:rFonts w:hint="eastAsia" w:ascii="仿宋_GB2312" w:hAnsi="仿宋_GB2312" w:eastAsia="仿宋_GB2312" w:cs="仿宋_GB2312"/>
          <w:color w:val="000000"/>
          <w:sz w:val="32"/>
          <w:szCs w:val="32"/>
          <w:lang w:eastAsia="zh-CN"/>
        </w:rPr>
        <w:t>万元。其中一般行政处罚</w:t>
      </w:r>
      <w:r>
        <w:rPr>
          <w:rFonts w:hint="eastAsia" w:ascii="仿宋_GB2312" w:hAnsi="仿宋_GB2312" w:eastAsia="仿宋_GB2312" w:cs="仿宋_GB2312"/>
          <w:color w:val="000000"/>
          <w:sz w:val="32"/>
          <w:szCs w:val="32"/>
        </w:rPr>
        <w:t>案件</w:t>
      </w:r>
      <w:r>
        <w:rPr>
          <w:rFonts w:hint="eastAsia" w:ascii="仿宋_GB2312" w:hAnsi="仿宋_GB2312" w:eastAsia="仿宋_GB2312" w:cs="仿宋_GB2312"/>
          <w:color w:val="000000"/>
          <w:sz w:val="32"/>
          <w:szCs w:val="32"/>
          <w:lang w:val="en-US" w:eastAsia="zh-CN"/>
        </w:rPr>
        <w:t>851</w:t>
      </w:r>
      <w:r>
        <w:rPr>
          <w:rFonts w:hint="eastAsia" w:ascii="仿宋_GB2312" w:hAnsi="仿宋_GB2312" w:eastAsia="仿宋_GB2312" w:cs="仿宋_GB2312"/>
          <w:color w:val="000000"/>
          <w:sz w:val="32"/>
          <w:szCs w:val="32"/>
        </w:rPr>
        <w:t>起，处罚金额</w:t>
      </w:r>
      <w:r>
        <w:rPr>
          <w:rFonts w:hint="eastAsia" w:ascii="仿宋_GB2312" w:hAnsi="仿宋_GB2312" w:eastAsia="仿宋_GB2312" w:cs="仿宋_GB2312"/>
          <w:color w:val="000000"/>
          <w:sz w:val="32"/>
          <w:szCs w:val="32"/>
          <w:lang w:val="en-US" w:eastAsia="zh-CN"/>
        </w:rPr>
        <w:t>8610.7</w:t>
      </w:r>
      <w:r>
        <w:rPr>
          <w:rFonts w:hint="eastAsia" w:ascii="仿宋_GB2312" w:hAnsi="仿宋_GB2312" w:eastAsia="仿宋_GB2312" w:cs="仿宋_GB2312"/>
          <w:color w:val="000000"/>
          <w:sz w:val="32"/>
          <w:szCs w:val="32"/>
        </w:rPr>
        <w:t>万元。对17起环境违法行为实施按日连续处罚，罚款金额共计2166.7万元；对18家企业实施查封扣押；对8家企业进行限产停产；将2起涉嫌环境犯罪案件和35起环境违法案件移送公安机关。</w:t>
      </w:r>
      <w:bookmarkStart w:id="0" w:name="_GoBack"/>
      <w:bookmarkEnd w:id="0"/>
      <w:r>
        <w:rPr>
          <w:rFonts w:hint="eastAsia" w:ascii="仿宋_GB2312" w:hAnsi="仿宋_GB2312" w:eastAsia="仿宋_GB2312" w:cs="仿宋_GB2312"/>
          <w:color w:val="000000"/>
          <w:sz w:val="32"/>
          <w:szCs w:val="32"/>
        </w:rPr>
        <w:t xml:space="preserve"> </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鄂尔多斯市环境监察支队</w:t>
      </w:r>
      <w:r>
        <w:rPr>
          <w:rFonts w:ascii="仿宋_GB2312" w:hAnsi="仿宋_GB2312" w:eastAsia="仿宋_GB2312" w:cs="仿宋_GB2312"/>
          <w:color w:val="000000"/>
          <w:sz w:val="32"/>
          <w:szCs w:val="32"/>
        </w:rPr>
        <w:t>在</w:t>
      </w:r>
      <w:r>
        <w:rPr>
          <w:rFonts w:hint="eastAsia" w:ascii="仿宋_GB2312" w:hAnsi="仿宋_GB2312" w:eastAsia="仿宋_GB2312" w:cs="仿宋_GB2312"/>
          <w:color w:val="000000"/>
          <w:sz w:val="32"/>
          <w:szCs w:val="32"/>
        </w:rPr>
        <w:t>保持执法高压态势的同时，不断夯实环境</w:t>
      </w:r>
      <w:r>
        <w:rPr>
          <w:rFonts w:ascii="仿宋_GB2312" w:hAnsi="仿宋_GB2312" w:eastAsia="仿宋_GB2312" w:cs="仿宋_GB2312"/>
          <w:color w:val="000000"/>
          <w:sz w:val="32"/>
          <w:szCs w:val="32"/>
        </w:rPr>
        <w:t>监察</w:t>
      </w:r>
      <w:r>
        <w:rPr>
          <w:rFonts w:hint="eastAsia" w:ascii="仿宋_GB2312" w:hAnsi="仿宋_GB2312" w:eastAsia="仿宋_GB2312" w:cs="仿宋_GB2312"/>
          <w:color w:val="000000"/>
          <w:sz w:val="32"/>
          <w:szCs w:val="32"/>
        </w:rPr>
        <w:t>基础工作，</w:t>
      </w:r>
      <w:r>
        <w:rPr>
          <w:rFonts w:hint="eastAsia" w:ascii="仿宋_GB2312" w:hAnsi="仿宋_GB2312" w:eastAsia="仿宋_GB2312" w:cs="仿宋_GB2312"/>
          <w:b/>
          <w:color w:val="000000"/>
          <w:sz w:val="32"/>
          <w:szCs w:val="32"/>
        </w:rPr>
        <w:t>一是</w:t>
      </w:r>
      <w:r>
        <w:rPr>
          <w:rFonts w:hint="eastAsia" w:ascii="仿宋_GB2312" w:hAnsi="仿宋_GB2312" w:eastAsia="仿宋_GB2312" w:cs="仿宋_GB2312"/>
          <w:color w:val="000000"/>
          <w:sz w:val="32"/>
          <w:szCs w:val="32"/>
        </w:rPr>
        <w:t>直接参与调处</w:t>
      </w:r>
      <w:r>
        <w:rPr>
          <w:rFonts w:hint="eastAsia" w:ascii="仿宋_GB2312" w:hAnsi="仿宋_GB2312" w:eastAsia="仿宋_GB2312" w:cs="仿宋_GB2312"/>
          <w:bCs/>
          <w:color w:val="000000"/>
          <w:sz w:val="32"/>
          <w:szCs w:val="32"/>
        </w:rPr>
        <w:t>来信、来访、舆情及12369电话举报</w:t>
      </w:r>
      <w:r>
        <w:rPr>
          <w:rFonts w:hint="eastAsia" w:ascii="仿宋_GB2312" w:hAnsi="仿宋_GB2312" w:eastAsia="仿宋_GB2312" w:cs="仿宋_GB2312"/>
          <w:color w:val="000000"/>
          <w:sz w:val="32"/>
          <w:szCs w:val="32"/>
        </w:rPr>
        <w:t>信访案件441起，现418起已办结，其余正在处理中。</w:t>
      </w:r>
      <w:r>
        <w:rPr>
          <w:rFonts w:hint="eastAsia" w:ascii="仿宋_GB2312" w:hAnsi="仿宋_GB2312" w:eastAsia="仿宋_GB2312" w:cs="仿宋_GB2312"/>
          <w:b/>
          <w:color w:val="000000"/>
          <w:sz w:val="32"/>
          <w:szCs w:val="32"/>
        </w:rPr>
        <w:t>二是</w:t>
      </w:r>
      <w:r>
        <w:rPr>
          <w:rFonts w:hint="eastAsia" w:ascii="仿宋_GB2312" w:hAnsi="仿宋_GB2312" w:eastAsia="仿宋_GB2312" w:cs="仿宋_GB2312"/>
          <w:color w:val="000000"/>
          <w:sz w:val="32"/>
          <w:szCs w:val="32"/>
        </w:rPr>
        <w:t>不断完善“污染源一企一档管理系统”， 全方位使用环境移动执法系统，对100家企事业单位环境信息进行公开，积极接受社会各界及舆论监督。</w:t>
      </w:r>
      <w:r>
        <w:rPr>
          <w:rFonts w:hint="eastAsia" w:ascii="仿宋_GB2312" w:hAnsi="仿宋_GB2312" w:eastAsia="仿宋_GB2312" w:cs="仿宋_GB2312"/>
          <w:b/>
          <w:color w:val="000000"/>
          <w:sz w:val="32"/>
          <w:szCs w:val="32"/>
        </w:rPr>
        <w:t>三是</w:t>
      </w:r>
      <w:r>
        <w:rPr>
          <w:rFonts w:hint="eastAsia" w:ascii="仿宋_GB2312" w:hAnsi="仿宋_GB2312" w:eastAsia="仿宋_GB2312" w:cs="仿宋_GB2312"/>
          <w:color w:val="000000"/>
          <w:sz w:val="32"/>
          <w:szCs w:val="32"/>
        </w:rPr>
        <w:t>持续强化环境应急管理，完成821家工业企业突发环境事件应急预案备案工作，督促38家重点企业开展了突发环境事件应急演练。</w:t>
      </w:r>
      <w:r>
        <w:rPr>
          <w:rFonts w:hint="eastAsia" w:ascii="仿宋_GB2312" w:hAnsi="仿宋_GB2312" w:eastAsia="仿宋_GB2312" w:cs="仿宋_GB2312"/>
          <w:b/>
          <w:color w:val="000000"/>
          <w:sz w:val="32"/>
          <w:szCs w:val="32"/>
        </w:rPr>
        <w:t>四是</w:t>
      </w:r>
      <w:r>
        <w:rPr>
          <w:rFonts w:hint="eastAsia" w:ascii="仿宋_GB2312" w:hAnsi="仿宋_GB2312" w:eastAsia="仿宋_GB2312" w:cs="仿宋_GB2312"/>
          <w:color w:val="000000"/>
          <w:sz w:val="32"/>
          <w:szCs w:val="32"/>
        </w:rPr>
        <w:t>对发现的重大环境问题，全部纳入台账式管理，落实相关责任，专人盯紧落实，确保按期整改到位。</w:t>
      </w:r>
      <w:r>
        <w:rPr>
          <w:rFonts w:hint="eastAsia" w:ascii="仿宋_GB2312" w:hAnsi="仿宋_GB2312" w:eastAsia="仿宋_GB2312" w:cs="仿宋_GB2312"/>
          <w:b/>
          <w:color w:val="000000"/>
          <w:sz w:val="32"/>
          <w:szCs w:val="32"/>
        </w:rPr>
        <w:t>五是</w:t>
      </w:r>
      <w:r>
        <w:rPr>
          <w:rFonts w:hint="eastAsia" w:ascii="仿宋_GB2312" w:hAnsi="仿宋_GB2312" w:eastAsia="仿宋_GB2312" w:cs="仿宋_GB2312"/>
          <w:color w:val="000000"/>
          <w:sz w:val="32"/>
          <w:szCs w:val="32"/>
        </w:rPr>
        <w:t>选派180余名优秀执法人员参加生态环境部组织的“京津冀及周边地区大气污染防治强化督查”等环境执法专项行动，通过在高规格、高标准执法行动中的历练，与全国各省市执法骨干交流协作，进一步提高执法人员能力和素质。</w:t>
      </w:r>
    </w:p>
    <w:p>
      <w:pPr>
        <w:spacing w:line="560" w:lineRule="exact"/>
        <w:ind w:firstLine="640" w:firstLineChars="200"/>
        <w:rPr>
          <w:rFonts w:ascii="黑体" w:hAnsi="黑体" w:eastAsia="黑体" w:cs="仿宋_GB2312"/>
          <w:color w:val="000000"/>
          <w:sz w:val="32"/>
          <w:szCs w:val="32"/>
        </w:rPr>
      </w:pPr>
      <w:r>
        <w:rPr>
          <w:rFonts w:hint="eastAsia" w:ascii="黑体" w:hAnsi="黑体" w:eastAsia="黑体" w:cs="仿宋_GB2312"/>
          <w:color w:val="000000"/>
          <w:sz w:val="32"/>
          <w:szCs w:val="32"/>
        </w:rPr>
        <w:t>二</w:t>
      </w:r>
      <w:r>
        <w:rPr>
          <w:rFonts w:ascii="黑体" w:hAnsi="黑体" w:eastAsia="黑体" w:cs="仿宋_GB2312"/>
          <w:color w:val="000000"/>
          <w:sz w:val="32"/>
          <w:szCs w:val="32"/>
        </w:rPr>
        <w:t>、</w:t>
      </w:r>
      <w:r>
        <w:rPr>
          <w:rFonts w:hint="eastAsia" w:ascii="黑体" w:hAnsi="黑体" w:eastAsia="黑体" w:cs="仿宋_GB2312"/>
          <w:color w:val="000000"/>
          <w:sz w:val="32"/>
          <w:szCs w:val="32"/>
        </w:rPr>
        <w:t>重点工作特色</w:t>
      </w:r>
    </w:p>
    <w:p>
      <w:pPr>
        <w:spacing w:line="560" w:lineRule="exact"/>
        <w:ind w:firstLine="640" w:firstLineChars="200"/>
        <w:rPr>
          <w:rFonts w:ascii="楷体_GB2312" w:eastAsia="楷体_GB2312" w:cs="Arial"/>
          <w:sz w:val="32"/>
          <w:szCs w:val="32"/>
        </w:rPr>
      </w:pPr>
      <w:r>
        <w:rPr>
          <w:rFonts w:hint="eastAsia" w:ascii="楷体_GB2312" w:hAnsi="仿宋_GB2312" w:eastAsia="楷体_GB2312" w:cs="仿宋_GB2312"/>
          <w:color w:val="000000"/>
          <w:sz w:val="32"/>
          <w:szCs w:val="32"/>
        </w:rPr>
        <w:t>（一）创新型</w:t>
      </w:r>
      <w:r>
        <w:rPr>
          <w:rFonts w:hint="eastAsia" w:ascii="楷体_GB2312" w:eastAsia="楷体_GB2312" w:cs="Arial"/>
          <w:sz w:val="32"/>
          <w:szCs w:val="32"/>
        </w:rPr>
        <w:t>开展“雷霆斩污”环境专项执法检查</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为积极响应污染防治攻坚战，鄂尔多斯市创新型开展“雷霆斩污”行动，并将“雷霆斩污”行动</w:t>
      </w:r>
      <w:r>
        <w:rPr>
          <w:rFonts w:ascii="仿宋_GB2312" w:hAnsi="仿宋_GB2312" w:eastAsia="仿宋_GB2312" w:cs="仿宋_GB2312"/>
          <w:color w:val="000000"/>
          <w:sz w:val="32"/>
          <w:szCs w:val="32"/>
        </w:rPr>
        <w:t>贯</w:t>
      </w:r>
      <w:r>
        <w:rPr>
          <w:rFonts w:hint="eastAsia" w:ascii="仿宋_GB2312" w:hAnsi="仿宋_GB2312" w:eastAsia="仿宋_GB2312" w:cs="仿宋_GB2312"/>
          <w:color w:val="000000"/>
          <w:sz w:val="32"/>
          <w:szCs w:val="32"/>
        </w:rPr>
        <w:t>穿于大练兵活动的全过程，从全市各旗县区抽调40名执法骨干，在交流总结各地先进执法经验的基础上，采取交叉执法、突击抽查、明查暗访等方式，采用“3+3”模式（全年分为3个阶段执行，每个阶段又分为现场检查、问题反馈、督促整改3个步骤）对各企事业单位开展“地毯式”检查，</w:t>
      </w:r>
      <w:r>
        <w:rPr>
          <w:rFonts w:hint="eastAsia" w:ascii="仿宋_GB2312" w:eastAsia="仿宋_GB2312"/>
          <w:sz w:val="32"/>
          <w:szCs w:val="32"/>
        </w:rPr>
        <w:t>切实做到“核实到位、执行到位、整改到位”。</w:t>
      </w:r>
      <w:r>
        <w:rPr>
          <w:rFonts w:hint="eastAsia" w:ascii="仿宋_GB2312" w:hAnsi="仿宋_GB2312" w:eastAsia="仿宋_GB2312" w:cs="仿宋_GB2312"/>
          <w:color w:val="000000"/>
          <w:sz w:val="32"/>
          <w:szCs w:val="32"/>
        </w:rPr>
        <w:t>特别是在中央环保督察“回头看”期间，4个专项执法组就地转化为信访问题现场核查组，迅速奔赴一线，蹲点开展专项督查，第一时间核查群众举报问题，真正做到了“5+2”，“白加黑”，高质量、高效率的完成转办任务。共计检查企业1094家，转办问题277个。</w:t>
      </w:r>
    </w:p>
    <w:p>
      <w:pPr>
        <w:spacing w:line="560" w:lineRule="exact"/>
        <w:ind w:firstLine="640" w:firstLineChars="200"/>
        <w:rPr>
          <w:rFonts w:ascii="楷体_GB2312" w:hAnsi="仿宋_GB2312" w:eastAsia="楷体_GB2312" w:cs="仿宋_GB2312"/>
          <w:color w:val="000000"/>
          <w:sz w:val="32"/>
          <w:szCs w:val="32"/>
        </w:rPr>
      </w:pPr>
      <w:r>
        <w:rPr>
          <w:rFonts w:hint="eastAsia" w:ascii="楷体_GB2312" w:hAnsi="仿宋_GB2312" w:eastAsia="楷体_GB2312" w:cs="仿宋_GB2312"/>
          <w:color w:val="000000"/>
          <w:sz w:val="32"/>
          <w:szCs w:val="32"/>
        </w:rPr>
        <w:t>（二）全面提升环境监管信息化水平</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鄂尔多斯市煤炭开采、煤化工、火电、钢铁等重点监管企业共计1000余家，单纯依靠执法人员已经无法满足当前的环境监管需求，加强环境监管信息化建设迫在眉睫。今年采取政府投资和企业自建的模式，建成投运信息化可视监管平台——环境网格化监管暨12369应急指挥中心，将对450家工矿企业、11个自然保护区以及重点工业园区、主要河流断面和“阳光排污口”安装高清晰、全角度的重载高清激光云台摄像机2000余个，单个摄像头可视半径达5-10公里，视频信号统一联网至指挥中心。结合移动执法、网格化管理、应急指挥等系统，使排污企业一举一动都受到监管，通过污染源实时监控，有效督促企业落实环境保护主体责任，全局掌控重点企业、重点地区环境状况，实现环境监管全覆盖、无盲区、零死角。</w:t>
      </w:r>
    </w:p>
    <w:p>
      <w:pPr>
        <w:spacing w:line="540" w:lineRule="exact"/>
        <w:ind w:firstLine="643" w:firstLineChars="200"/>
        <w:jc w:val="left"/>
        <w:rPr>
          <w:rFonts w:ascii="黑体" w:hAnsi="黑体" w:eastAsia="黑体"/>
          <w:b/>
          <w:sz w:val="32"/>
          <w:szCs w:val="32"/>
        </w:rPr>
      </w:pPr>
      <w:r>
        <w:rPr>
          <w:rFonts w:hint="eastAsia" w:ascii="黑体" w:hAnsi="黑体" w:eastAsia="黑体"/>
          <w:b/>
          <w:sz w:val="32"/>
          <w:szCs w:val="32"/>
        </w:rPr>
        <w:t>三、典型案件办理情况</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今年4月，鄂尔多斯市污染物在线监控中心工作人员在巡查工作中发现，鄂托克旗北控水务有限公司污水处理厂在线监测设施的监控摄像头存在人为干扰现象，鄂尔多斯市环境监察支队接到这一问题线索后，立即组织执法人员赶赴现场，开展证据收集和固定，调查发现该污水处理厂在线监测设施运维单位人员进入在线监控站房登录并操作分析仪器时，擅自调整摄像头监控角度，导致摄像头无法发挥正常监控功能。执法人员通过进一步对监控视频和在线数据分析比对，发现视频摄像头被干扰时段与污水处理厂出口水污染物浓度下降时段高度吻合，存在通过篡改数据排放污染物的嫌疑，因此市环保局立即启动了环保公安联合办案机制，会同公安部门多次召开会议研判分析案情，并指派业务骨干利用多种技术手段通过外围继续调查取证。随着案件调查的深入和关键证据的取得，公安机关对相关责任人依法采取行政强制措施。经过审讯，污水处理厂负责人交代了由于担心超标排放被处罚，因此授意在线监控运维单位工作人员擅自修改分析仪参数，以降低线监测设施上传的污染物浓度数值，达到逃避监管的目的。</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针对鄂托克旗北控水务有限公司不正常使用水污染防治设施的违法行为，市环保局依据《中华人民共和国水污染防治法》第八十三条第（三）项的规定，对该公司的实施行政处罚罚款100万元，并依据《中华人民共和国环境保护法》第六十三条第（三）项的规定，将该</w:t>
      </w:r>
      <w:r>
        <w:rPr>
          <w:rFonts w:ascii="仿宋_GB2312" w:hAnsi="仿宋_GB2312" w:eastAsia="仿宋_GB2312" w:cs="仿宋_GB2312"/>
          <w:color w:val="000000"/>
          <w:sz w:val="32"/>
          <w:szCs w:val="32"/>
        </w:rPr>
        <w:t>案件移送公安机关</w:t>
      </w:r>
      <w:r>
        <w:rPr>
          <w:rFonts w:hint="eastAsia" w:ascii="仿宋_GB2312" w:hAnsi="仿宋_GB2312" w:eastAsia="仿宋_GB2312" w:cs="仿宋_GB2312"/>
          <w:color w:val="000000"/>
          <w:sz w:val="32"/>
          <w:szCs w:val="32"/>
        </w:rPr>
        <w:t>。目前，检察机关依法对该污水处理厂及在线监测设施运维单位共7名犯罪嫌疑人以涉嫌破坏计算机信息系统罪予以批准逮捕，近期将提起公诉。</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该案件的破获，充分</w:t>
      </w:r>
      <w:r>
        <w:rPr>
          <w:rFonts w:ascii="仿宋_GB2312" w:hAnsi="仿宋_GB2312" w:eastAsia="仿宋_GB2312" w:cs="仿宋_GB2312"/>
          <w:color w:val="000000"/>
          <w:sz w:val="32"/>
          <w:szCs w:val="32"/>
        </w:rPr>
        <w:t>发挥</w:t>
      </w:r>
      <w:r>
        <w:rPr>
          <w:rFonts w:hint="eastAsia" w:ascii="仿宋_GB2312" w:hAnsi="仿宋_GB2312" w:eastAsia="仿宋_GB2312" w:cs="仿宋_GB2312"/>
          <w:color w:val="000000"/>
          <w:sz w:val="32"/>
          <w:szCs w:val="32"/>
        </w:rPr>
        <w:t>了环保和公安部门各自专业技术优势，进一步理顺了联合办理环境违法案件的机制</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有效震慑和警示了全市重点排污企业，是市环保局开展的“雷霆斩污”环境执法专项行动重大战果</w:t>
      </w:r>
      <w:r>
        <w:rPr>
          <w:rFonts w:ascii="仿宋_GB2312" w:hAnsi="仿宋_GB2312" w:eastAsia="仿宋_GB2312" w:cs="仿宋_GB2312"/>
          <w:color w:val="000000"/>
          <w:sz w:val="32"/>
          <w:szCs w:val="32"/>
        </w:rPr>
        <w:t>。</w:t>
      </w:r>
    </w:p>
    <w:sectPr>
      <w:footerReference r:id="rId3" w:type="default"/>
      <w:footerReference r:id="rId4" w:type="even"/>
      <w:pgSz w:w="11906" w:h="16838"/>
      <w:pgMar w:top="2098" w:right="1531" w:bottom="1985"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6181"/>
    <w:rsid w:val="00001B65"/>
    <w:rsid w:val="00014BB0"/>
    <w:rsid w:val="00021B98"/>
    <w:rsid w:val="00031135"/>
    <w:rsid w:val="00031AAB"/>
    <w:rsid w:val="000548AD"/>
    <w:rsid w:val="00055B52"/>
    <w:rsid w:val="000725ED"/>
    <w:rsid w:val="000741B2"/>
    <w:rsid w:val="00096181"/>
    <w:rsid w:val="0009794F"/>
    <w:rsid w:val="000A227F"/>
    <w:rsid w:val="000B3622"/>
    <w:rsid w:val="000C0C93"/>
    <w:rsid w:val="000C4C40"/>
    <w:rsid w:val="000C51D5"/>
    <w:rsid w:val="000D1232"/>
    <w:rsid w:val="000F68A2"/>
    <w:rsid w:val="001005BA"/>
    <w:rsid w:val="00102FE2"/>
    <w:rsid w:val="00104CA2"/>
    <w:rsid w:val="00122E10"/>
    <w:rsid w:val="001265D0"/>
    <w:rsid w:val="001379D7"/>
    <w:rsid w:val="00151092"/>
    <w:rsid w:val="00170A04"/>
    <w:rsid w:val="001772F9"/>
    <w:rsid w:val="00195AA2"/>
    <w:rsid w:val="00196314"/>
    <w:rsid w:val="00196E4A"/>
    <w:rsid w:val="001A15C5"/>
    <w:rsid w:val="001A4E6E"/>
    <w:rsid w:val="001B1F65"/>
    <w:rsid w:val="001B5646"/>
    <w:rsid w:val="001C1584"/>
    <w:rsid w:val="001D1C2D"/>
    <w:rsid w:val="001D7316"/>
    <w:rsid w:val="001F157E"/>
    <w:rsid w:val="001F77AC"/>
    <w:rsid w:val="0020535D"/>
    <w:rsid w:val="00210C47"/>
    <w:rsid w:val="00220B80"/>
    <w:rsid w:val="002538A5"/>
    <w:rsid w:val="0026394A"/>
    <w:rsid w:val="00276AF6"/>
    <w:rsid w:val="002806C7"/>
    <w:rsid w:val="002B2355"/>
    <w:rsid w:val="002B529D"/>
    <w:rsid w:val="002C192C"/>
    <w:rsid w:val="002D1ACE"/>
    <w:rsid w:val="002D202D"/>
    <w:rsid w:val="002D7FDD"/>
    <w:rsid w:val="002F198E"/>
    <w:rsid w:val="002F7019"/>
    <w:rsid w:val="0031670A"/>
    <w:rsid w:val="00317A83"/>
    <w:rsid w:val="003230F4"/>
    <w:rsid w:val="003347FD"/>
    <w:rsid w:val="00353093"/>
    <w:rsid w:val="00357530"/>
    <w:rsid w:val="00362AA4"/>
    <w:rsid w:val="00383363"/>
    <w:rsid w:val="00385D12"/>
    <w:rsid w:val="0039074F"/>
    <w:rsid w:val="0039235C"/>
    <w:rsid w:val="00392F3C"/>
    <w:rsid w:val="003A689F"/>
    <w:rsid w:val="003B2443"/>
    <w:rsid w:val="003B62DA"/>
    <w:rsid w:val="003C0508"/>
    <w:rsid w:val="003C5473"/>
    <w:rsid w:val="003D45F8"/>
    <w:rsid w:val="003E7223"/>
    <w:rsid w:val="004010BD"/>
    <w:rsid w:val="004044D9"/>
    <w:rsid w:val="00407E0E"/>
    <w:rsid w:val="00416055"/>
    <w:rsid w:val="00430B1F"/>
    <w:rsid w:val="004311C9"/>
    <w:rsid w:val="00435D91"/>
    <w:rsid w:val="00444DAE"/>
    <w:rsid w:val="004568F8"/>
    <w:rsid w:val="00464CBA"/>
    <w:rsid w:val="00465AD4"/>
    <w:rsid w:val="004A04DC"/>
    <w:rsid w:val="004A0ACC"/>
    <w:rsid w:val="004A561A"/>
    <w:rsid w:val="004B4D96"/>
    <w:rsid w:val="004C2D10"/>
    <w:rsid w:val="004C2E64"/>
    <w:rsid w:val="004F0C31"/>
    <w:rsid w:val="004F54A1"/>
    <w:rsid w:val="005020BC"/>
    <w:rsid w:val="00527099"/>
    <w:rsid w:val="005308CA"/>
    <w:rsid w:val="005319F0"/>
    <w:rsid w:val="005466F6"/>
    <w:rsid w:val="00547844"/>
    <w:rsid w:val="00550B81"/>
    <w:rsid w:val="005673E8"/>
    <w:rsid w:val="0057077B"/>
    <w:rsid w:val="00573E69"/>
    <w:rsid w:val="00574F9B"/>
    <w:rsid w:val="005A2D51"/>
    <w:rsid w:val="005C1E75"/>
    <w:rsid w:val="005C4969"/>
    <w:rsid w:val="005D3645"/>
    <w:rsid w:val="005E30E1"/>
    <w:rsid w:val="005F01E4"/>
    <w:rsid w:val="005F3C31"/>
    <w:rsid w:val="006013BA"/>
    <w:rsid w:val="00615804"/>
    <w:rsid w:val="006272E2"/>
    <w:rsid w:val="00635E7F"/>
    <w:rsid w:val="00640C80"/>
    <w:rsid w:val="0064680A"/>
    <w:rsid w:val="00647712"/>
    <w:rsid w:val="00654400"/>
    <w:rsid w:val="0065602B"/>
    <w:rsid w:val="00660EC0"/>
    <w:rsid w:val="00661098"/>
    <w:rsid w:val="00662364"/>
    <w:rsid w:val="00690A5C"/>
    <w:rsid w:val="006B0DC0"/>
    <w:rsid w:val="006B18FD"/>
    <w:rsid w:val="006B5783"/>
    <w:rsid w:val="006B72EF"/>
    <w:rsid w:val="006D1797"/>
    <w:rsid w:val="006D4DBE"/>
    <w:rsid w:val="006D56A6"/>
    <w:rsid w:val="006D64B2"/>
    <w:rsid w:val="006D7B68"/>
    <w:rsid w:val="006F430A"/>
    <w:rsid w:val="006F5B63"/>
    <w:rsid w:val="006F645A"/>
    <w:rsid w:val="007003E1"/>
    <w:rsid w:val="00705E81"/>
    <w:rsid w:val="00707DDB"/>
    <w:rsid w:val="007134C3"/>
    <w:rsid w:val="00714485"/>
    <w:rsid w:val="007162C1"/>
    <w:rsid w:val="00731762"/>
    <w:rsid w:val="007324DD"/>
    <w:rsid w:val="00740746"/>
    <w:rsid w:val="00745E42"/>
    <w:rsid w:val="007469CE"/>
    <w:rsid w:val="00746E25"/>
    <w:rsid w:val="0074771D"/>
    <w:rsid w:val="00751153"/>
    <w:rsid w:val="007537DE"/>
    <w:rsid w:val="0075563A"/>
    <w:rsid w:val="00760299"/>
    <w:rsid w:val="007749CF"/>
    <w:rsid w:val="00786ADA"/>
    <w:rsid w:val="007A19D0"/>
    <w:rsid w:val="007B5632"/>
    <w:rsid w:val="007C7499"/>
    <w:rsid w:val="007D2206"/>
    <w:rsid w:val="007D2582"/>
    <w:rsid w:val="007D4BC1"/>
    <w:rsid w:val="007E1CFB"/>
    <w:rsid w:val="007F05C6"/>
    <w:rsid w:val="00805E26"/>
    <w:rsid w:val="00806125"/>
    <w:rsid w:val="00810ED4"/>
    <w:rsid w:val="0081789F"/>
    <w:rsid w:val="00832F87"/>
    <w:rsid w:val="00853102"/>
    <w:rsid w:val="00853C0F"/>
    <w:rsid w:val="008558DC"/>
    <w:rsid w:val="00877140"/>
    <w:rsid w:val="00882907"/>
    <w:rsid w:val="00886390"/>
    <w:rsid w:val="008870A6"/>
    <w:rsid w:val="008A1C1B"/>
    <w:rsid w:val="008A1C5F"/>
    <w:rsid w:val="008A41AD"/>
    <w:rsid w:val="008A56EC"/>
    <w:rsid w:val="008C1317"/>
    <w:rsid w:val="008C58F5"/>
    <w:rsid w:val="008D2A25"/>
    <w:rsid w:val="008E00CB"/>
    <w:rsid w:val="008E4B8E"/>
    <w:rsid w:val="008F4BBA"/>
    <w:rsid w:val="00902905"/>
    <w:rsid w:val="00903B42"/>
    <w:rsid w:val="00903CB3"/>
    <w:rsid w:val="00912D68"/>
    <w:rsid w:val="00913E4D"/>
    <w:rsid w:val="00926D42"/>
    <w:rsid w:val="009324F3"/>
    <w:rsid w:val="00936713"/>
    <w:rsid w:val="0094032C"/>
    <w:rsid w:val="009413CD"/>
    <w:rsid w:val="0095191E"/>
    <w:rsid w:val="0095252A"/>
    <w:rsid w:val="009663CA"/>
    <w:rsid w:val="00991FDA"/>
    <w:rsid w:val="00995822"/>
    <w:rsid w:val="0099797D"/>
    <w:rsid w:val="009A2C85"/>
    <w:rsid w:val="009B0376"/>
    <w:rsid w:val="009B63D6"/>
    <w:rsid w:val="009C496A"/>
    <w:rsid w:val="009D140D"/>
    <w:rsid w:val="009D3BBC"/>
    <w:rsid w:val="009D50CA"/>
    <w:rsid w:val="009D62F0"/>
    <w:rsid w:val="009E2280"/>
    <w:rsid w:val="009F60B5"/>
    <w:rsid w:val="00A07F54"/>
    <w:rsid w:val="00A13A5C"/>
    <w:rsid w:val="00A24EB6"/>
    <w:rsid w:val="00A27E25"/>
    <w:rsid w:val="00A45D4E"/>
    <w:rsid w:val="00A537AE"/>
    <w:rsid w:val="00A60C99"/>
    <w:rsid w:val="00A61F26"/>
    <w:rsid w:val="00A7704F"/>
    <w:rsid w:val="00A812AC"/>
    <w:rsid w:val="00A93819"/>
    <w:rsid w:val="00A978CF"/>
    <w:rsid w:val="00AA408E"/>
    <w:rsid w:val="00AC017A"/>
    <w:rsid w:val="00AC054D"/>
    <w:rsid w:val="00AC0669"/>
    <w:rsid w:val="00AC1163"/>
    <w:rsid w:val="00AC4B67"/>
    <w:rsid w:val="00AD6D3E"/>
    <w:rsid w:val="00AE2449"/>
    <w:rsid w:val="00AE52D8"/>
    <w:rsid w:val="00AF58D2"/>
    <w:rsid w:val="00AF7322"/>
    <w:rsid w:val="00B00504"/>
    <w:rsid w:val="00B03780"/>
    <w:rsid w:val="00B03B8A"/>
    <w:rsid w:val="00B04F05"/>
    <w:rsid w:val="00B22566"/>
    <w:rsid w:val="00B2267B"/>
    <w:rsid w:val="00B25D8C"/>
    <w:rsid w:val="00B53CC7"/>
    <w:rsid w:val="00B60014"/>
    <w:rsid w:val="00B635F4"/>
    <w:rsid w:val="00B65997"/>
    <w:rsid w:val="00B74D25"/>
    <w:rsid w:val="00B75426"/>
    <w:rsid w:val="00B75850"/>
    <w:rsid w:val="00B76467"/>
    <w:rsid w:val="00B7734D"/>
    <w:rsid w:val="00B81078"/>
    <w:rsid w:val="00B81DCF"/>
    <w:rsid w:val="00B86F70"/>
    <w:rsid w:val="00BA1DEA"/>
    <w:rsid w:val="00BA6899"/>
    <w:rsid w:val="00BB0A76"/>
    <w:rsid w:val="00BB16A1"/>
    <w:rsid w:val="00BB172D"/>
    <w:rsid w:val="00BD479E"/>
    <w:rsid w:val="00BD52E2"/>
    <w:rsid w:val="00BD710D"/>
    <w:rsid w:val="00BD76BD"/>
    <w:rsid w:val="00BE0E0B"/>
    <w:rsid w:val="00BE19E4"/>
    <w:rsid w:val="00C00FBB"/>
    <w:rsid w:val="00C208EE"/>
    <w:rsid w:val="00C236E8"/>
    <w:rsid w:val="00C250EA"/>
    <w:rsid w:val="00C447B5"/>
    <w:rsid w:val="00C470EA"/>
    <w:rsid w:val="00C50661"/>
    <w:rsid w:val="00C55554"/>
    <w:rsid w:val="00C565A6"/>
    <w:rsid w:val="00C56E97"/>
    <w:rsid w:val="00C70FA1"/>
    <w:rsid w:val="00C76E54"/>
    <w:rsid w:val="00C77976"/>
    <w:rsid w:val="00C81EE8"/>
    <w:rsid w:val="00C96F30"/>
    <w:rsid w:val="00CB3EEE"/>
    <w:rsid w:val="00CB5044"/>
    <w:rsid w:val="00CC14F7"/>
    <w:rsid w:val="00CC1677"/>
    <w:rsid w:val="00CC3AB0"/>
    <w:rsid w:val="00CC56B4"/>
    <w:rsid w:val="00CC724F"/>
    <w:rsid w:val="00CD3FE9"/>
    <w:rsid w:val="00CE5018"/>
    <w:rsid w:val="00CE6C7A"/>
    <w:rsid w:val="00D05B4C"/>
    <w:rsid w:val="00D06C09"/>
    <w:rsid w:val="00D46186"/>
    <w:rsid w:val="00D50BE5"/>
    <w:rsid w:val="00D50BF0"/>
    <w:rsid w:val="00D512C6"/>
    <w:rsid w:val="00D6319F"/>
    <w:rsid w:val="00D643DC"/>
    <w:rsid w:val="00D73819"/>
    <w:rsid w:val="00D80F5C"/>
    <w:rsid w:val="00D84800"/>
    <w:rsid w:val="00D86ABC"/>
    <w:rsid w:val="00DA067A"/>
    <w:rsid w:val="00DA3C83"/>
    <w:rsid w:val="00DA6220"/>
    <w:rsid w:val="00DB2453"/>
    <w:rsid w:val="00DE0A88"/>
    <w:rsid w:val="00DF1B5F"/>
    <w:rsid w:val="00E0393E"/>
    <w:rsid w:val="00E13AB9"/>
    <w:rsid w:val="00E32237"/>
    <w:rsid w:val="00E46F62"/>
    <w:rsid w:val="00E57B50"/>
    <w:rsid w:val="00E62421"/>
    <w:rsid w:val="00E65984"/>
    <w:rsid w:val="00E7213A"/>
    <w:rsid w:val="00E762E2"/>
    <w:rsid w:val="00E77D2A"/>
    <w:rsid w:val="00E82A15"/>
    <w:rsid w:val="00E841B6"/>
    <w:rsid w:val="00E9478B"/>
    <w:rsid w:val="00EA5A54"/>
    <w:rsid w:val="00EC06A8"/>
    <w:rsid w:val="00EC49C1"/>
    <w:rsid w:val="00ED3BA9"/>
    <w:rsid w:val="00EE129B"/>
    <w:rsid w:val="00EE4C39"/>
    <w:rsid w:val="00EE5BA8"/>
    <w:rsid w:val="00EF36E8"/>
    <w:rsid w:val="00EF7F0F"/>
    <w:rsid w:val="00F03E6D"/>
    <w:rsid w:val="00F40AA8"/>
    <w:rsid w:val="00F41A7A"/>
    <w:rsid w:val="00F54C1D"/>
    <w:rsid w:val="00F571EA"/>
    <w:rsid w:val="00F610BC"/>
    <w:rsid w:val="00F836CA"/>
    <w:rsid w:val="00F8409A"/>
    <w:rsid w:val="00FA0269"/>
    <w:rsid w:val="00FA55B8"/>
    <w:rsid w:val="00FB025A"/>
    <w:rsid w:val="00FB37BA"/>
    <w:rsid w:val="00FC469D"/>
    <w:rsid w:val="00FC6A10"/>
    <w:rsid w:val="00FE5E33"/>
    <w:rsid w:val="00FE7542"/>
    <w:rsid w:val="00FF09CF"/>
    <w:rsid w:val="33DA3D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5"/>
    <w:semiHidden/>
    <w:unhideWhenUsed/>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jc w:val="left"/>
    </w:pPr>
    <w:rPr>
      <w:rFonts w:ascii="宋体" w:hAnsi="宋体" w:cs="宋体"/>
      <w:color w:val="000000"/>
      <w:kern w:val="0"/>
      <w:sz w:val="24"/>
      <w:szCs w:val="24"/>
    </w:rPr>
  </w:style>
  <w:style w:type="character" w:styleId="9">
    <w:name w:val="Emphasis"/>
    <w:basedOn w:val="8"/>
    <w:qFormat/>
    <w:uiPriority w:val="20"/>
    <w:rPr>
      <w:i/>
      <w:iCs/>
    </w:rPr>
  </w:style>
  <w:style w:type="table" w:styleId="11">
    <w:name w:val="Table Grid"/>
    <w:basedOn w:val="10"/>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uiPriority w:val="99"/>
    <w:rPr>
      <w:kern w:val="2"/>
      <w:sz w:val="18"/>
      <w:szCs w:val="18"/>
    </w:rPr>
  </w:style>
  <w:style w:type="character" w:customStyle="1" w:styleId="14">
    <w:name w:val="日期 Char"/>
    <w:basedOn w:val="8"/>
    <w:link w:val="3"/>
    <w:semiHidden/>
    <w:qFormat/>
    <w:uiPriority w:val="99"/>
    <w:rPr>
      <w:kern w:val="2"/>
      <w:sz w:val="21"/>
      <w:szCs w:val="22"/>
    </w:rPr>
  </w:style>
  <w:style w:type="character" w:customStyle="1" w:styleId="15">
    <w:name w:val="批注框文本 Char"/>
    <w:basedOn w:val="8"/>
    <w:link w:val="4"/>
    <w:semiHidden/>
    <w:qFormat/>
    <w:uiPriority w:val="99"/>
    <w:rPr>
      <w:kern w:val="2"/>
      <w:sz w:val="18"/>
      <w:szCs w:val="18"/>
    </w:rPr>
  </w:style>
  <w:style w:type="character" w:customStyle="1" w:styleId="16">
    <w:name w:val="标题 1 Char"/>
    <w:basedOn w:val="8"/>
    <w:link w:val="2"/>
    <w:qFormat/>
    <w:uiPriority w:val="9"/>
    <w:rPr>
      <w:rFonts w:ascii="宋体" w:hAnsi="宋体" w:cs="宋体"/>
      <w:b/>
      <w:bCs/>
      <w:kern w:val="36"/>
      <w:sz w:val="48"/>
      <w:szCs w:val="48"/>
    </w:rPr>
  </w:style>
  <w:style w:type="character" w:customStyle="1" w:styleId="17">
    <w:name w:val="Subtle Emphasis"/>
    <w:basedOn w:val="8"/>
    <w:qFormat/>
    <w:uiPriority w:val="19"/>
    <w:rPr>
      <w:i/>
      <w:iCs/>
      <w:color w:val="3F3F3F" w:themeColor="text1" w:themeTint="B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4120A8-08E5-4104-8AA1-E7B57C67F7A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365</Words>
  <Characters>2086</Characters>
  <Lines>17</Lines>
  <Paragraphs>4</Paragraphs>
  <TotalTime>0</TotalTime>
  <ScaleCrop>false</ScaleCrop>
  <LinksUpToDate>false</LinksUpToDate>
  <CharactersWithSpaces>2447</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2017-11-03T01:17:00Z</dcterms:created>
  <dc:creator>微软用户</dc:creator>
  <cp:lastModifiedBy>andy</cp:lastModifiedBy>
  <cp:lastPrinted>2015-07-02T02:00:00Z</cp:lastPrinted>
  <dcterms:modified xsi:type="dcterms:W3CDTF">2018-11-27T03:31:50Z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