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firstLine="1325" w:firstLineChars="300"/>
        <w:rPr>
          <w:rFonts w:hint="eastAsia" w:ascii="宋体" w:hAnsi="宋体" w:eastAsia="宋体"/>
          <w:b/>
          <w:sz w:val="44"/>
          <w:szCs w:val="44"/>
        </w:rPr>
      </w:pPr>
      <w:r>
        <w:rPr>
          <w:rFonts w:hint="eastAsia" w:ascii="宋体" w:hAnsi="宋体" w:eastAsia="宋体"/>
          <w:b/>
          <w:sz w:val="44"/>
          <w:szCs w:val="44"/>
        </w:rPr>
        <w:t>三门峡市环境监察支队</w:t>
      </w:r>
      <w:r>
        <w:rPr>
          <w:rFonts w:ascii="宋体" w:hAnsi="宋体" w:eastAsia="宋体"/>
          <w:b/>
          <w:sz w:val="44"/>
          <w:szCs w:val="44"/>
        </w:rPr>
        <w:t>事迹</w:t>
      </w:r>
      <w:r>
        <w:rPr>
          <w:rFonts w:hint="eastAsia" w:ascii="宋体" w:hAnsi="宋体" w:eastAsia="宋体"/>
          <w:b/>
          <w:sz w:val="44"/>
          <w:szCs w:val="44"/>
        </w:rPr>
        <w:t>材料</w:t>
      </w:r>
    </w:p>
    <w:p>
      <w:pPr>
        <w:spacing w:line="600" w:lineRule="exact"/>
        <w:ind w:firstLine="640" w:firstLineChars="200"/>
        <w:rPr>
          <w:rFonts w:hint="eastAsia" w:ascii="黑体" w:hAnsi="黑体" w:eastAsia="黑体" w:cs="仿宋"/>
          <w:sz w:val="32"/>
          <w:szCs w:val="32"/>
        </w:rPr>
      </w:pPr>
      <w:r>
        <w:rPr>
          <w:rFonts w:hint="eastAsia" w:ascii="黑体" w:hAnsi="黑体" w:eastAsia="黑体" w:cs="仿宋"/>
          <w:sz w:val="32"/>
          <w:szCs w:val="32"/>
        </w:rPr>
        <w:t>一、执法工作开展情况</w:t>
      </w:r>
    </w:p>
    <w:p>
      <w:pPr>
        <w:spacing w:line="600" w:lineRule="exact"/>
        <w:ind w:firstLine="640" w:firstLineChars="200"/>
        <w:rPr>
          <w:rFonts w:hint="eastAsia" w:ascii="仿宋_GB2312" w:hAnsi="仿宋" w:eastAsia="仿宋_GB2312" w:cs="仿宋"/>
          <w:color w:val="FF0000"/>
          <w:sz w:val="32"/>
          <w:szCs w:val="32"/>
        </w:rPr>
      </w:pPr>
      <w:r>
        <w:rPr>
          <w:rFonts w:hint="eastAsia" w:ascii="仿宋_GB2312" w:hAnsi="仿宋" w:eastAsia="仿宋_GB2312" w:cs="仿宋"/>
          <w:sz w:val="32"/>
          <w:szCs w:val="32"/>
        </w:rPr>
        <w:t>我支队环境监察人员将查处环境违法案件作为加强环境执法工作的重要手段，充分运用《环境保护法》及其相关配套规章和《大气污染防治法》，加大违法案件处罚力度，在“大练兵”活动期间共查处环境违法案件</w:t>
      </w:r>
      <w:r>
        <w:rPr>
          <w:rFonts w:hint="eastAsia" w:ascii="仿宋_GB2312" w:hAnsi="仿宋" w:eastAsia="仿宋_GB2312" w:cs="仿宋"/>
          <w:sz w:val="32"/>
          <w:szCs w:val="32"/>
          <w:lang w:val="en-US" w:eastAsia="zh-CN"/>
        </w:rPr>
        <w:t>67</w:t>
      </w:r>
      <w:r>
        <w:rPr>
          <w:rFonts w:hint="eastAsia" w:ascii="仿宋_GB2312" w:hAnsi="仿宋" w:eastAsia="仿宋_GB2312" w:cs="仿宋"/>
          <w:sz w:val="32"/>
          <w:szCs w:val="32"/>
        </w:rPr>
        <w:t>件，其中移</w:t>
      </w:r>
      <w:r>
        <w:rPr>
          <w:rFonts w:hint="eastAsia" w:ascii="仿宋_GB2312" w:eastAsia="仿宋_GB2312"/>
          <w:sz w:val="32"/>
          <w:szCs w:val="32"/>
        </w:rPr>
        <w:t>交公安机关行政拘留4起，向公安机关移送涉嫌环境刑事犯罪违法案件1起，按日计罚2起，限产停产整治1起。</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通过大练兵活动的开展，进一步要求执法人员严格依法依规开展各项环境执法工作，持续规范环境保护日常监督执法、行政处罚、环境监察稽查以及部门间移送等行为。在查处环境违法案件过程中，按照规范的程序和要求调查取证、收集证据、制作文书。并鼓励支队所有在岗执法人员参与大练兵活动，</w:t>
      </w:r>
      <w:r>
        <w:rPr>
          <w:rFonts w:ascii="仿宋_GB2312" w:hAnsi="仿宋" w:eastAsia="仿宋_GB2312" w:cs="仿宋"/>
          <w:sz w:val="32"/>
          <w:szCs w:val="32"/>
        </w:rPr>
        <w:t>结合</w:t>
      </w:r>
      <w:r>
        <w:rPr>
          <w:rFonts w:hint="eastAsia" w:ascii="仿宋_GB2312" w:hAnsi="仿宋" w:eastAsia="仿宋_GB2312" w:cs="仿宋"/>
          <w:sz w:val="32"/>
          <w:szCs w:val="32"/>
        </w:rPr>
        <w:t>我市日常环境执法工作中遇到的实际案例</w:t>
      </w:r>
      <w:r>
        <w:rPr>
          <w:rFonts w:ascii="仿宋_GB2312" w:hAnsi="仿宋" w:eastAsia="仿宋_GB2312" w:cs="仿宋"/>
          <w:sz w:val="32"/>
          <w:szCs w:val="32"/>
        </w:rPr>
        <w:t>，</w:t>
      </w:r>
      <w:r>
        <w:rPr>
          <w:rFonts w:hint="eastAsia" w:ascii="仿宋_GB2312" w:hAnsi="仿宋" w:eastAsia="仿宋_GB2312" w:cs="仿宋"/>
          <w:sz w:val="32"/>
          <w:szCs w:val="32"/>
        </w:rPr>
        <w:t>学习实施按日连续处罚、移送公安机关实施行政拘留、环境违法行为涉嫌环境污染犯罪等重大案件工作中的重点和难点，促使基层人员熟练掌握现场环境监察执法要点、熟悉环境执法程序和各类文书制作、规范运用环境保护法律法规，提高执法水平和工作效率，完成各种类型案件的查办，</w:t>
      </w:r>
      <w:r>
        <w:rPr>
          <w:rFonts w:ascii="仿宋_GB2312" w:hAnsi="仿宋" w:eastAsia="仿宋_GB2312" w:cs="仿宋"/>
          <w:sz w:val="32"/>
          <w:szCs w:val="32"/>
        </w:rPr>
        <w:t>初步达到了</w:t>
      </w:r>
      <w:r>
        <w:rPr>
          <w:rFonts w:hint="eastAsia" w:ascii="仿宋_GB2312" w:hAnsi="仿宋" w:eastAsia="仿宋_GB2312" w:cs="仿宋"/>
          <w:sz w:val="32"/>
          <w:szCs w:val="32"/>
        </w:rPr>
        <w:t>“大练兵”的目的。</w:t>
      </w:r>
    </w:p>
    <w:p>
      <w:pPr>
        <w:spacing w:line="600" w:lineRule="exact"/>
        <w:ind w:firstLine="640" w:firstLineChars="200"/>
        <w:rPr>
          <w:rFonts w:hint="eastAsia" w:ascii="黑体" w:hAnsi="黑体" w:eastAsia="黑体" w:cs="仿宋"/>
          <w:sz w:val="32"/>
          <w:szCs w:val="32"/>
        </w:rPr>
      </w:pPr>
      <w:r>
        <w:rPr>
          <w:rFonts w:hint="eastAsia" w:ascii="黑体" w:hAnsi="黑体" w:eastAsia="黑体" w:cs="仿宋"/>
          <w:sz w:val="32"/>
          <w:szCs w:val="32"/>
        </w:rPr>
        <w:t>二、重点工作特色</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（一）</w:t>
      </w:r>
      <w:r>
        <w:rPr>
          <w:rFonts w:ascii="仿宋_GB2312" w:hAnsi="仿宋" w:eastAsia="仿宋_GB2312" w:cs="仿宋"/>
          <w:sz w:val="32"/>
          <w:szCs w:val="32"/>
        </w:rPr>
        <w:t>抓</w:t>
      </w:r>
      <w:r>
        <w:rPr>
          <w:rFonts w:hint="eastAsia" w:ascii="仿宋_GB2312" w:hAnsi="仿宋" w:eastAsia="仿宋_GB2312" w:cs="仿宋"/>
          <w:sz w:val="32"/>
          <w:szCs w:val="32"/>
        </w:rPr>
        <w:t>好</w:t>
      </w:r>
      <w:r>
        <w:rPr>
          <w:rFonts w:ascii="仿宋_GB2312" w:hAnsi="仿宋" w:eastAsia="仿宋_GB2312" w:cs="仿宋"/>
          <w:sz w:val="32"/>
          <w:szCs w:val="32"/>
        </w:rPr>
        <w:t>学习培训</w:t>
      </w:r>
      <w:r>
        <w:rPr>
          <w:rFonts w:hint="eastAsia" w:ascii="仿宋_GB2312" w:hAnsi="仿宋" w:eastAsia="仿宋_GB2312" w:cs="仿宋"/>
          <w:sz w:val="32"/>
          <w:szCs w:val="32"/>
        </w:rPr>
        <w:t>。“大练兵”</w:t>
      </w:r>
      <w:r>
        <w:rPr>
          <w:rFonts w:ascii="仿宋_GB2312" w:hAnsi="仿宋" w:eastAsia="仿宋_GB2312" w:cs="仿宋"/>
          <w:sz w:val="32"/>
          <w:szCs w:val="32"/>
        </w:rPr>
        <w:t>比的是基本功</w:t>
      </w:r>
      <w:r>
        <w:rPr>
          <w:rFonts w:hint="eastAsia" w:ascii="仿宋_GB2312" w:hAnsi="仿宋" w:eastAsia="仿宋_GB2312" w:cs="仿宋"/>
          <w:sz w:val="32"/>
          <w:szCs w:val="32"/>
        </w:rPr>
        <w:t>。一方面由业务骨干</w:t>
      </w:r>
      <w:r>
        <w:rPr>
          <w:rFonts w:ascii="仿宋_GB2312" w:hAnsi="仿宋" w:eastAsia="仿宋_GB2312" w:cs="仿宋"/>
          <w:sz w:val="32"/>
          <w:szCs w:val="32"/>
        </w:rPr>
        <w:t>结合</w:t>
      </w:r>
      <w:r>
        <w:rPr>
          <w:rFonts w:hint="eastAsia" w:ascii="仿宋_GB2312" w:hAnsi="仿宋" w:eastAsia="仿宋_GB2312" w:cs="仿宋"/>
          <w:sz w:val="32"/>
          <w:szCs w:val="32"/>
        </w:rPr>
        <w:t>日常环境执法工作中遇到的实际案例</w:t>
      </w:r>
      <w:r>
        <w:rPr>
          <w:rFonts w:ascii="仿宋_GB2312" w:hAnsi="仿宋" w:eastAsia="仿宋_GB2312" w:cs="仿宋"/>
          <w:sz w:val="32"/>
          <w:szCs w:val="32"/>
        </w:rPr>
        <w:t>，</w:t>
      </w:r>
      <w:r>
        <w:rPr>
          <w:rFonts w:hint="eastAsia" w:ascii="仿宋_GB2312" w:hAnsi="仿宋" w:eastAsia="仿宋_GB2312" w:cs="仿宋"/>
          <w:sz w:val="32"/>
          <w:szCs w:val="32"/>
        </w:rPr>
        <w:t>围绕如何实施按日连续处罚、哪些情形可移送公安机关实施行政拘留、哪些环境违法行为涉嫌环境污染犯罪等工作重点和难点进行讲解授课</w:t>
      </w:r>
      <w:r>
        <w:rPr>
          <w:rFonts w:ascii="仿宋_GB2312" w:hAnsi="仿宋" w:eastAsia="仿宋_GB2312" w:cs="仿宋"/>
          <w:sz w:val="32"/>
          <w:szCs w:val="32"/>
        </w:rPr>
        <w:t>。</w:t>
      </w:r>
      <w:r>
        <w:rPr>
          <w:rFonts w:hint="eastAsia" w:ascii="仿宋_GB2312" w:hAnsi="仿宋" w:eastAsia="仿宋_GB2312" w:cs="仿宋"/>
          <w:sz w:val="32"/>
          <w:szCs w:val="32"/>
        </w:rPr>
        <w:t>另一方面通过专项行动动员、多媒体课件、电视电话视频会、印发法规资料、异地执法、案例研判、专题讨论等多样的形式和途径不断学习，实践，提高学习效果，努力提升执法人员工作能力</w:t>
      </w:r>
      <w:r>
        <w:rPr>
          <w:rFonts w:ascii="仿宋_GB2312" w:hAnsi="仿宋" w:eastAsia="仿宋_GB2312" w:cs="仿宋"/>
          <w:sz w:val="32"/>
          <w:szCs w:val="32"/>
        </w:rPr>
        <w:t>。</w:t>
      </w:r>
    </w:p>
    <w:p>
      <w:pPr>
        <w:spacing w:line="60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（二）结合专项执法工作，严查环境违法行为。我们将大练兵充分融合到污染源日常监管、专项检查、重点案件查处、环保督查问题整改等当前重点执法工作中，坚持在实践中练兵、在练兵中实践。</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color w:val="000000"/>
          <w:sz w:val="32"/>
          <w:szCs w:val="32"/>
          <w:lang w:val="en-US" w:eastAsia="zh-CN"/>
        </w:rPr>
        <w:t>大气污染防治专项执法检查和，</w:t>
      </w:r>
      <w:r>
        <w:rPr>
          <w:rFonts w:hint="eastAsia" w:ascii="仿宋" w:hAnsi="仿宋" w:eastAsia="仿宋" w:cs="仿宋"/>
          <w:sz w:val="32"/>
          <w:szCs w:val="32"/>
          <w:lang w:val="en-US" w:eastAsia="zh-CN"/>
        </w:rPr>
        <w:t>水污染防治专项执法检查的要求</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 w:val="0"/>
          <w:bCs w:val="0"/>
          <w:color w:val="auto"/>
          <w:sz w:val="32"/>
          <w:szCs w:val="32"/>
          <w:lang w:val="en-US" w:eastAsia="zh-CN"/>
        </w:rPr>
        <w:t>分别开展了</w:t>
      </w:r>
      <w:r>
        <w:rPr>
          <w:rFonts w:hint="eastAsia" w:ascii="仿宋" w:hAnsi="仿宋" w:eastAsia="仿宋" w:cs="仿宋"/>
          <w:color w:val="000000"/>
          <w:sz w:val="32"/>
          <w:szCs w:val="32"/>
        </w:rPr>
        <w:t>塑料制品行业专项执法检查</w:t>
      </w:r>
      <w:r>
        <w:rPr>
          <w:rFonts w:hint="eastAsia" w:ascii="仿宋_GB2312" w:hAnsi="仿宋_GB2312" w:eastAsia="仿宋_GB2312" w:cs="仿宋_GB2312"/>
          <w:color w:val="FF0000"/>
          <w:sz w:val="32"/>
          <w:szCs w:val="32"/>
          <w:lang w:val="en-US" w:eastAsia="zh-CN"/>
        </w:rPr>
        <w:t>、</w:t>
      </w:r>
      <w:r>
        <w:rPr>
          <w:rFonts w:hint="eastAsia" w:ascii="仿宋" w:hAnsi="仿宋" w:eastAsia="仿宋" w:cs="仿宋"/>
          <w:color w:val="000000"/>
          <w:sz w:val="32"/>
          <w:szCs w:val="32"/>
        </w:rPr>
        <w:t>砖瓦行业集中整治专项执法检查</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ODS专项执法检查</w:t>
      </w:r>
      <w:r>
        <w:rPr>
          <w:rFonts w:hint="eastAsia" w:ascii="仿宋" w:hAnsi="仿宋" w:eastAsia="仿宋" w:cs="仿宋"/>
          <w:color w:val="000000"/>
          <w:sz w:val="32"/>
          <w:szCs w:val="32"/>
          <w:lang w:eastAsia="zh-CN"/>
        </w:rPr>
        <w:t>及</w:t>
      </w:r>
      <w:r>
        <w:rPr>
          <w:rFonts w:hint="eastAsia" w:ascii="仿宋" w:hAnsi="仿宋" w:eastAsia="仿宋" w:cs="仿宋"/>
          <w:color w:val="000000"/>
          <w:sz w:val="32"/>
          <w:szCs w:val="32"/>
        </w:rPr>
        <w:t>全市集中式饮用水水源地保护专项排查</w:t>
      </w:r>
      <w:r>
        <w:rPr>
          <w:rFonts w:hint="eastAsia" w:ascii="仿宋" w:hAnsi="仿宋" w:eastAsia="仿宋" w:cs="仿宋"/>
          <w:color w:val="FF0000"/>
          <w:sz w:val="32"/>
          <w:szCs w:val="32"/>
          <w:lang w:val="en-US" w:eastAsia="zh-CN"/>
        </w:rPr>
        <w:t>，</w:t>
      </w:r>
      <w:r>
        <w:rPr>
          <w:rFonts w:hint="eastAsia" w:ascii="仿宋" w:hAnsi="仿宋" w:eastAsia="仿宋" w:cs="仿宋"/>
          <w:sz w:val="32"/>
          <w:szCs w:val="32"/>
          <w:lang w:val="en-US" w:eastAsia="zh-CN"/>
        </w:rPr>
        <w:t>在专项检查中，严查环境违法行为。</w:t>
      </w:r>
    </w:p>
    <w:p>
      <w:pPr>
        <w:spacing w:line="600" w:lineRule="exact"/>
        <w:ind w:firstLine="640" w:firstLineChars="200"/>
        <w:rPr>
          <w:rFonts w:hint="eastAsia" w:ascii="黑体" w:hAnsi="黑体" w:eastAsia="黑体" w:cs="仿宋"/>
          <w:sz w:val="32"/>
          <w:szCs w:val="32"/>
        </w:rPr>
      </w:pPr>
      <w:r>
        <w:rPr>
          <w:rFonts w:hint="eastAsia" w:ascii="黑体" w:hAnsi="黑体" w:eastAsia="黑体" w:cs="仿宋"/>
          <w:sz w:val="32"/>
          <w:szCs w:val="32"/>
        </w:rPr>
        <w:t>三、重点案件办理情况</w:t>
      </w:r>
    </w:p>
    <w:p>
      <w:pPr>
        <w:spacing w:line="60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我支队执法人员在执法工作中,能够做到坚持原则, 严格执法，规范执法,文明执法,熟练运用法律法规知识，</w:t>
      </w:r>
      <w:r>
        <w:rPr>
          <w:rFonts w:hint="eastAsia" w:ascii="仿宋_GB2312" w:hAnsi="仿宋_GB2312" w:eastAsia="仿宋_GB2312"/>
          <w:sz w:val="32"/>
          <w:szCs w:val="32"/>
        </w:rPr>
        <w:t>对电话举报、在线监控、现场检查中发现的环境违法行为</w:t>
      </w:r>
      <w:r>
        <w:rPr>
          <w:rFonts w:hint="eastAsia" w:ascii="仿宋_GB2312" w:hAnsi="仿宋" w:eastAsia="仿宋_GB2312" w:cs="仿宋"/>
          <w:sz w:val="32"/>
          <w:szCs w:val="32"/>
        </w:rPr>
        <w:t>绝不姑息，一查到底。</w:t>
      </w:r>
    </w:p>
    <w:p>
      <w:pPr>
        <w:spacing w:line="600" w:lineRule="exact"/>
        <w:ind w:firstLine="640" w:firstLineChars="200"/>
        <w:rPr>
          <w:rFonts w:ascii="仿宋" w:hAnsi="仿宋" w:eastAsia="仿宋"/>
          <w:color w:val="000000"/>
          <w:sz w:val="32"/>
          <w:szCs w:val="32"/>
        </w:rPr>
      </w:pPr>
      <w:r>
        <w:rPr>
          <w:rFonts w:hint="eastAsia" w:ascii="仿宋" w:hAnsi="仿宋" w:eastAsia="仿宋" w:cs="仿宋"/>
          <w:sz w:val="32"/>
          <w:szCs w:val="32"/>
        </w:rPr>
        <w:t>在对</w:t>
      </w:r>
      <w:r>
        <w:rPr>
          <w:rFonts w:hint="eastAsia" w:ascii="仿宋" w:hAnsi="仿宋" w:eastAsia="仿宋"/>
          <w:color w:val="000000"/>
          <w:sz w:val="32"/>
          <w:szCs w:val="32"/>
        </w:rPr>
        <w:t>三门峡新威特耐火纤维有限公司</w:t>
      </w:r>
      <w:r>
        <w:rPr>
          <w:rFonts w:hint="eastAsia" w:ascii="仿宋" w:hAnsi="仿宋" w:eastAsia="仿宋"/>
          <w:w w:val="90"/>
          <w:kern w:val="16"/>
          <w:sz w:val="32"/>
          <w:szCs w:val="32"/>
        </w:rPr>
        <w:t>现场检查中，</w:t>
      </w:r>
      <w:r>
        <w:rPr>
          <w:rFonts w:hint="eastAsia" w:ascii="仿宋" w:hAnsi="仿宋" w:eastAsia="仿宋"/>
          <w:color w:val="000000"/>
          <w:sz w:val="32"/>
          <w:szCs w:val="32"/>
        </w:rPr>
        <w:t>执法人员在该公司生产车间闻到有明显刺激性酸味，当时该公司正在生产，执法人员</w:t>
      </w:r>
      <w:r>
        <w:rPr>
          <w:rFonts w:hint="eastAsia" w:ascii="仿宋" w:hAnsi="仿宋" w:eastAsia="仿宋"/>
          <w:w w:val="90"/>
          <w:kern w:val="16"/>
          <w:sz w:val="32"/>
          <w:szCs w:val="32"/>
        </w:rPr>
        <w:t>立即带领大队执法人员进行现场勘查，发现</w:t>
      </w:r>
      <w:r>
        <w:rPr>
          <w:rFonts w:hint="eastAsia" w:ascii="仿宋" w:hAnsi="仿宋" w:eastAsia="仿宋"/>
          <w:color w:val="000000"/>
          <w:sz w:val="32"/>
          <w:szCs w:val="32"/>
        </w:rPr>
        <w:t>位于该公司厂区南侧的大气污染防治设施吸收塔停运，执法人员</w:t>
      </w:r>
      <w:r>
        <w:rPr>
          <w:rFonts w:hint="eastAsia" w:ascii="仿宋" w:hAnsi="仿宋" w:eastAsia="仿宋"/>
          <w:w w:val="90"/>
          <w:kern w:val="16"/>
          <w:sz w:val="32"/>
          <w:szCs w:val="32"/>
        </w:rPr>
        <w:t>对该公司环境违法行为进行拍照、录像固定证据，并制作现场勘查笔录、勘察示意图和询问笔录。在对该公司现场负责人进行询问时，该公司现场负责人描述，当日</w:t>
      </w:r>
      <w:r>
        <w:rPr>
          <w:rFonts w:hint="eastAsia" w:ascii="仿宋" w:hAnsi="仿宋" w:eastAsia="仿宋"/>
          <w:color w:val="000000"/>
          <w:sz w:val="32"/>
          <w:szCs w:val="32"/>
        </w:rPr>
        <w:t>该公司安环专工在对吸收塔进行巡检时发现，2号吸收塔水泵漏水，立即停炉，进行检修。执法人员为了违法证据不成为孤证，再次带领执法人员对该公司进行现场勘查，发现位于该公司厂区东侧生产车间通往吸收塔的废气收集管断开约15厘米，有酸性气体排出，执法人员将违法行为</w:t>
      </w:r>
      <w:r>
        <w:rPr>
          <w:rFonts w:hint="eastAsia" w:ascii="仿宋" w:hAnsi="仿宋" w:eastAsia="仿宋"/>
          <w:w w:val="90"/>
          <w:kern w:val="16"/>
          <w:sz w:val="32"/>
          <w:szCs w:val="32"/>
        </w:rPr>
        <w:t>进行拍照、录像固定证据。该公司的上述违法行为违反了</w:t>
      </w:r>
      <w:r>
        <w:rPr>
          <w:rFonts w:hint="eastAsia" w:ascii="仿宋" w:hAnsi="仿宋" w:eastAsia="仿宋"/>
          <w:color w:val="000000"/>
          <w:sz w:val="32"/>
          <w:szCs w:val="32"/>
        </w:rPr>
        <w:t>《中华人民共和国大气污染防治法》第二十条第二款的规定</w:t>
      </w:r>
      <w:r>
        <w:rPr>
          <w:rFonts w:hint="eastAsia" w:ascii="仿宋" w:hAnsi="仿宋" w:eastAsia="仿宋"/>
          <w:w w:val="90"/>
          <w:kern w:val="16"/>
          <w:sz w:val="32"/>
          <w:szCs w:val="32"/>
        </w:rPr>
        <w:t>。执法人员</w:t>
      </w:r>
      <w:r>
        <w:rPr>
          <w:rFonts w:hint="eastAsia" w:ascii="仿宋" w:hAnsi="仿宋" w:eastAsia="仿宋"/>
          <w:sz w:val="32"/>
          <w:szCs w:val="32"/>
        </w:rPr>
        <w:t>当场下达了《责令改正环境违法行为决定书》，责令该公司立即改正环境违法行为。</w:t>
      </w:r>
    </w:p>
    <w:p>
      <w:pPr>
        <w:spacing w:line="560" w:lineRule="exact"/>
        <w:ind w:firstLine="575" w:firstLineChars="200"/>
        <w:rPr>
          <w:rFonts w:hint="eastAsia" w:ascii="仿宋" w:hAnsi="仿宋" w:eastAsia="仿宋" w:cs="仿宋"/>
          <w:sz w:val="32"/>
          <w:szCs w:val="32"/>
        </w:rPr>
      </w:pPr>
      <w:r>
        <w:rPr>
          <w:rFonts w:hint="eastAsia" w:ascii="仿宋_GB2312" w:hAnsi="仿宋_GB2312" w:eastAsia="仿宋_GB2312"/>
          <w:color w:val="FF0000"/>
          <w:w w:val="90"/>
          <w:kern w:val="16"/>
          <w:sz w:val="32"/>
          <w:szCs w:val="32"/>
        </w:rPr>
        <w:t xml:space="preserve">  </w:t>
      </w:r>
      <w:r>
        <w:rPr>
          <w:rFonts w:hint="eastAsia" w:ascii="仿宋" w:hAnsi="仿宋" w:eastAsia="仿宋" w:cs="仿宋"/>
          <w:sz w:val="32"/>
          <w:szCs w:val="32"/>
        </w:rPr>
        <w:t>在对一家煤场进行日常检查时，</w:t>
      </w:r>
      <w:r>
        <w:rPr>
          <w:rFonts w:hint="eastAsia" w:ascii="仿宋" w:hAnsi="仿宋" w:eastAsia="仿宋"/>
          <w:color w:val="000000"/>
          <w:sz w:val="32"/>
          <w:szCs w:val="32"/>
        </w:rPr>
        <w:t>执法人员</w:t>
      </w:r>
      <w:r>
        <w:rPr>
          <w:rFonts w:hint="eastAsia" w:ascii="仿宋" w:hAnsi="仿宋" w:eastAsia="仿宋"/>
          <w:color w:val="000000"/>
          <w:sz w:val="32"/>
          <w:szCs w:val="32"/>
          <w:lang w:eastAsia="zh-CN"/>
        </w:rPr>
        <w:t>发现</w:t>
      </w:r>
      <w:r>
        <w:rPr>
          <w:rFonts w:hint="eastAsia" w:ascii="仿宋" w:hAnsi="仿宋" w:eastAsia="仿宋" w:cs="仿宋"/>
          <w:sz w:val="32"/>
          <w:szCs w:val="32"/>
        </w:rPr>
        <w:t>该煤厂原煤漏天堆放未覆盖，违反了企业“三防”</w:t>
      </w:r>
      <w:r>
        <w:rPr>
          <w:rFonts w:hint="eastAsia" w:ascii="仿宋" w:hAnsi="仿宋" w:eastAsia="仿宋" w:cs="仿宋"/>
          <w:sz w:val="32"/>
          <w:szCs w:val="32"/>
          <w:lang w:eastAsia="zh-CN"/>
        </w:rPr>
        <w:t>扬尘治理</w:t>
      </w:r>
      <w:r>
        <w:rPr>
          <w:rFonts w:hint="eastAsia" w:ascii="仿宋" w:hAnsi="仿宋" w:eastAsia="仿宋" w:cs="仿宋"/>
          <w:sz w:val="32"/>
          <w:szCs w:val="32"/>
        </w:rPr>
        <w:t>要求。对此，依法立即对该煤场下达了《责令整改环境违法行为决定书书》，并立案处罚2万元。要求该煤厂立即纠正环境违法问题，落实“三防”措施。时隔29天，</w:t>
      </w:r>
      <w:r>
        <w:rPr>
          <w:rFonts w:hint="eastAsia" w:ascii="仿宋" w:hAnsi="仿宋" w:eastAsia="仿宋"/>
          <w:color w:val="000000"/>
          <w:sz w:val="32"/>
          <w:szCs w:val="32"/>
        </w:rPr>
        <w:t>执法人员</w:t>
      </w:r>
      <w:r>
        <w:rPr>
          <w:rFonts w:hint="eastAsia" w:ascii="仿宋" w:hAnsi="仿宋" w:eastAsia="仿宋" w:cs="仿宋"/>
          <w:sz w:val="32"/>
          <w:szCs w:val="32"/>
        </w:rPr>
        <w:t>依法再次对煤场实施复查时，发现该煤场依然还是露天堆放，未按要求落实“三防”措施。同时，该煤厂相关负责人，不但不积极整改，同时还变更了营业执照，想以此来规避对其处罚，对此，</w:t>
      </w:r>
      <w:r>
        <w:rPr>
          <w:rFonts w:hint="eastAsia" w:ascii="仿宋" w:hAnsi="仿宋" w:eastAsia="仿宋"/>
          <w:color w:val="000000"/>
          <w:sz w:val="32"/>
          <w:szCs w:val="32"/>
        </w:rPr>
        <w:t>执法人员</w:t>
      </w:r>
      <w:r>
        <w:rPr>
          <w:rFonts w:hint="eastAsia" w:ascii="仿宋" w:hAnsi="仿宋" w:eastAsia="仿宋" w:cs="仿宋"/>
          <w:sz w:val="32"/>
          <w:szCs w:val="32"/>
        </w:rPr>
        <w:t xml:space="preserve">紧扣环境违法问题不放松，依法果断对该煤场立案处罚58万元。  </w:t>
      </w:r>
      <w:bookmarkStart w:id="0" w:name="_GoBack"/>
      <w:bookmarkEnd w:id="0"/>
    </w:p>
    <w:p>
      <w:pPr>
        <w:rPr>
          <w:rFonts w:ascii="仿宋_GB2312" w:hAnsi="仿宋_GB2312" w:eastAsia="仿宋_GB2312"/>
          <w:color w:val="FF0000"/>
          <w:w w:val="90"/>
          <w:kern w:val="16"/>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altName w:val="Palatino Linotype"/>
    <w:panose1 w:val="02040503050406030204"/>
    <w:charset w:val="00"/>
    <w:family w:val="auto"/>
    <w:pitch w:val="default"/>
    <w:sig w:usb0="E00002FF" w:usb1="400004FF" w:usb2="00000000" w:usb3="00000000" w:csb0="2000019F" w:csb1="00000000"/>
  </w:font>
  <w:font w:name="Calibri">
    <w:altName w:val="Lucida Sans Unicode"/>
    <w:panose1 w:val="020F0502020204030204"/>
    <w:charset w:val="00"/>
    <w:family w:val="auto"/>
    <w:pitch w:val="default"/>
    <w:sig w:usb0="E00002FF" w:usb1="4000ACFF" w:usb2="00000001" w:usb3="00000000" w:csb0="2000019F" w:csb1="00000000"/>
  </w:font>
  <w:font w:name="仿宋">
    <w:altName w:val="仿宋_GB2312"/>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仿宋_GB2312"/>
    <w:panose1 w:val="02010600040101010101"/>
    <w:charset w:val="86"/>
    <w:family w:val="auto"/>
    <w:pitch w:val="default"/>
    <w:sig w:usb0="00000287" w:usb1="080F0000" w:usb2="00000010" w:usb3="00000000" w:csb0="000400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Cambria Math">
    <w:altName w:val="Palatino Linotype"/>
    <w:panose1 w:val="02040503050406030204"/>
    <w:charset w:val="00"/>
    <w:family w:val="roman"/>
    <w:pitch w:val="default"/>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2"/>
      <w:lang w:val="en-US" w:eastAsia="zh-CN" w:bidi="ar-SA"/>
    </w:rPr>
  </w:style>
  <w:style w:type="character" w:default="1" w:styleId="4">
    <w:name w:val="Default Paragraph Font"/>
  </w:style>
  <w:style w:type="paragraph" w:styleId="2">
    <w:name w:val="footer"/>
    <w:basedOn w:val="1"/>
    <w:link w:val="3"/>
    <w:pPr>
      <w:tabs>
        <w:tab w:val="center" w:pos="4153"/>
        <w:tab w:val="right" w:pos="8306"/>
      </w:tabs>
      <w:snapToGrid w:val="0"/>
      <w:jc w:val="left"/>
    </w:pPr>
    <w:rPr>
      <w:sz w:val="18"/>
      <w:szCs w:val="18"/>
    </w:rPr>
  </w:style>
  <w:style w:type="character" w:customStyle="1" w:styleId="3">
    <w:name w:val="页脚 Char"/>
    <w:basedOn w:val="4"/>
    <w:link w:val="2"/>
    <w:semiHidden/>
    <w:rPr>
      <w:sz w:val="18"/>
      <w:szCs w:val="18"/>
    </w:rPr>
  </w:style>
  <w:style w:type="paragraph" w:styleId="5">
    <w:name w:val="header"/>
    <w:basedOn w:val="1"/>
    <w:link w:val="6"/>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5"/>
    <w:semiHidden/>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334</Words>
  <Characters>1908</Characters>
  <Lines>15</Lines>
  <Paragraphs>4</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2017-10-15T15:03:00Z</dcterms:created>
  <dc:creator>ad</dc:creator>
  <dcterms:modified xsi:type="dcterms:W3CDTF">2018-11-15T15:20:45Z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