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b/>
          <w:sz w:val="44"/>
          <w:szCs w:val="44"/>
        </w:rPr>
      </w:pPr>
      <w:r>
        <w:rPr>
          <w:rFonts w:hint="eastAsia"/>
          <w:b/>
          <w:sz w:val="44"/>
          <w:szCs w:val="44"/>
        </w:rPr>
        <w:t>大连市环境保护局甘井子分局</w:t>
      </w:r>
      <w:r>
        <w:rPr>
          <w:rFonts w:hint="eastAsia"/>
          <w:b/>
          <w:sz w:val="44"/>
          <w:szCs w:val="44"/>
        </w:rPr>
        <w:t>先进事迹</w:t>
      </w:r>
    </w:p>
    <w:p>
      <w:pPr>
        <w:spacing w:line="560" w:lineRule="exact"/>
        <w:jc w:val="center"/>
        <w:rPr>
          <w:sz w:val="32"/>
          <w:szCs w:val="32"/>
        </w:rPr>
      </w:pPr>
    </w:p>
    <w:p>
      <w:pPr>
        <w:spacing w:line="560" w:lineRule="exact"/>
        <w:ind w:firstLine="640" w:firstLineChars="200"/>
        <w:rPr>
          <w:rFonts w:hint="eastAsia" w:ascii="仿宋_GB2312" w:hAnsi="仿宋_GB2312" w:eastAsia="仿宋_GB2312" w:cs="仿宋_GB2312"/>
          <w:color w:val="000000"/>
          <w:sz w:val="32"/>
          <w:szCs w:val="32"/>
        </w:rPr>
      </w:pPr>
      <w:bookmarkStart w:id="3" w:name="_GoBack"/>
      <w:bookmarkEnd w:id="3"/>
      <w:r>
        <w:rPr>
          <w:rFonts w:hint="eastAsia" w:ascii="仿宋_GB2312" w:hAnsi="仿宋_GB2312" w:eastAsia="仿宋_GB2312" w:cs="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在市局党组的正确领导下，在生态环境部和省厅的关怀指导下，深入学习习近平总书记关于生态文明建设的重大战略思想，牢固树立和落实五大发展理念，严格执行环保法律法规，认真履行环境监管职责，坚决打击一切环境违法行为，多次被上级部门嘉奖，2010年在突发环境事件中表现突出荣立大连市人民政府集体二等功；2011年被国家人力资源和社会保障部及环境保护部联合授予“全国环境保护系统先进集体”；2012年被大连市委评为“2010-2012年创先争优先进基层党组织”；2013年在十二运保障中成绩突出被辽宁省公安厅荣记二等功；2016年荣膺大连市十大环保优秀人物（集体）；2016-2017被环境保护部授予环境执法大练兵表现突出集体称号，是一支真正有素养、敢担当、能战斗的队伍。</w:t>
      </w:r>
    </w:p>
    <w:p>
      <w:pPr>
        <w:numPr>
          <w:ilvl w:val="0"/>
          <w:numId w:val="1"/>
        </w:numPr>
        <w:spacing w:line="560" w:lineRule="exact"/>
        <w:ind w:firstLine="640" w:firstLineChars="200"/>
        <w:rPr>
          <w:rFonts w:ascii="黑体" w:hAnsi="仿宋" w:eastAsia="黑体" w:cs="仿宋"/>
          <w:sz w:val="32"/>
          <w:szCs w:val="32"/>
        </w:rPr>
      </w:pPr>
      <w:r>
        <w:rPr>
          <w:rFonts w:hint="eastAsia" w:ascii="黑体" w:hAnsi="仿宋" w:eastAsia="黑体" w:cs="仿宋"/>
          <w:sz w:val="32"/>
          <w:szCs w:val="32"/>
        </w:rPr>
        <w:t>勇于担当 坚决向环境污染宣战</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2018年，</w:t>
      </w:r>
      <w:r>
        <w:rPr>
          <w:rFonts w:hint="eastAsia" w:ascii="仿宋_GB2312" w:hAnsi="仿宋_GB2312" w:eastAsia="仿宋_GB2312" w:cs="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秉承对环境污染“零容忍”的执法理念，以环境执法大练兵活动为契机，充分运用新环保法这柄利剑，全力推进环境保护重点工作，采取“日间检查与夜间检查相结合，工作日检查与节假日检查相结合，自查与交叉互查相结合”的方式，深入开展涉大气、水、土壤等专项执法工作，严肃查处各类环境违法行为，严厉打击环境污染犯罪。2018年以来（截至10月25日），大连市共出动环境监察人员1.5万余人（次），监察企业6600余家（次），查处环境违法</w:t>
      </w:r>
      <w:r>
        <w:rPr>
          <w:rFonts w:hint="eastAsia" w:ascii="仿宋_GB2312" w:hAnsi="仿宋_GB2312" w:eastAsia="仿宋_GB2312" w:cs="仿宋_GB2312"/>
          <w:color w:val="000000"/>
          <w:sz w:val="32"/>
          <w:szCs w:val="32"/>
          <w:lang w:eastAsia="zh-CN"/>
        </w:rPr>
        <w:t>案件</w:t>
      </w:r>
      <w:r>
        <w:rPr>
          <w:rFonts w:hint="eastAsia" w:ascii="仿宋_GB2312" w:hAnsi="仿宋_GB2312" w:eastAsia="仿宋_GB2312" w:cs="仿宋_GB2312"/>
          <w:color w:val="000000"/>
          <w:sz w:val="32"/>
          <w:szCs w:val="32"/>
        </w:rPr>
        <w:t>367</w:t>
      </w:r>
      <w:r>
        <w:rPr>
          <w:rFonts w:hint="eastAsia" w:ascii="仿宋_GB2312" w:hAnsi="仿宋_GB2312" w:eastAsia="仿宋_GB2312" w:cs="仿宋_GB2312"/>
          <w:color w:val="000000"/>
          <w:sz w:val="32"/>
          <w:szCs w:val="32"/>
          <w:lang w:eastAsia="zh-CN"/>
        </w:rPr>
        <w:t>件</w:t>
      </w:r>
      <w:r>
        <w:rPr>
          <w:rFonts w:hint="eastAsia" w:ascii="仿宋_GB2312" w:hAnsi="仿宋_GB2312" w:eastAsia="仿宋_GB2312" w:cs="仿宋_GB2312"/>
          <w:color w:val="000000"/>
          <w:sz w:val="32"/>
          <w:szCs w:val="32"/>
        </w:rPr>
        <w:t>，收缴罚款2171万元，其中实施按日连续处罚的4</w:t>
      </w:r>
      <w:r>
        <w:rPr>
          <w:rFonts w:hint="eastAsia" w:ascii="仿宋_GB2312" w:hAnsi="仿宋_GB2312" w:eastAsia="仿宋_GB2312" w:cs="仿宋_GB2312"/>
          <w:color w:val="000000"/>
          <w:sz w:val="32"/>
          <w:szCs w:val="32"/>
          <w:lang w:eastAsia="zh-CN"/>
        </w:rPr>
        <w:t>件</w:t>
      </w:r>
      <w:r>
        <w:rPr>
          <w:rFonts w:hint="eastAsia" w:ascii="仿宋_GB2312" w:hAnsi="仿宋_GB2312" w:eastAsia="仿宋_GB2312" w:cs="仿宋_GB2312"/>
          <w:color w:val="000000"/>
          <w:sz w:val="32"/>
          <w:szCs w:val="32"/>
        </w:rPr>
        <w:t>，累计下达金额4.86万元;限产、停产整治的22</w:t>
      </w:r>
      <w:r>
        <w:rPr>
          <w:rFonts w:hint="eastAsia" w:ascii="仿宋_GB2312" w:hAnsi="仿宋_GB2312" w:eastAsia="仿宋_GB2312" w:cs="仿宋_GB2312"/>
          <w:color w:val="000000"/>
          <w:sz w:val="32"/>
          <w:szCs w:val="32"/>
          <w:lang w:eastAsia="zh-CN"/>
        </w:rPr>
        <w:t>件</w:t>
      </w:r>
      <w:r>
        <w:rPr>
          <w:rFonts w:hint="eastAsia" w:ascii="仿宋_GB2312" w:hAnsi="仿宋_GB2312" w:eastAsia="仿宋_GB2312" w:cs="仿宋_GB2312"/>
          <w:color w:val="000000"/>
          <w:sz w:val="32"/>
          <w:szCs w:val="32"/>
        </w:rPr>
        <w:t>;实施移送公安机关行政拘留的8</w:t>
      </w:r>
      <w:r>
        <w:rPr>
          <w:rFonts w:hint="eastAsia" w:ascii="仿宋_GB2312" w:hAnsi="仿宋_GB2312" w:eastAsia="仿宋_GB2312" w:cs="仿宋_GB2312"/>
          <w:color w:val="000000"/>
          <w:sz w:val="32"/>
          <w:szCs w:val="32"/>
          <w:lang w:eastAsia="zh-CN"/>
        </w:rPr>
        <w:t>件</w:t>
      </w:r>
      <w:r>
        <w:rPr>
          <w:rFonts w:hint="eastAsia" w:ascii="仿宋_GB2312" w:hAnsi="仿宋_GB2312" w:eastAsia="仿宋_GB2312" w:cs="仿宋_GB2312"/>
          <w:color w:val="000000"/>
          <w:sz w:val="32"/>
          <w:szCs w:val="32"/>
        </w:rPr>
        <w:t>;实施移送公安机关追究刑事责任的2</w:t>
      </w:r>
      <w:r>
        <w:rPr>
          <w:rFonts w:hint="eastAsia" w:ascii="仿宋_GB2312" w:hAnsi="仿宋_GB2312" w:eastAsia="仿宋_GB2312" w:cs="仿宋_GB2312"/>
          <w:color w:val="000000"/>
          <w:sz w:val="32"/>
          <w:szCs w:val="32"/>
          <w:lang w:eastAsia="zh-CN"/>
        </w:rPr>
        <w:t>件</w:t>
      </w:r>
      <w:r>
        <w:rPr>
          <w:rFonts w:hint="eastAsia" w:ascii="仿宋_GB2312" w:hAnsi="仿宋_GB2312" w:eastAsia="仿宋_GB2312" w:cs="仿宋_GB2312"/>
          <w:color w:val="000000"/>
          <w:sz w:val="32"/>
          <w:szCs w:val="32"/>
        </w:rPr>
        <w:t>。</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为改善大气环境质量，2018年春季供暖期间，</w:t>
      </w:r>
      <w:r>
        <w:rPr>
          <w:rFonts w:hint="eastAsia" w:ascii="仿宋_GB2312" w:hAnsi="仿宋_GB2312" w:eastAsia="仿宋_GB2312" w:cs="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在全市范围组织开展了“利剑斩污蓝天行动”，重点检查燃煤锅炉排放、燃煤锅炉整治、工业源排放、VOCs整治、工业堆场扬尘治理、秸秆焚烧等情况，严厉查处各类</w:t>
      </w:r>
      <w:bookmarkStart w:id="0" w:name="OLE_LINK3"/>
      <w:r>
        <w:rPr>
          <w:rFonts w:hint="eastAsia" w:ascii="仿宋_GB2312" w:hAnsi="仿宋_GB2312" w:eastAsia="仿宋_GB2312" w:cs="仿宋_GB2312"/>
          <w:color w:val="000000"/>
          <w:sz w:val="32"/>
          <w:szCs w:val="32"/>
        </w:rPr>
        <w:t>污染</w:t>
      </w:r>
      <w:bookmarkEnd w:id="0"/>
      <w:r>
        <w:rPr>
          <w:rFonts w:hint="eastAsia" w:ascii="仿宋_GB2312" w:hAnsi="仿宋_GB2312" w:eastAsia="仿宋_GB2312" w:cs="仿宋_GB2312"/>
          <w:color w:val="000000"/>
          <w:sz w:val="32"/>
          <w:szCs w:val="32"/>
          <w:lang w:eastAsia="zh-CN"/>
        </w:rPr>
        <w:t>大气环境</w:t>
      </w:r>
      <w:r>
        <w:rPr>
          <w:rFonts w:hint="eastAsia" w:ascii="仿宋_GB2312" w:hAnsi="仿宋_GB2312" w:eastAsia="仿宋_GB2312" w:cs="仿宋_GB2312"/>
          <w:color w:val="000000"/>
          <w:sz w:val="32"/>
          <w:szCs w:val="32"/>
        </w:rPr>
        <w:t>的行为。青山不语，蓝天作证，在强有力的环境执法态势下，大连市空气质量相对2017年持续提升，特别是六项污染物均符合国家空气质量二级标准。为改善水环境质量，</w:t>
      </w:r>
      <w:r>
        <w:rPr>
          <w:rFonts w:hint="eastAsia" w:ascii="仿宋_GB2312" w:hAnsi="仿宋_GB2312" w:eastAsia="仿宋_GB2312" w:cs="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在全市范围组织开展了以电镀行业、医疗机构、屠宰加工行业、国考河流断面上游企业、近岸海域超标排污口上游企业、饮用水源地周边排污企业为重点的一系列环境执法专项行动，从严、从重、从快打击一批水环境违法行为，取得了显著成效。特别是通过联合公安局等部门对从事电镀、电铸、电解加工的电镀企业进行全面检查，严厉查处不正常运行污染防治设施、超标排放污水等环境违法行为，有力地推进了大连市电镀行业开启绿色发展模式。为改善土环境质量，</w:t>
      </w:r>
      <w:r>
        <w:rPr>
          <w:rFonts w:hint="eastAsia" w:ascii="仿宋_GB2312" w:hAnsi="仿宋_GB2312" w:eastAsia="仿宋_GB2312" w:cs="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在全市范围组织开展土壤污染状况排查，并积极推动土壤污染修复与治理重点项目实施，土壤污染防治工作初见成效。为提升群众环境满意度，</w:t>
      </w:r>
      <w:r>
        <w:rPr>
          <w:rFonts w:hint="eastAsia" w:ascii="仿宋_GB2312" w:hAnsi="仿宋_GB2312" w:eastAsia="仿宋_GB2312" w:cs="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未雨绸缪严查环境安全隐患，通过开展环境安全大检查工作，对我市危险废物经营企业、核技术利用企业和环境风险源企业的环境安全隐患进行了全面排查整治。同时，为维护公众环境权益，</w:t>
      </w:r>
      <w:r>
        <w:rPr>
          <w:rFonts w:hint="eastAsia" w:ascii="仿宋_GB2312" w:hAnsi="仿宋_GB2312" w:eastAsia="仿宋_GB2312" w:cs="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 xml:space="preserve">进一步完善了环境信访工作制度，并不断提升环境信访案件办理质量，妥善处置了一批群众反映强烈、社会影响恶劣的环境问题。   </w:t>
      </w:r>
    </w:p>
    <w:p>
      <w:pPr>
        <w:spacing w:line="560" w:lineRule="exact"/>
        <w:ind w:firstLine="645"/>
        <w:rPr>
          <w:rFonts w:ascii="黑体" w:hAnsi="仿宋" w:eastAsia="黑体" w:cs="仿宋"/>
          <w:sz w:val="32"/>
          <w:szCs w:val="32"/>
        </w:rPr>
      </w:pPr>
      <w:r>
        <w:rPr>
          <w:rFonts w:hint="eastAsia" w:ascii="黑体" w:hAnsi="仿宋" w:eastAsia="黑体" w:cs="仿宋"/>
          <w:sz w:val="32"/>
          <w:szCs w:val="32"/>
        </w:rPr>
        <w:t xml:space="preserve">二、开拓创新  科技优势助力环境执法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为适应新形势下环境监管要求，提高环境监管效率，</w:t>
      </w:r>
      <w:r>
        <w:rPr>
          <w:rFonts w:hint="eastAsia" w:ascii="仿宋_GB2312" w:eastAsia="仿宋_GB2312"/>
          <w:sz w:val="32"/>
          <w:szCs w:val="32"/>
          <w:lang w:eastAsia="zh-CN"/>
        </w:rPr>
        <w:t>大连市环境保护局甘井子分局</w:t>
      </w:r>
      <w:r>
        <w:rPr>
          <w:rFonts w:hint="eastAsia" w:ascii="仿宋_GB2312" w:eastAsia="仿宋_GB2312"/>
          <w:sz w:val="32"/>
          <w:szCs w:val="32"/>
        </w:rPr>
        <w:t>充分发挥科技优势，助力环境执法。</w:t>
      </w:r>
      <w:r>
        <w:rPr>
          <w:rFonts w:hint="eastAsia" w:ascii="仿宋_GB2312" w:hAnsi="仿宋_GB2312" w:eastAsia="仿宋_GB2312" w:cs="仿宋_GB2312"/>
          <w:b/>
          <w:color w:val="000000"/>
          <w:sz w:val="32"/>
          <w:szCs w:val="32"/>
        </w:rPr>
        <w:t>一是</w:t>
      </w:r>
      <w:r>
        <w:rPr>
          <w:rFonts w:hint="eastAsia" w:ascii="仿宋_GB2312" w:hAnsi="仿宋_GB2312" w:eastAsia="仿宋_GB2312" w:cs="仿宋_GB2312"/>
          <w:color w:val="000000"/>
          <w:sz w:val="32"/>
          <w:szCs w:val="32"/>
        </w:rPr>
        <w:t>研发新版环境违法行为查处系统，实现行政处罚、查封扣押、强制执行和案件移送等工作的全程信息化办理，通过自动对接移动执法终端、行政处罚信息公示平台、行政处罚信息备案系统和财政局缴费系统，省去了重复录入案件信息和重复公示处罚信息等繁琐工作，在规范行政处罚程序的同时，切实提高了行政处罚工作效率。</w:t>
      </w:r>
      <w:r>
        <w:rPr>
          <w:rFonts w:hint="eastAsia" w:ascii="仿宋_GB2312" w:eastAsia="仿宋_GB2312"/>
          <w:b/>
          <w:sz w:val="32"/>
          <w:szCs w:val="32"/>
        </w:rPr>
        <w:t>二是</w:t>
      </w:r>
      <w:r>
        <w:rPr>
          <w:rFonts w:hint="eastAsia" w:ascii="仿宋_GB2312" w:eastAsia="仿宋_GB2312"/>
          <w:sz w:val="32"/>
          <w:szCs w:val="32"/>
        </w:rPr>
        <w:t>实现移动执法终端全覆盖，执法人员可以通过执法终端直接调取企业基本信息、环评信息、污染物排放信息，并可以现场制作询问笔录和现场检查勘察笔录等证据材料等，有效提高了环境执法工作效能。</w:t>
      </w:r>
      <w:r>
        <w:rPr>
          <w:rFonts w:hint="eastAsia" w:ascii="仿宋_GB2312" w:eastAsia="仿宋_GB2312"/>
          <w:b/>
          <w:sz w:val="32"/>
          <w:szCs w:val="32"/>
        </w:rPr>
        <w:t>三是</w:t>
      </w:r>
      <w:r>
        <w:rPr>
          <w:rFonts w:hint="eastAsia" w:ascii="仿宋_GB2312" w:eastAsia="仿宋_GB2312"/>
          <w:sz w:val="32"/>
          <w:szCs w:val="32"/>
        </w:rPr>
        <w:t>自主开发了随机抽查系统，通过系统设置抽查条件、下达抽查任务、开展抽查审批和查询抽查结果，实现随机抽查全程智能化、信息化管理，避免人为干扰。</w:t>
      </w:r>
      <w:r>
        <w:rPr>
          <w:rFonts w:hint="eastAsia" w:ascii="仿宋_GB2312" w:eastAsia="仿宋_GB2312"/>
          <w:b/>
          <w:sz w:val="32"/>
          <w:szCs w:val="32"/>
        </w:rPr>
        <w:t>四是</w:t>
      </w:r>
      <w:r>
        <w:rPr>
          <w:rFonts w:hint="eastAsia" w:ascii="仿宋_GB2312" w:eastAsia="仿宋_GB2312"/>
          <w:sz w:val="32"/>
          <w:szCs w:val="32"/>
        </w:rPr>
        <w:t>建立远程监控体系，包括污染源</w:t>
      </w:r>
      <w:r>
        <w:rPr>
          <w:rFonts w:ascii="Calibri" w:hAnsi="Calibri" w:eastAsia="仿宋_GB2312" w:cs="Times New Roman"/>
          <w:sz w:val="32"/>
          <w:szCs w:val="32"/>
        </w:rPr>
        <w:t>自动监控系统</w:t>
      </w:r>
      <w:r>
        <w:rPr>
          <w:rFonts w:hint="eastAsia" w:ascii="Calibri" w:hAnsi="Calibri" w:eastAsia="仿宋_GB2312" w:cs="Times New Roman"/>
          <w:sz w:val="32"/>
          <w:szCs w:val="32"/>
        </w:rPr>
        <w:t>和施工工地扬尘监控系统。通过</w:t>
      </w:r>
      <w:r>
        <w:rPr>
          <w:rFonts w:hint="eastAsia" w:ascii="仿宋_GB2312" w:eastAsia="仿宋_GB2312"/>
          <w:sz w:val="32"/>
          <w:szCs w:val="32"/>
        </w:rPr>
        <w:t>远程</w:t>
      </w:r>
      <w:r>
        <w:rPr>
          <w:rFonts w:ascii="Calibri" w:hAnsi="Calibri" w:eastAsia="仿宋_GB2312" w:cs="Times New Roman"/>
          <w:sz w:val="32"/>
          <w:szCs w:val="32"/>
        </w:rPr>
        <w:t>监控系统</w:t>
      </w:r>
      <w:r>
        <w:rPr>
          <w:rFonts w:hint="eastAsia" w:ascii="Calibri" w:hAnsi="Calibri" w:eastAsia="仿宋_GB2312" w:cs="Times New Roman"/>
          <w:sz w:val="32"/>
          <w:szCs w:val="32"/>
        </w:rPr>
        <w:t>对</w:t>
      </w:r>
      <w:r>
        <w:rPr>
          <w:rFonts w:ascii="Calibri" w:hAnsi="Calibri" w:eastAsia="仿宋_GB2312" w:cs="Times New Roman"/>
          <w:sz w:val="32"/>
          <w:szCs w:val="32"/>
        </w:rPr>
        <w:t>重点</w:t>
      </w:r>
      <w:r>
        <w:rPr>
          <w:rFonts w:hint="eastAsia" w:ascii="Calibri" w:hAnsi="Calibri" w:eastAsia="仿宋_GB2312" w:cs="Times New Roman"/>
          <w:sz w:val="32"/>
          <w:szCs w:val="32"/>
        </w:rPr>
        <w:t>排污单位和建筑工地实行远程监控，实时掌握企业排污或扬尘情况</w:t>
      </w:r>
      <w:r>
        <w:rPr>
          <w:rFonts w:hint="eastAsia" w:ascii="仿宋_GB2312" w:eastAsia="仿宋_GB2312"/>
          <w:sz w:val="32"/>
          <w:szCs w:val="32"/>
        </w:rPr>
        <w:t>，督促企业自觉守法，较大程度提高了环境监管效能。</w:t>
      </w:r>
      <w:r>
        <w:rPr>
          <w:rFonts w:hint="eastAsia" w:ascii="仿宋_GB2312" w:eastAsia="仿宋_GB2312"/>
          <w:b/>
          <w:sz w:val="32"/>
          <w:szCs w:val="32"/>
        </w:rPr>
        <w:t>五是</w:t>
      </w:r>
      <w:r>
        <w:rPr>
          <w:rFonts w:hint="eastAsia" w:ascii="仿宋_GB2312" w:eastAsia="仿宋_GB2312"/>
          <w:sz w:val="32"/>
          <w:szCs w:val="32"/>
        </w:rPr>
        <w:t>积极使用无人机航拍遥感，开展饮用水水源地环境监管、矿山环境监管、秸秆禁烧等工作，有效实现全天候、全方位检查，解决了特殊领域执法人员无法现场监管的弊端。</w:t>
      </w:r>
    </w:p>
    <w:p>
      <w:pPr>
        <w:spacing w:line="560" w:lineRule="exact"/>
        <w:rPr>
          <w:rFonts w:ascii="黑体" w:eastAsia="黑体"/>
          <w:sz w:val="32"/>
          <w:szCs w:val="32"/>
        </w:rPr>
      </w:pPr>
      <w:r>
        <w:rPr>
          <w:rFonts w:hint="eastAsia" w:ascii="仿宋_GB2312" w:eastAsia="仿宋_GB2312"/>
          <w:sz w:val="32"/>
          <w:szCs w:val="32"/>
        </w:rPr>
        <w:t xml:space="preserve">    </w:t>
      </w:r>
      <w:r>
        <w:rPr>
          <w:rFonts w:hint="eastAsia" w:ascii="黑体" w:eastAsia="黑体"/>
          <w:sz w:val="32"/>
          <w:szCs w:val="32"/>
        </w:rPr>
        <w:t>三、真抓实干  打造一流环境监察队伍</w:t>
      </w:r>
    </w:p>
    <w:p>
      <w:pPr>
        <w:spacing w:line="560" w:lineRule="exact"/>
        <w:rPr>
          <w:rFonts w:ascii="仿宋_GB2312" w:hAnsi="仿宋_GB2312" w:eastAsia="仿宋_GB2312"/>
          <w:color w:val="000000"/>
          <w:sz w:val="32"/>
          <w:szCs w:val="32"/>
        </w:rPr>
      </w:pPr>
      <w:r>
        <w:rPr>
          <w:rFonts w:hint="eastAsia" w:ascii="仿宋_GB2312" w:hAnsi="仿宋_GB2312" w:eastAsia="仿宋_GB2312"/>
          <w:color w:val="000000"/>
          <w:sz w:val="32"/>
          <w:szCs w:val="32"/>
        </w:rPr>
        <w:t xml:space="preserve">    </w:t>
      </w:r>
      <w:r>
        <w:rPr>
          <w:rFonts w:hint="eastAsia" w:ascii="仿宋_GB2312" w:hAnsi="仿宋_GB2312" w:eastAsia="仿宋_GB2312"/>
          <w:color w:val="000000"/>
          <w:sz w:val="32"/>
          <w:szCs w:val="32"/>
          <w:lang w:eastAsia="zh-CN"/>
        </w:rPr>
        <w:t>大连市环境保护局甘井子分局</w:t>
      </w:r>
      <w:r>
        <w:rPr>
          <w:rFonts w:hint="eastAsia" w:ascii="仿宋_GB2312" w:hAnsi="仿宋_GB2312" w:eastAsia="仿宋_GB2312"/>
          <w:color w:val="000000"/>
          <w:sz w:val="32"/>
          <w:szCs w:val="32"/>
        </w:rPr>
        <w:t>按照 “一手抓党建，一手抓业务”的原则，努力打造作风优良、素质过硬的一流环境监察队伍。一方面</w:t>
      </w:r>
      <w:r>
        <w:rPr>
          <w:rFonts w:hint="eastAsia" w:ascii="仿宋_GB2312" w:hAnsi="仿宋_GB2312" w:eastAsia="仿宋_GB2312"/>
          <w:color w:val="000000"/>
          <w:sz w:val="32"/>
          <w:szCs w:val="32"/>
          <w:lang w:eastAsia="zh-CN"/>
        </w:rPr>
        <w:t>大连市环境保护局甘井子分局</w:t>
      </w:r>
      <w:r>
        <w:rPr>
          <w:rFonts w:hint="eastAsia" w:ascii="仿宋_GB2312" w:hAnsi="仿宋_GB2312" w:eastAsia="仿宋_GB2312"/>
          <w:color w:val="000000"/>
          <w:sz w:val="32"/>
          <w:szCs w:val="32"/>
        </w:rPr>
        <w:t>坚持以党的十九大精神和习近平生态文明思想为指导，牢固</w:t>
      </w:r>
      <w:r>
        <w:rPr>
          <w:rFonts w:hint="eastAsia" w:ascii="仿宋_GB2312" w:hAnsi="仿宋_GB2312" w:eastAsia="仿宋_GB2312"/>
          <w:color w:val="000000"/>
          <w:kern w:val="0"/>
          <w:sz w:val="32"/>
          <w:szCs w:val="32"/>
        </w:rPr>
        <w:t>树立“保护环境、诚信为民”的工作理念，</w:t>
      </w:r>
      <w:r>
        <w:rPr>
          <w:rFonts w:hint="eastAsia" w:ascii="仿宋_GB2312" w:hAnsi="仿宋_GB2312" w:eastAsia="仿宋_GB2312"/>
          <w:color w:val="000000"/>
          <w:sz w:val="32"/>
          <w:szCs w:val="32"/>
        </w:rPr>
        <w:t>充分发挥</w:t>
      </w:r>
      <w:r>
        <w:rPr>
          <w:rFonts w:hint="eastAsia" w:ascii="仿宋_GB2312" w:hAnsi="仿宋_GB2312" w:eastAsia="仿宋_GB2312" w:cs="黑体"/>
          <w:color w:val="000000"/>
          <w:sz w:val="32"/>
          <w:szCs w:val="32"/>
        </w:rPr>
        <w:t>基层党组织的战斗堡垒</w:t>
      </w:r>
      <w:r>
        <w:rPr>
          <w:rFonts w:hint="eastAsia" w:ascii="仿宋_GB2312" w:hAnsi="仿宋_GB2312" w:eastAsia="仿宋_GB2312"/>
          <w:color w:val="000000"/>
          <w:sz w:val="32"/>
          <w:szCs w:val="32"/>
        </w:rPr>
        <w:t>作用和</w:t>
      </w:r>
      <w:r>
        <w:rPr>
          <w:rFonts w:hint="eastAsia" w:ascii="仿宋_GB2312" w:hAnsi="仿宋_GB2312" w:eastAsia="仿宋_GB2312"/>
          <w:sz w:val="32"/>
          <w:szCs w:val="32"/>
        </w:rPr>
        <w:t>党员干部的模范带头作用</w:t>
      </w:r>
      <w:r>
        <w:rPr>
          <w:rFonts w:hint="eastAsia" w:ascii="仿宋_GB2312" w:hAnsi="仿宋_GB2312" w:eastAsia="仿宋_GB2312"/>
          <w:kern w:val="0"/>
          <w:sz w:val="32"/>
          <w:szCs w:val="32"/>
        </w:rPr>
        <w:t>，切实增强执法人员的责任感和使命感。</w:t>
      </w:r>
      <w:r>
        <w:rPr>
          <w:rFonts w:hint="eastAsia" w:ascii="仿宋_GB2312" w:hAnsi="仿宋_GB2312" w:eastAsia="仿宋_GB2312"/>
          <w:color w:val="000000"/>
          <w:sz w:val="32"/>
          <w:szCs w:val="32"/>
        </w:rPr>
        <w:t>另一方面</w:t>
      </w:r>
      <w:r>
        <w:rPr>
          <w:rFonts w:hint="eastAsia" w:ascii="仿宋_GB2312" w:hAnsi="仿宋_GB2312" w:eastAsia="仿宋_GB2312"/>
          <w:color w:val="000000"/>
          <w:sz w:val="32"/>
          <w:szCs w:val="32"/>
          <w:lang w:eastAsia="zh-CN"/>
        </w:rPr>
        <w:t>大连市环境保护局甘井子分局</w:t>
      </w:r>
      <w:r>
        <w:rPr>
          <w:rFonts w:hint="eastAsia" w:ascii="仿宋_GB2312" w:hAnsi="仿宋_GB2312" w:eastAsia="仿宋_GB2312" w:cs="仿宋_GB2312"/>
          <w:color w:val="000000"/>
          <w:sz w:val="32"/>
          <w:szCs w:val="32"/>
        </w:rPr>
        <w:t>积极开展业务培训，通过聘请专家、法律顾问、局内业务骨干讲解环境监察业务，共同探讨一线执法中的难点要点问题。2018年，</w:t>
      </w:r>
      <w:r>
        <w:rPr>
          <w:rFonts w:hint="eastAsia" w:ascii="仿宋_GB2312" w:eastAsia="仿宋_GB2312"/>
          <w:sz w:val="32"/>
          <w:szCs w:val="32"/>
        </w:rPr>
        <w:t>先后组织开展了新《水污染防治法》解读、新《土壤污染防治法》解读、依法行政要点解析和西尔环境教育等专题培训，切实强化执法人员的法律意识。同时，</w:t>
      </w:r>
      <w:r>
        <w:rPr>
          <w:rFonts w:hint="eastAsia" w:ascii="仿宋_GB2312" w:hAnsi="仿宋_GB2312" w:eastAsia="仿宋_GB2312" w:cs="仿宋_GB2312"/>
          <w:sz w:val="32"/>
          <w:szCs w:val="32"/>
          <w:lang w:eastAsia="zh-CN"/>
        </w:rPr>
        <w:t>大连市环境保护局甘井子分局</w:t>
      </w:r>
      <w:r>
        <w:rPr>
          <w:rFonts w:hint="eastAsia" w:ascii="仿宋_GB2312" w:eastAsia="仿宋_GB2312"/>
          <w:sz w:val="32"/>
          <w:szCs w:val="32"/>
        </w:rPr>
        <w:t>积极组织人员参加生态环境部开展的重点区域大气污染治理攻坚、集中式饮用水水源地环境保护、限制进口类固体废物加工利用企业环境违法问题、垃圾焚烧发电行业达标排放、打击固体废物及危险废物非法转移和倾倒行为、城市黑臭水体整治环境保护等六大专项执法行动，全面提升执法人员实战能力。</w:t>
      </w:r>
      <w:r>
        <w:rPr>
          <w:rFonts w:hint="eastAsia" w:ascii="仿宋_GB2312" w:eastAsia="仿宋_GB2312"/>
          <w:sz w:val="32"/>
          <w:szCs w:val="32"/>
          <w:lang w:val="en-US" w:eastAsia="zh-CN"/>
        </w:rPr>
        <w:t>2018年</w:t>
      </w:r>
      <w:r>
        <w:rPr>
          <w:rFonts w:hint="eastAsia" w:ascii="仿宋_GB2312" w:eastAsia="仿宋_GB2312"/>
          <w:sz w:val="32"/>
          <w:szCs w:val="32"/>
        </w:rPr>
        <w:t>，</w:t>
      </w:r>
      <w:r>
        <w:rPr>
          <w:rFonts w:hint="eastAsia" w:ascii="仿宋_GB2312" w:eastAsia="仿宋_GB2312"/>
          <w:sz w:val="32"/>
          <w:szCs w:val="32"/>
          <w:lang w:eastAsia="zh-CN"/>
        </w:rPr>
        <w:t>大连市环境保护局甘井子分局</w:t>
      </w:r>
      <w:r>
        <w:rPr>
          <w:rFonts w:hint="eastAsia" w:ascii="仿宋_GB2312" w:eastAsia="仿宋_GB2312"/>
          <w:sz w:val="32"/>
          <w:szCs w:val="32"/>
        </w:rPr>
        <w:t>选派40名业务骨干先后参与了打击固体废物环境违法行为专项行动</w:t>
      </w:r>
      <w:r>
        <w:rPr>
          <w:rFonts w:hint="eastAsia" w:ascii="仿宋_GB2312" w:eastAsia="仿宋_GB2312"/>
          <w:sz w:val="32"/>
          <w:szCs w:val="32"/>
          <w:lang w:val="en-US" w:eastAsia="zh-CN"/>
        </w:rPr>
        <w:t>(“清废行动”)</w:t>
      </w:r>
      <w:r>
        <w:rPr>
          <w:rFonts w:hint="eastAsia" w:ascii="仿宋_GB2312" w:eastAsia="仿宋_GB2312"/>
          <w:sz w:val="32"/>
          <w:szCs w:val="32"/>
        </w:rPr>
        <w:t>和重点区域大气污染治理攻坚专项行动，得到了生态环境部、省厅等上级部门的肯定。</w:t>
      </w:r>
    </w:p>
    <w:p>
      <w:pPr>
        <w:spacing w:line="560" w:lineRule="exact"/>
        <w:ind w:firstLine="645"/>
        <w:rPr>
          <w:rFonts w:ascii="黑体" w:eastAsia="黑体"/>
          <w:sz w:val="32"/>
          <w:szCs w:val="32"/>
        </w:rPr>
      </w:pPr>
      <w:r>
        <w:rPr>
          <w:rFonts w:hint="eastAsia" w:ascii="黑体" w:eastAsia="黑体"/>
          <w:sz w:val="32"/>
          <w:szCs w:val="32"/>
        </w:rPr>
        <w:t>四、高举利剑  让环境污染无处遁形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300" w:afterAutospacing="0" w:line="560" w:lineRule="exact"/>
        <w:ind w:left="0" w:right="0" w:firstLine="640" w:firstLineChars="200"/>
        <w:jc w:val="both"/>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2018年3月，大连市环境保护局接到市政府12345平台转办信访案件，投诉有嫌疑车辆向大连湾高速口右边区域排放污染物。经现场调查，投诉人反映的地点位于丹大高速公路大连湾收费站西侧，是大连某房地产公司在土地整理过程中形成的一个大面积水坑，未与海水相连。水坑周边有灰色粉末状物体，水坑内水质透明，呈绿色，水坑底部呈白色。经采样监测，水坑内水质PH值为12，呈碱性，初步认定有人将脱硫石膏和粉煤灰排入水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300" w:afterAutospacing="0" w:line="560" w:lineRule="exact"/>
        <w:ind w:left="0" w:right="0" w:firstLine="640" w:firstLineChars="200"/>
        <w:jc w:val="both"/>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color w:val="auto"/>
          <w:kern w:val="2"/>
          <w:sz w:val="32"/>
          <w:szCs w:val="32"/>
          <w:lang w:val="en-US" w:eastAsia="zh-CN" w:bidi="ar-SA"/>
        </w:rPr>
        <w:t>为及时侦破案件，大连市环境保护局甘井子分局</w:t>
      </w:r>
      <w:r>
        <w:rPr>
          <w:rFonts w:hint="eastAsia" w:ascii="仿宋_GB2312" w:eastAsia="仿宋_GB2312" w:hAnsiTheme="minorHAnsi" w:cstheme="minorBidi"/>
          <w:kern w:val="2"/>
          <w:sz w:val="32"/>
          <w:szCs w:val="32"/>
          <w:lang w:val="en-US" w:eastAsia="zh-CN" w:bidi="ar-SA"/>
        </w:rPr>
        <w:t>立即联合公安部门开展调查，对事发地周边企业进行摸排，通过调取相关视频资料，对可疑车辆进行排查，经过深入比对核实，最终查明排污车辆属大连</w:t>
      </w:r>
      <w:r>
        <w:rPr>
          <w:rFonts w:hint="eastAsia" w:ascii="仿宋_GB2312" w:eastAsia="仿宋_GB2312" w:cstheme="minorBidi"/>
          <w:kern w:val="2"/>
          <w:sz w:val="32"/>
          <w:szCs w:val="32"/>
          <w:lang w:val="en-US" w:eastAsia="zh-CN" w:bidi="ar-SA"/>
        </w:rPr>
        <w:t>某</w:t>
      </w:r>
      <w:r>
        <w:rPr>
          <w:rFonts w:hint="eastAsia" w:ascii="仿宋_GB2312" w:eastAsia="仿宋_GB2312" w:hAnsiTheme="minorHAnsi" w:cstheme="minorBidi"/>
          <w:kern w:val="2"/>
          <w:sz w:val="32"/>
          <w:szCs w:val="32"/>
          <w:lang w:val="en-US" w:eastAsia="zh-CN" w:bidi="ar-SA"/>
        </w:rPr>
        <w:t>物流有限公司。</w:t>
      </w:r>
      <w:r>
        <w:rPr>
          <w:rFonts w:hint="eastAsia" w:ascii="仿宋_GB2312" w:eastAsia="仿宋_GB2312" w:cstheme="minorBidi"/>
          <w:kern w:val="2"/>
          <w:sz w:val="32"/>
          <w:szCs w:val="32"/>
          <w:lang w:val="en-US" w:eastAsia="zh-CN" w:bidi="ar-SA"/>
        </w:rPr>
        <w:t>大连市环境保护局甘井子分局</w:t>
      </w:r>
      <w:r>
        <w:rPr>
          <w:rFonts w:hint="eastAsia" w:ascii="仿宋_GB2312" w:eastAsia="仿宋_GB2312" w:hAnsiTheme="minorHAnsi" w:cstheme="minorBidi"/>
          <w:kern w:val="2"/>
          <w:sz w:val="32"/>
          <w:szCs w:val="32"/>
          <w:lang w:val="en-US" w:eastAsia="zh-CN" w:bidi="ar-SA"/>
        </w:rPr>
        <w:t>执法人员对该公司负责人李某进行了调查取证，李某承认：自2017年12月至2018年2月间，曾向丹大高速公路大连湾收费站西侧水坑排放过粉煤灰，共排放50车左右，粉煤灰均来自</w:t>
      </w:r>
      <w:r>
        <w:rPr>
          <w:rFonts w:hint="eastAsia" w:ascii="仿宋_GB2312" w:eastAsia="仿宋_GB2312" w:cstheme="minorBidi"/>
          <w:kern w:val="2"/>
          <w:sz w:val="32"/>
          <w:szCs w:val="32"/>
          <w:lang w:val="en-US" w:eastAsia="zh-CN" w:bidi="ar-SA"/>
        </w:rPr>
        <w:t>某</w:t>
      </w:r>
      <w:r>
        <w:rPr>
          <w:rFonts w:hint="eastAsia" w:ascii="仿宋_GB2312" w:eastAsia="仿宋_GB2312" w:hAnsiTheme="minorHAnsi" w:cstheme="minorBidi"/>
          <w:kern w:val="2"/>
          <w:sz w:val="32"/>
          <w:szCs w:val="32"/>
          <w:lang w:val="en-US" w:eastAsia="zh-CN" w:bidi="ar-SA"/>
        </w:rPr>
        <w:t>热电厂，该公司与</w:t>
      </w:r>
      <w:r>
        <w:rPr>
          <w:rFonts w:hint="eastAsia" w:ascii="仿宋_GB2312" w:eastAsia="仿宋_GB2312" w:cstheme="minorBidi"/>
          <w:kern w:val="2"/>
          <w:sz w:val="32"/>
          <w:szCs w:val="32"/>
          <w:lang w:val="en-US" w:eastAsia="zh-CN" w:bidi="ar-SA"/>
        </w:rPr>
        <w:t>该</w:t>
      </w:r>
      <w:r>
        <w:rPr>
          <w:rFonts w:hint="eastAsia" w:ascii="仿宋_GB2312" w:eastAsia="仿宋_GB2312" w:hAnsiTheme="minorHAnsi" w:cstheme="minorBidi"/>
          <w:kern w:val="2"/>
          <w:sz w:val="32"/>
          <w:szCs w:val="32"/>
          <w:lang w:val="en-US" w:eastAsia="zh-CN" w:bidi="ar-SA"/>
        </w:rPr>
        <w:t>热电厂签有粉煤灰综合利用协议。执法人员通过对</w:t>
      </w:r>
      <w:r>
        <w:rPr>
          <w:rFonts w:hint="eastAsia" w:ascii="仿宋_GB2312" w:eastAsia="仿宋_GB2312" w:cstheme="minorBidi"/>
          <w:kern w:val="2"/>
          <w:sz w:val="32"/>
          <w:szCs w:val="32"/>
          <w:lang w:val="en-US" w:eastAsia="zh-CN" w:bidi="ar-SA"/>
        </w:rPr>
        <w:t>该</w:t>
      </w:r>
      <w:r>
        <w:rPr>
          <w:rFonts w:hint="eastAsia" w:ascii="仿宋_GB2312" w:eastAsia="仿宋_GB2312" w:hAnsiTheme="minorHAnsi" w:cstheme="minorBidi"/>
          <w:kern w:val="2"/>
          <w:sz w:val="32"/>
          <w:szCs w:val="32"/>
          <w:lang w:val="en-US" w:eastAsia="zh-CN" w:bidi="ar-SA"/>
        </w:rPr>
        <w:t>热电厂进行调查确认，确定被非法倾倒的粉煤灰来自该企业。</w:t>
      </w:r>
    </w:p>
    <w:p>
      <w:pPr>
        <w:spacing w:line="560" w:lineRule="exact"/>
        <w:ind w:firstLine="645"/>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经第三方专业机构鉴定和评估，认定此水坑水质呈碱性，与大连</w:t>
      </w:r>
      <w:r>
        <w:rPr>
          <w:rFonts w:hint="eastAsia" w:ascii="仿宋_GB2312" w:eastAsia="仿宋_GB2312" w:cstheme="minorBidi"/>
          <w:kern w:val="2"/>
          <w:sz w:val="32"/>
          <w:szCs w:val="32"/>
          <w:lang w:val="en-US" w:eastAsia="zh-CN" w:bidi="ar-SA"/>
        </w:rPr>
        <w:t>某</w:t>
      </w:r>
      <w:r>
        <w:rPr>
          <w:rFonts w:hint="eastAsia" w:ascii="仿宋_GB2312" w:eastAsia="仿宋_GB2312" w:hAnsiTheme="minorHAnsi" w:cstheme="minorBidi"/>
          <w:kern w:val="2"/>
          <w:sz w:val="32"/>
          <w:szCs w:val="32"/>
          <w:lang w:val="en-US" w:eastAsia="zh-CN" w:bidi="ar-SA"/>
        </w:rPr>
        <w:t>物流有限公司排放</w:t>
      </w:r>
      <w:r>
        <w:rPr>
          <w:rFonts w:hint="eastAsia" w:ascii="仿宋_GB2312" w:eastAsia="仿宋_GB2312" w:cstheme="minorBidi"/>
          <w:kern w:val="2"/>
          <w:sz w:val="32"/>
          <w:szCs w:val="32"/>
          <w:lang w:val="en-US" w:eastAsia="zh-CN" w:bidi="ar-SA"/>
        </w:rPr>
        <w:t>某</w:t>
      </w:r>
      <w:r>
        <w:rPr>
          <w:rFonts w:hint="eastAsia" w:ascii="仿宋_GB2312" w:eastAsia="仿宋_GB2312" w:hAnsiTheme="minorHAnsi" w:cstheme="minorBidi"/>
          <w:kern w:val="2"/>
          <w:sz w:val="32"/>
          <w:szCs w:val="32"/>
          <w:lang w:val="en-US" w:eastAsia="zh-CN" w:bidi="ar-SA"/>
        </w:rPr>
        <w:t>热电厂粉煤灰存在直接因果关系。依据《中华人民共和国固体废物污染环境防治法》有关规定，环保部门责令大连</w:t>
      </w:r>
      <w:r>
        <w:rPr>
          <w:rFonts w:hint="eastAsia" w:ascii="仿宋_GB2312" w:eastAsia="仿宋_GB2312" w:cstheme="minorBidi"/>
          <w:kern w:val="2"/>
          <w:sz w:val="32"/>
          <w:szCs w:val="32"/>
          <w:lang w:val="en-US" w:eastAsia="zh-CN" w:bidi="ar-SA"/>
        </w:rPr>
        <w:t>某</w:t>
      </w:r>
      <w:r>
        <w:rPr>
          <w:rFonts w:hint="eastAsia" w:ascii="仿宋_GB2312" w:eastAsia="仿宋_GB2312" w:hAnsiTheme="minorHAnsi" w:cstheme="minorBidi"/>
          <w:kern w:val="2"/>
          <w:sz w:val="32"/>
          <w:szCs w:val="32"/>
          <w:lang w:val="en-US" w:eastAsia="zh-CN" w:bidi="ar-SA"/>
        </w:rPr>
        <w:t>物流有限公司立即停止倾倒行为，并处罚款10万元</w:t>
      </w:r>
      <w:r>
        <w:rPr>
          <w:rFonts w:hint="eastAsia" w:ascii="仿宋_GB2312" w:eastAsia="仿宋_GB2312" w:cstheme="minorBidi"/>
          <w:kern w:val="2"/>
          <w:sz w:val="32"/>
          <w:szCs w:val="32"/>
          <w:lang w:val="en-US" w:eastAsia="zh-CN" w:bidi="ar-SA"/>
        </w:rPr>
        <w:t>，</w:t>
      </w:r>
      <w:r>
        <w:rPr>
          <w:rFonts w:hint="eastAsia" w:ascii="仿宋_GB2312" w:eastAsia="仿宋_GB2312" w:hAnsiTheme="minorHAnsi" w:cstheme="minorBidi"/>
          <w:kern w:val="2"/>
          <w:sz w:val="32"/>
          <w:szCs w:val="32"/>
          <w:lang w:val="en-US" w:eastAsia="zh-CN" w:bidi="ar-SA"/>
        </w:rPr>
        <w:t>同时按照《</w:t>
      </w:r>
      <w:bookmarkStart w:id="1" w:name="OLE_LINK2"/>
      <w:r>
        <w:rPr>
          <w:rFonts w:hint="eastAsia" w:ascii="仿宋_GB2312" w:eastAsia="仿宋_GB2312" w:hAnsiTheme="minorHAnsi" w:cstheme="minorBidi"/>
          <w:kern w:val="2"/>
          <w:sz w:val="32"/>
          <w:szCs w:val="32"/>
          <w:lang w:val="en-US" w:eastAsia="zh-CN" w:bidi="ar-SA"/>
        </w:rPr>
        <w:t>最高人民法院、最高人民检察院关于办理环境污染刑事案件适用法律若干问题的解释</w:t>
      </w:r>
      <w:bookmarkEnd w:id="1"/>
      <w:r>
        <w:rPr>
          <w:rFonts w:hint="eastAsia" w:ascii="仿宋_GB2312" w:eastAsia="仿宋_GB2312" w:hAnsiTheme="minorHAnsi" w:cstheme="minorBidi"/>
          <w:kern w:val="2"/>
          <w:sz w:val="32"/>
          <w:szCs w:val="32"/>
          <w:lang w:val="en-US" w:eastAsia="zh-CN" w:bidi="ar-SA"/>
        </w:rPr>
        <w:t>》有关规定，将案件移送公安机关。目前，公安部门已立案，</w:t>
      </w:r>
      <w:r>
        <w:rPr>
          <w:rFonts w:hint="eastAsia" w:ascii="仿宋_GB2312" w:eastAsia="仿宋_GB2312" w:cstheme="minorBidi"/>
          <w:kern w:val="2"/>
          <w:sz w:val="32"/>
          <w:szCs w:val="32"/>
          <w:lang w:val="en-US" w:eastAsia="zh-CN" w:bidi="ar-SA"/>
        </w:rPr>
        <w:t>该</w:t>
      </w:r>
      <w:r>
        <w:rPr>
          <w:rFonts w:hint="eastAsia" w:ascii="仿宋_GB2312" w:eastAsia="仿宋_GB2312" w:hAnsiTheme="minorHAnsi" w:cstheme="minorBidi"/>
          <w:kern w:val="2"/>
          <w:sz w:val="32"/>
          <w:szCs w:val="32"/>
          <w:lang w:val="en-US" w:eastAsia="zh-CN" w:bidi="ar-SA"/>
        </w:rPr>
        <w:t>物流有限公司已缴纳罚款，金普新区管委会就水坑污染问题研究制定了治理方案，并积极开展消除污染工作。</w:t>
      </w:r>
    </w:p>
    <w:p>
      <w:pPr>
        <w:spacing w:line="560" w:lineRule="exact"/>
        <w:ind w:firstLine="645"/>
        <w:rPr>
          <w:rFonts w:ascii="仿宋_GB2312" w:eastAsia="仿宋_GB2312"/>
          <w:sz w:val="32"/>
          <w:szCs w:val="32"/>
        </w:rPr>
      </w:pPr>
      <w:r>
        <w:rPr>
          <w:rFonts w:hint="eastAsia" w:ascii="仿宋_GB2312" w:eastAsia="仿宋_GB2312"/>
          <w:sz w:val="32"/>
          <w:szCs w:val="32"/>
        </w:rPr>
        <w:t>近年来，大连市环境监察工作虽然取得了较好的成绩，但面对新的历史使命，针对现存的实际困难和不足之处，</w:t>
      </w:r>
      <w:r>
        <w:rPr>
          <w:rFonts w:hint="eastAsia" w:ascii="仿宋_GB2312" w:eastAsia="仿宋_GB2312"/>
          <w:sz w:val="32"/>
          <w:szCs w:val="32"/>
          <w:lang w:eastAsia="zh-CN"/>
        </w:rPr>
        <w:t>大连市环境保护局甘井子分局将</w:t>
      </w:r>
      <w:r>
        <w:rPr>
          <w:rFonts w:hint="eastAsia" w:ascii="仿宋_GB2312" w:eastAsia="仿宋_GB2312"/>
          <w:sz w:val="32"/>
          <w:szCs w:val="32"/>
        </w:rPr>
        <w:t>努力适应新常态，</w:t>
      </w:r>
      <w:bookmarkStart w:id="2" w:name="OLE_LINK1"/>
      <w:r>
        <w:rPr>
          <w:rFonts w:hint="eastAsia" w:ascii="仿宋_GB2312" w:eastAsia="仿宋_GB2312"/>
          <w:sz w:val="32"/>
          <w:szCs w:val="32"/>
        </w:rPr>
        <w:t>乘势而上</w:t>
      </w:r>
      <w:r>
        <w:rPr>
          <w:rFonts w:ascii="仿宋_GB2312" w:eastAsia="仿宋_GB2312"/>
          <w:sz w:val="32"/>
          <w:szCs w:val="32"/>
        </w:rPr>
        <w:t>攻坚克难</w:t>
      </w:r>
      <w:r>
        <w:rPr>
          <w:rFonts w:hint="eastAsia" w:ascii="仿宋_GB2312" w:eastAsia="仿宋_GB2312"/>
          <w:sz w:val="32"/>
          <w:szCs w:val="32"/>
        </w:rPr>
        <w:t>，坚决打好污染防治攻坚战，勇当辽宁环保战线的排头兵</w:t>
      </w:r>
      <w:bookmarkEnd w:id="2"/>
      <w:r>
        <w:rPr>
          <w:rFonts w:hint="eastAsia" w:ascii="仿宋_GB2312" w:eastAsia="仿宋_GB2312"/>
          <w:sz w:val="32"/>
          <w:szCs w:val="32"/>
        </w:rPr>
        <w:t>，为切实改善我市环境质量贡献我们应有的力量！</w:t>
      </w:r>
    </w:p>
    <w:p>
      <w:pPr>
        <w:spacing w:line="560" w:lineRule="exact"/>
        <w:ind w:firstLine="640" w:firstLineChars="200"/>
        <w:rPr>
          <w:rFonts w:ascii="仿宋_GB2312" w:hAnsi="仿宋" w:eastAsia="仿宋_GB2312" w:cs="仿宋"/>
          <w:bCs/>
          <w:sz w:val="32"/>
          <w:szCs w:val="32"/>
        </w:rPr>
      </w:pPr>
    </w:p>
    <w:p>
      <w:pPr>
        <w:spacing w:line="560" w:lineRule="exact"/>
        <w:ind w:firstLine="640" w:firstLineChars="200"/>
        <w:rPr>
          <w:rFonts w:ascii="仿宋_GB2312" w:hAnsi="仿宋" w:eastAsia="仿宋_GB2312" w:cs="仿宋"/>
          <w:bCs/>
          <w:sz w:val="32"/>
          <w:szCs w:val="32"/>
        </w:rPr>
      </w:pPr>
    </w:p>
    <w:p>
      <w:pPr>
        <w:spacing w:line="560" w:lineRule="exact"/>
        <w:ind w:firstLine="645"/>
        <w:rPr>
          <w:rFonts w:ascii="黑体" w:hAnsi="仿宋" w:eastAsia="黑体" w:cs="仿宋"/>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17266"/>
      <w:docPartObj>
        <w:docPartGallery w:val="autotext"/>
      </w:docPartObj>
    </w:sdtPr>
    <w:sdtContent>
      <w:p>
        <w:pPr>
          <w:pStyle w:val="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B1107"/>
    <w:multiLevelType w:val="singleLevel"/>
    <w:tmpl w:val="59EB110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9764C"/>
    <w:rsid w:val="00010669"/>
    <w:rsid w:val="000473F2"/>
    <w:rsid w:val="000607F6"/>
    <w:rsid w:val="00076386"/>
    <w:rsid w:val="00080200"/>
    <w:rsid w:val="00093E33"/>
    <w:rsid w:val="000E4478"/>
    <w:rsid w:val="00153692"/>
    <w:rsid w:val="001559F7"/>
    <w:rsid w:val="00186B38"/>
    <w:rsid w:val="00196861"/>
    <w:rsid w:val="001B286D"/>
    <w:rsid w:val="001C3292"/>
    <w:rsid w:val="001C557F"/>
    <w:rsid w:val="001D5F15"/>
    <w:rsid w:val="002074A0"/>
    <w:rsid w:val="002235E8"/>
    <w:rsid w:val="002321A2"/>
    <w:rsid w:val="0023557F"/>
    <w:rsid w:val="00271A5F"/>
    <w:rsid w:val="00283061"/>
    <w:rsid w:val="0029717E"/>
    <w:rsid w:val="002F588F"/>
    <w:rsid w:val="002F6E92"/>
    <w:rsid w:val="0030429A"/>
    <w:rsid w:val="003246F3"/>
    <w:rsid w:val="00337589"/>
    <w:rsid w:val="0035020B"/>
    <w:rsid w:val="00351CE0"/>
    <w:rsid w:val="003724C0"/>
    <w:rsid w:val="003803FB"/>
    <w:rsid w:val="003D4ED6"/>
    <w:rsid w:val="003E340D"/>
    <w:rsid w:val="004006E2"/>
    <w:rsid w:val="0043614E"/>
    <w:rsid w:val="00474198"/>
    <w:rsid w:val="00493058"/>
    <w:rsid w:val="00496F4E"/>
    <w:rsid w:val="004A025D"/>
    <w:rsid w:val="004A28B4"/>
    <w:rsid w:val="004A3788"/>
    <w:rsid w:val="004B12A9"/>
    <w:rsid w:val="004D0C3A"/>
    <w:rsid w:val="004D3549"/>
    <w:rsid w:val="004F1826"/>
    <w:rsid w:val="004F48F8"/>
    <w:rsid w:val="004F6E84"/>
    <w:rsid w:val="0051158B"/>
    <w:rsid w:val="00514004"/>
    <w:rsid w:val="005359AC"/>
    <w:rsid w:val="00561CD0"/>
    <w:rsid w:val="005634EF"/>
    <w:rsid w:val="00580274"/>
    <w:rsid w:val="00592F2C"/>
    <w:rsid w:val="005A5478"/>
    <w:rsid w:val="005E6F89"/>
    <w:rsid w:val="005F6BD1"/>
    <w:rsid w:val="00617B8E"/>
    <w:rsid w:val="006401EB"/>
    <w:rsid w:val="006613B1"/>
    <w:rsid w:val="00662D33"/>
    <w:rsid w:val="00691984"/>
    <w:rsid w:val="00691CE1"/>
    <w:rsid w:val="00694D0A"/>
    <w:rsid w:val="006B5F45"/>
    <w:rsid w:val="006C65D8"/>
    <w:rsid w:val="006D11C7"/>
    <w:rsid w:val="006E6E03"/>
    <w:rsid w:val="00720C38"/>
    <w:rsid w:val="00760AC4"/>
    <w:rsid w:val="0076644E"/>
    <w:rsid w:val="00791C75"/>
    <w:rsid w:val="007A1EFC"/>
    <w:rsid w:val="007F0D23"/>
    <w:rsid w:val="007F4123"/>
    <w:rsid w:val="008150A5"/>
    <w:rsid w:val="00847593"/>
    <w:rsid w:val="008710E4"/>
    <w:rsid w:val="00876C69"/>
    <w:rsid w:val="00880C7B"/>
    <w:rsid w:val="00886E3D"/>
    <w:rsid w:val="0089172E"/>
    <w:rsid w:val="008B3DCE"/>
    <w:rsid w:val="008B3DE9"/>
    <w:rsid w:val="008B4ED8"/>
    <w:rsid w:val="008E0636"/>
    <w:rsid w:val="00923D3D"/>
    <w:rsid w:val="00931B75"/>
    <w:rsid w:val="009D716C"/>
    <w:rsid w:val="009E5621"/>
    <w:rsid w:val="009F133D"/>
    <w:rsid w:val="009F6CE4"/>
    <w:rsid w:val="00A05819"/>
    <w:rsid w:val="00A1581C"/>
    <w:rsid w:val="00A33D0A"/>
    <w:rsid w:val="00A33E28"/>
    <w:rsid w:val="00A50F8E"/>
    <w:rsid w:val="00A7448E"/>
    <w:rsid w:val="00A76688"/>
    <w:rsid w:val="00A93F49"/>
    <w:rsid w:val="00AD033C"/>
    <w:rsid w:val="00B23F36"/>
    <w:rsid w:val="00B251F2"/>
    <w:rsid w:val="00B409FD"/>
    <w:rsid w:val="00B4136A"/>
    <w:rsid w:val="00B662F7"/>
    <w:rsid w:val="00B74CD3"/>
    <w:rsid w:val="00B85149"/>
    <w:rsid w:val="00B95A01"/>
    <w:rsid w:val="00BB747B"/>
    <w:rsid w:val="00BD5B29"/>
    <w:rsid w:val="00C00908"/>
    <w:rsid w:val="00C27D2F"/>
    <w:rsid w:val="00C27DF2"/>
    <w:rsid w:val="00C4298E"/>
    <w:rsid w:val="00C52429"/>
    <w:rsid w:val="00C62498"/>
    <w:rsid w:val="00C768B2"/>
    <w:rsid w:val="00C778F7"/>
    <w:rsid w:val="00C931F5"/>
    <w:rsid w:val="00CE11E1"/>
    <w:rsid w:val="00D0130F"/>
    <w:rsid w:val="00D221AF"/>
    <w:rsid w:val="00D8238F"/>
    <w:rsid w:val="00DA3106"/>
    <w:rsid w:val="00DA6BE7"/>
    <w:rsid w:val="00DB1EF1"/>
    <w:rsid w:val="00DB5C99"/>
    <w:rsid w:val="00DD0403"/>
    <w:rsid w:val="00DE7323"/>
    <w:rsid w:val="00DF76C4"/>
    <w:rsid w:val="00E060D1"/>
    <w:rsid w:val="00E15D8D"/>
    <w:rsid w:val="00E230C0"/>
    <w:rsid w:val="00E42BD3"/>
    <w:rsid w:val="00E53114"/>
    <w:rsid w:val="00E76402"/>
    <w:rsid w:val="00E8644F"/>
    <w:rsid w:val="00E9764C"/>
    <w:rsid w:val="00EC3F60"/>
    <w:rsid w:val="00EC760F"/>
    <w:rsid w:val="00F0161E"/>
    <w:rsid w:val="00F04BE8"/>
    <w:rsid w:val="00F22203"/>
    <w:rsid w:val="00F34640"/>
    <w:rsid w:val="00F87B29"/>
    <w:rsid w:val="00FC5565"/>
    <w:rsid w:val="00FC56BD"/>
    <w:rsid w:val="00FD51ED"/>
    <w:rsid w:val="00FD5472"/>
    <w:rsid w:val="0215018C"/>
    <w:rsid w:val="05572655"/>
    <w:rsid w:val="0DDE4FF2"/>
    <w:rsid w:val="14052EDA"/>
    <w:rsid w:val="19DF6A24"/>
    <w:rsid w:val="1A2E4CEA"/>
    <w:rsid w:val="1BBD19A1"/>
    <w:rsid w:val="22D215B3"/>
    <w:rsid w:val="28F05D0F"/>
    <w:rsid w:val="342148A7"/>
    <w:rsid w:val="36F82C43"/>
    <w:rsid w:val="3E1503C2"/>
    <w:rsid w:val="42633B65"/>
    <w:rsid w:val="428D66EF"/>
    <w:rsid w:val="430A4DF8"/>
    <w:rsid w:val="45A65281"/>
    <w:rsid w:val="46097E44"/>
    <w:rsid w:val="4A064859"/>
    <w:rsid w:val="4E0265E3"/>
    <w:rsid w:val="5287008B"/>
    <w:rsid w:val="53056D4B"/>
    <w:rsid w:val="669D5DBE"/>
    <w:rsid w:val="6C1F2335"/>
    <w:rsid w:val="6CC273CD"/>
    <w:rsid w:val="70F70A2A"/>
    <w:rsid w:val="755C304B"/>
    <w:rsid w:val="77AF36B5"/>
    <w:rsid w:val="790E5337"/>
    <w:rsid w:val="7BF702D2"/>
    <w:rsid w:val="7EC058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customStyle="1" w:styleId="8">
    <w:name w:val="页眉 Char"/>
    <w:basedOn w:val="6"/>
    <w:link w:val="4"/>
    <w:qFormat/>
    <w:uiPriority w:val="0"/>
    <w:rPr>
      <w:kern w:val="2"/>
      <w:sz w:val="18"/>
      <w:szCs w:val="18"/>
    </w:rPr>
  </w:style>
  <w:style w:type="character" w:customStyle="1" w:styleId="9">
    <w:name w:val="页脚 Char"/>
    <w:basedOn w:val="6"/>
    <w:link w:val="3"/>
    <w:qFormat/>
    <w:uiPriority w:val="99"/>
    <w:rPr>
      <w:kern w:val="2"/>
      <w:sz w:val="18"/>
      <w:szCs w:val="18"/>
    </w:rPr>
  </w:style>
  <w:style w:type="paragraph" w:styleId="10">
    <w:name w:val="List Paragraph"/>
    <w:basedOn w:val="1"/>
    <w:unhideWhenUsed/>
    <w:qFormat/>
    <w:uiPriority w:val="99"/>
    <w:pPr>
      <w:ind w:firstLine="420" w:firstLineChars="200"/>
    </w:pPr>
  </w:style>
  <w:style w:type="paragraph" w:customStyle="1" w:styleId="11">
    <w:name w:val="Char Char Char Char1"/>
    <w:basedOn w:val="1"/>
    <w:qFormat/>
    <w:uiPriority w:val="0"/>
    <w:rPr>
      <w:rFonts w:ascii="Times New Roman" w:hAnsi="Times New Roman" w:eastAsia="宋体" w:cs="Times New Roman"/>
    </w:rPr>
  </w:style>
  <w:style w:type="character" w:customStyle="1" w:styleId="12">
    <w:name w:val="emtidy-1"/>
    <w:basedOn w:val="6"/>
    <w:qFormat/>
    <w:uiPriority w:val="0"/>
  </w:style>
  <w:style w:type="character" w:customStyle="1" w:styleId="13">
    <w:name w:val="emtidy-2"/>
    <w:basedOn w:val="6"/>
    <w:qFormat/>
    <w:uiPriority w:val="0"/>
  </w:style>
  <w:style w:type="character" w:customStyle="1" w:styleId="14">
    <w:name w:val="emtidy-3"/>
    <w:basedOn w:val="6"/>
    <w:qFormat/>
    <w:uiPriority w:val="0"/>
  </w:style>
  <w:style w:type="character" w:customStyle="1" w:styleId="15">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44075-E336-43FB-AD87-C021475439E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3234</Words>
  <Characters>150</Characters>
  <Lines>1</Lines>
  <Paragraphs>6</Paragraphs>
  <TotalTime>0</TotalTime>
  <ScaleCrop>false</ScaleCrop>
  <LinksUpToDate>false</LinksUpToDate>
  <CharactersWithSpaces>3378</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2018-11-04T00:36:00Z</dcterms:created>
  <dc:creator>Administrator</dc:creator>
  <cp:lastModifiedBy>zhangyichen</cp:lastModifiedBy>
  <cp:lastPrinted>2018-10-15T07:22:00Z</cp:lastPrinted>
  <dcterms:modified xsi:type="dcterms:W3CDTF">2018-12-18T03:33:30Z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