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442" w:firstLineChars="100"/>
        <w:rPr>
          <w:b/>
          <w:bCs/>
          <w:sz w:val="52"/>
          <w:szCs w:val="52"/>
        </w:rPr>
      </w:pPr>
      <w:r>
        <w:rPr>
          <w:b/>
          <w:sz w:val="44"/>
          <w:szCs w:val="44"/>
        </w:rPr>
        <w:t xml:space="preserve">      </w:t>
      </w:r>
    </w:p>
    <w:p>
      <w:pPr>
        <w:spacing w:line="540" w:lineRule="exact"/>
        <w:jc w:val="center"/>
        <w:rPr>
          <w:rFonts w:ascii="宋体"/>
          <w:b/>
          <w:bCs/>
          <w:sz w:val="44"/>
          <w:szCs w:val="44"/>
        </w:rPr>
      </w:pPr>
      <w:r>
        <w:rPr>
          <w:rFonts w:hint="eastAsia" w:ascii="宋体" w:hAnsi="宋体" w:cs="仿宋"/>
          <w:sz w:val="44"/>
          <w:szCs w:val="44"/>
        </w:rPr>
        <w:t>大石桥市环境监察局事迹材料</w:t>
      </w:r>
    </w:p>
    <w:p>
      <w:pPr>
        <w:spacing w:line="540" w:lineRule="exact"/>
        <w:ind w:firstLine="880" w:firstLineChars="200"/>
        <w:rPr>
          <w:rFonts w:ascii="宋体" w:cs="仿宋"/>
          <w:color w:val="000000"/>
          <w:kern w:val="0"/>
          <w:sz w:val="44"/>
          <w:szCs w:val="44"/>
        </w:rPr>
      </w:pPr>
    </w:p>
    <w:p>
      <w:pPr>
        <w:spacing w:line="540" w:lineRule="exact"/>
        <w:ind w:firstLine="640" w:firstLineChars="200"/>
        <w:rPr>
          <w:rFonts w:ascii="仿宋" w:hAnsi="仿宋" w:eastAsia="仿宋" w:cs="仿宋"/>
          <w:color w:val="000000"/>
          <w:sz w:val="32"/>
          <w:szCs w:val="32"/>
        </w:rPr>
      </w:pPr>
      <w:r>
        <w:rPr>
          <w:rFonts w:hint="eastAsia" w:ascii="仿宋" w:hAnsi="仿宋" w:eastAsia="仿宋" w:cs="仿宋"/>
          <w:color w:val="000000"/>
          <w:kern w:val="0"/>
          <w:sz w:val="32"/>
          <w:szCs w:val="32"/>
        </w:rPr>
        <w:t>大石桥市环境监察局在</w:t>
      </w:r>
      <w:r>
        <w:rPr>
          <w:rFonts w:ascii="仿宋" w:hAnsi="仿宋" w:eastAsia="仿宋" w:cs="仿宋"/>
          <w:color w:val="000000"/>
          <w:sz w:val="32"/>
          <w:szCs w:val="32"/>
        </w:rPr>
        <w:t>2018</w:t>
      </w:r>
      <w:r>
        <w:rPr>
          <w:rFonts w:hint="eastAsia" w:ascii="仿宋" w:hAnsi="仿宋" w:eastAsia="仿宋" w:cs="仿宋"/>
          <w:color w:val="000000"/>
          <w:sz w:val="32"/>
          <w:szCs w:val="32"/>
        </w:rPr>
        <w:t>年环境执法大练兵中</w:t>
      </w:r>
      <w:r>
        <w:rPr>
          <w:rFonts w:hint="eastAsia" w:ascii="仿宋" w:hAnsi="仿宋" w:eastAsia="仿宋" w:cs="仿宋"/>
          <w:color w:val="000000"/>
          <w:kern w:val="0"/>
          <w:sz w:val="32"/>
          <w:szCs w:val="32"/>
        </w:rPr>
        <w:t>坚持以管理制度化、执法规范化、行动公开化、装备现代化为目标，狠抓队伍建设，提升执法素质。</w:t>
      </w:r>
      <w:r>
        <w:rPr>
          <w:rFonts w:hint="eastAsia" w:ascii="Times New Roman" w:hAnsi="Times New Roman" w:eastAsia="仿宋_GB2312"/>
          <w:sz w:val="32"/>
          <w:szCs w:val="32"/>
        </w:rPr>
        <w:t>认真落实今年环境监察执法工作要点，以专项执法行动为重点，以执法大练兵为抓手，压实责任狠抓落实，持续提升队伍战斗力，</w:t>
      </w:r>
      <w:r>
        <w:rPr>
          <w:rFonts w:hint="eastAsia" w:ascii="仿宋" w:hAnsi="仿宋" w:eastAsia="仿宋" w:cs="仿宋"/>
          <w:color w:val="000000"/>
          <w:kern w:val="0"/>
          <w:sz w:val="32"/>
          <w:szCs w:val="32"/>
        </w:rPr>
        <w:t>并</w:t>
      </w:r>
      <w:r>
        <w:rPr>
          <w:rFonts w:hint="eastAsia" w:ascii="仿宋" w:hAnsi="仿宋" w:eastAsia="仿宋" w:cs="仿宋"/>
          <w:color w:val="000000"/>
          <w:sz w:val="32"/>
          <w:szCs w:val="32"/>
        </w:rPr>
        <w:t>结合本地实际，在环境监察基础管理、执法装备、现场监察等方面取得了显著成效。</w:t>
      </w:r>
    </w:p>
    <w:p>
      <w:pPr>
        <w:spacing w:line="540" w:lineRule="exact"/>
        <w:ind w:firstLine="2080" w:firstLineChars="650"/>
        <w:rPr>
          <w:rFonts w:ascii="楷体" w:hAnsi="楷体" w:eastAsia="楷体" w:cs="楷体"/>
          <w:bCs/>
          <w:color w:val="000000"/>
          <w:sz w:val="32"/>
          <w:szCs w:val="32"/>
        </w:rPr>
      </w:pPr>
      <w:r>
        <w:rPr>
          <w:rFonts w:hint="eastAsia" w:ascii="楷体_GB2312" w:hAnsi="仿宋" w:eastAsia="楷体_GB2312"/>
          <w:bCs/>
          <w:color w:val="000000"/>
          <w:sz w:val="32"/>
          <w:szCs w:val="32"/>
        </w:rPr>
        <w:t>充实队伍</w:t>
      </w:r>
      <w:r>
        <w:rPr>
          <w:rFonts w:ascii="仿宋_GB2312" w:hAnsi="宋体" w:eastAsia="仿宋_GB2312"/>
          <w:b/>
          <w:color w:val="000000"/>
          <w:sz w:val="32"/>
          <w:szCs w:val="32"/>
        </w:rPr>
        <w:t xml:space="preserve">  </w:t>
      </w:r>
      <w:r>
        <w:rPr>
          <w:rFonts w:hint="eastAsia" w:ascii="楷体_GB2312" w:hAnsi="仿宋" w:eastAsia="楷体_GB2312"/>
          <w:bCs/>
          <w:color w:val="000000"/>
          <w:sz w:val="32"/>
          <w:szCs w:val="32"/>
        </w:rPr>
        <w:t>夯实基础</w:t>
      </w:r>
      <w:r>
        <w:rPr>
          <w:rFonts w:ascii="楷体_GB2312" w:hAnsi="仿宋" w:eastAsia="楷体_GB2312"/>
          <w:bCs/>
          <w:color w:val="000000"/>
          <w:sz w:val="32"/>
          <w:szCs w:val="32"/>
        </w:rPr>
        <w:t xml:space="preserve">   </w:t>
      </w:r>
      <w:r>
        <w:rPr>
          <w:rFonts w:hint="eastAsia" w:ascii="楷体_GB2312" w:hAnsi="仿宋" w:eastAsia="楷体_GB2312"/>
          <w:bCs/>
          <w:color w:val="000000"/>
          <w:sz w:val="32"/>
          <w:szCs w:val="32"/>
        </w:rPr>
        <w:t>保障有力</w:t>
      </w:r>
      <w:r>
        <w:rPr>
          <w:rFonts w:ascii="楷体" w:hAnsi="楷体" w:eastAsia="楷体" w:cs="楷体"/>
          <w:bCs/>
          <w:color w:val="000000"/>
          <w:sz w:val="32"/>
          <w:szCs w:val="32"/>
        </w:rPr>
        <w:t xml:space="preserve"> </w:t>
      </w:r>
    </w:p>
    <w:p>
      <w:pPr>
        <w:spacing w:line="540" w:lineRule="exact"/>
        <w:ind w:firstLine="630"/>
        <w:rPr>
          <w:rFonts w:ascii="仿宋" w:hAnsi="仿宋" w:eastAsia="仿宋" w:cs="仿宋"/>
          <w:color w:val="000000"/>
          <w:sz w:val="32"/>
          <w:szCs w:val="32"/>
        </w:rPr>
      </w:pPr>
      <w:r>
        <w:rPr>
          <w:rFonts w:hint="eastAsia" w:ascii="仿宋" w:hAnsi="仿宋" w:eastAsia="仿宋" w:cs="仿宋"/>
          <w:color w:val="000000"/>
          <w:sz w:val="32"/>
          <w:szCs w:val="32"/>
        </w:rPr>
        <w:t>大石桥市环境监察局主要负责辖区内单位和个人执行环境保护法律制度情况监察。在保证人员数量能满足基层执法基本需要的同时，更侧重于队伍整体素质的提高。在队伍建设过程中，我们始终坚持以建设一支“思想好、作风硬、懂业务、会管理、善于做群众工作”的环境监察队伍为根本目标，着力提高人员素质，围绕队伍自身建设，突出抓了三方面工作：</w:t>
      </w:r>
    </w:p>
    <w:p>
      <w:pPr>
        <w:spacing w:line="540" w:lineRule="exact"/>
        <w:ind w:firstLine="629"/>
        <w:outlineLvl w:val="2"/>
        <w:rPr>
          <w:rFonts w:ascii="仿宋" w:hAnsi="仿宋" w:eastAsia="仿宋" w:cs="仿宋"/>
          <w:color w:val="000000"/>
          <w:sz w:val="32"/>
          <w:szCs w:val="32"/>
        </w:rPr>
      </w:pPr>
      <w:r>
        <w:rPr>
          <w:rFonts w:hint="eastAsia" w:ascii="仿宋" w:hAnsi="仿宋" w:eastAsia="仿宋" w:cs="仿宋"/>
          <w:color w:val="000000"/>
          <w:sz w:val="32"/>
          <w:szCs w:val="32"/>
        </w:rPr>
        <w:t>一是以能选人，充实队伍。我局在日常工作调整中把政治素质好、业务能力强、政策水平高的骨干充实到第一线从事现场监察工作。目前，环境监察局在岗大专以上学历达到</w:t>
      </w:r>
      <w:r>
        <w:rPr>
          <w:rFonts w:ascii="仿宋" w:hAnsi="仿宋" w:eastAsia="仿宋" w:cs="仿宋"/>
          <w:color w:val="000000"/>
          <w:sz w:val="32"/>
          <w:szCs w:val="32"/>
        </w:rPr>
        <w:t>100%</w:t>
      </w:r>
      <w:r>
        <w:rPr>
          <w:rFonts w:hint="eastAsia" w:ascii="仿宋" w:hAnsi="仿宋" w:eastAsia="仿宋" w:cs="仿宋"/>
          <w:color w:val="000000"/>
          <w:sz w:val="32"/>
          <w:szCs w:val="32"/>
        </w:rPr>
        <w:t>。</w:t>
      </w:r>
      <w:r>
        <w:rPr>
          <w:rFonts w:ascii="仿宋" w:hAnsi="仿宋" w:eastAsia="仿宋" w:cs="仿宋"/>
          <w:color w:val="000000"/>
          <w:sz w:val="32"/>
          <w:szCs w:val="32"/>
        </w:rPr>
        <w:t xml:space="preserve"> </w:t>
      </w:r>
    </w:p>
    <w:p>
      <w:pPr>
        <w:spacing w:line="540" w:lineRule="exact"/>
        <w:ind w:firstLine="629"/>
        <w:outlineLvl w:val="2"/>
        <w:rPr>
          <w:rFonts w:ascii="仿宋" w:hAnsi="仿宋" w:eastAsia="仿宋" w:cs="仿宋"/>
          <w:color w:val="000000"/>
          <w:sz w:val="32"/>
          <w:szCs w:val="32"/>
        </w:rPr>
      </w:pPr>
      <w:r>
        <w:rPr>
          <w:rFonts w:hint="eastAsia" w:ascii="仿宋" w:hAnsi="仿宋" w:eastAsia="仿宋" w:cs="仿宋"/>
          <w:color w:val="000000"/>
          <w:sz w:val="32"/>
          <w:szCs w:val="32"/>
        </w:rPr>
        <w:t>二是加强培训，提高素质。我局在日常工作中注重加强政治和业务培训，全体人员分期分批地参加了省、营口市环保局，市政府法制办组织的专业执法培训，持证上岗率达到</w:t>
      </w:r>
      <w:r>
        <w:rPr>
          <w:rFonts w:ascii="仿宋" w:hAnsi="仿宋" w:eastAsia="仿宋" w:cs="仿宋"/>
          <w:color w:val="000000"/>
          <w:sz w:val="32"/>
          <w:szCs w:val="32"/>
        </w:rPr>
        <w:t>100%</w:t>
      </w:r>
      <w:r>
        <w:rPr>
          <w:rFonts w:hint="eastAsia" w:ascii="仿宋" w:hAnsi="仿宋" w:eastAsia="仿宋" w:cs="仿宋"/>
          <w:color w:val="000000"/>
          <w:sz w:val="32"/>
          <w:szCs w:val="32"/>
        </w:rPr>
        <w:t>。另外，每年有计划地派出人员赴兄弟省、市及周边县（区）调研考察，学习域内外环境监察先进经验，学习经济结构相似地区先进管理模式。同时不定期安排全体人员进行政治、业务学习</w:t>
      </w:r>
      <w:r>
        <w:rPr>
          <w:rFonts w:hint="eastAsia" w:ascii="仿宋" w:hAnsi="仿宋" w:eastAsia="仿宋" w:cs="仿宋"/>
          <w:color w:val="000000"/>
          <w:sz w:val="32"/>
          <w:szCs w:val="32"/>
          <w:lang w:val="zh-CN"/>
        </w:rPr>
        <w:t>，</w:t>
      </w:r>
      <w:r>
        <w:rPr>
          <w:rFonts w:hint="eastAsia" w:ascii="仿宋" w:hAnsi="仿宋" w:eastAsia="仿宋" w:cs="仿宋"/>
          <w:color w:val="000000"/>
          <w:sz w:val="32"/>
          <w:szCs w:val="32"/>
        </w:rPr>
        <w:t>全面提高监察人员的政治业务素质。</w:t>
      </w:r>
    </w:p>
    <w:p>
      <w:pPr>
        <w:spacing w:line="540" w:lineRule="exact"/>
        <w:ind w:firstLine="629"/>
        <w:outlineLvl w:val="2"/>
        <w:rPr>
          <w:rFonts w:ascii="仿宋" w:hAnsi="仿宋" w:eastAsia="仿宋" w:cs="仿宋"/>
          <w:color w:val="000000"/>
          <w:spacing w:val="-2"/>
          <w:sz w:val="32"/>
          <w:szCs w:val="32"/>
        </w:rPr>
      </w:pPr>
      <w:r>
        <w:rPr>
          <w:rFonts w:hint="eastAsia" w:ascii="仿宋" w:hAnsi="仿宋" w:eastAsia="仿宋" w:cs="仿宋"/>
          <w:color w:val="000000"/>
          <w:sz w:val="32"/>
          <w:szCs w:val="32"/>
        </w:rPr>
        <w:t>三是加强基础建设，强化执法能力。几年来，先后投入</w:t>
      </w:r>
      <w:r>
        <w:rPr>
          <w:rFonts w:ascii="仿宋" w:hAnsi="仿宋" w:eastAsia="仿宋" w:cs="仿宋"/>
          <w:color w:val="000000"/>
          <w:sz w:val="32"/>
          <w:szCs w:val="32"/>
        </w:rPr>
        <w:t>200</w:t>
      </w:r>
      <w:r>
        <w:rPr>
          <w:rFonts w:hint="eastAsia" w:ascii="仿宋" w:hAnsi="仿宋" w:eastAsia="仿宋" w:cs="仿宋"/>
          <w:color w:val="000000"/>
          <w:sz w:val="32"/>
          <w:szCs w:val="32"/>
        </w:rPr>
        <w:t>余万元，配备、更新了交通工具、通讯设备、现场取证设备、现代化办公设备，改善了办公环境。目前，环境监理所</w:t>
      </w:r>
      <w:r>
        <w:rPr>
          <w:rFonts w:hint="eastAsia" w:ascii="仿宋" w:hAnsi="仿宋" w:eastAsia="仿宋" w:cs="仿宋"/>
          <w:color w:val="000000"/>
          <w:spacing w:val="-2"/>
          <w:sz w:val="32"/>
          <w:szCs w:val="32"/>
        </w:rPr>
        <w:t>现有办公用房</w:t>
      </w:r>
      <w:r>
        <w:rPr>
          <w:rFonts w:ascii="仿宋" w:hAnsi="仿宋" w:eastAsia="仿宋" w:cs="仿宋"/>
          <w:color w:val="000000"/>
          <w:spacing w:val="-2"/>
          <w:sz w:val="32"/>
          <w:szCs w:val="32"/>
        </w:rPr>
        <w:t>360m</w:t>
      </w:r>
      <w:r>
        <w:rPr>
          <w:rFonts w:ascii="仿宋" w:hAnsi="仿宋" w:eastAsia="仿宋" w:cs="仿宋"/>
          <w:color w:val="000000"/>
          <w:spacing w:val="-2"/>
          <w:sz w:val="32"/>
          <w:szCs w:val="32"/>
          <w:vertAlign w:val="superscript"/>
        </w:rPr>
        <w:t>2</w:t>
      </w:r>
      <w:r>
        <w:rPr>
          <w:rFonts w:hint="eastAsia" w:ascii="仿宋" w:hAnsi="仿宋" w:eastAsia="仿宋" w:cs="仿宋"/>
          <w:color w:val="000000"/>
          <w:spacing w:val="-2"/>
          <w:sz w:val="32"/>
          <w:szCs w:val="32"/>
        </w:rPr>
        <w:t>，执法车辆</w:t>
      </w:r>
      <w:r>
        <w:rPr>
          <w:rFonts w:ascii="仿宋" w:hAnsi="仿宋" w:eastAsia="仿宋" w:cs="仿宋"/>
          <w:color w:val="000000"/>
          <w:spacing w:val="-2"/>
          <w:sz w:val="32"/>
          <w:szCs w:val="32"/>
        </w:rPr>
        <w:t>9</w:t>
      </w:r>
      <w:r>
        <w:rPr>
          <w:rFonts w:hint="eastAsia" w:ascii="仿宋" w:hAnsi="仿宋" w:eastAsia="仿宋" w:cs="仿宋"/>
          <w:color w:val="000000"/>
          <w:spacing w:val="-2"/>
          <w:sz w:val="32"/>
          <w:szCs w:val="32"/>
        </w:rPr>
        <w:t>辆，车载</w:t>
      </w:r>
      <w:r>
        <w:rPr>
          <w:rFonts w:ascii="仿宋" w:hAnsi="仿宋" w:eastAsia="仿宋" w:cs="仿宋"/>
          <w:color w:val="000000"/>
          <w:spacing w:val="-2"/>
          <w:sz w:val="32"/>
          <w:szCs w:val="32"/>
        </w:rPr>
        <w:t>GPS</w:t>
      </w:r>
      <w:r>
        <w:rPr>
          <w:rFonts w:hint="eastAsia" w:ascii="仿宋" w:hAnsi="仿宋" w:eastAsia="仿宋" w:cs="仿宋"/>
          <w:color w:val="000000"/>
          <w:spacing w:val="-2"/>
          <w:sz w:val="32"/>
          <w:szCs w:val="32"/>
        </w:rPr>
        <w:t>卫星定位仪</w:t>
      </w:r>
      <w:r>
        <w:rPr>
          <w:rFonts w:ascii="仿宋" w:hAnsi="仿宋" w:eastAsia="仿宋" w:cs="仿宋"/>
          <w:color w:val="000000"/>
          <w:spacing w:val="-2"/>
          <w:sz w:val="32"/>
          <w:szCs w:val="32"/>
        </w:rPr>
        <w:t>9</w:t>
      </w:r>
      <w:r>
        <w:rPr>
          <w:rFonts w:hint="eastAsia" w:ascii="仿宋" w:hAnsi="仿宋" w:eastAsia="仿宋" w:cs="仿宋"/>
          <w:color w:val="000000"/>
          <w:spacing w:val="-2"/>
          <w:sz w:val="32"/>
          <w:szCs w:val="32"/>
        </w:rPr>
        <w:t>台，摄像机</w:t>
      </w:r>
      <w:r>
        <w:rPr>
          <w:rFonts w:ascii="仿宋" w:hAnsi="仿宋" w:eastAsia="仿宋" w:cs="仿宋"/>
          <w:color w:val="000000"/>
          <w:spacing w:val="-2"/>
          <w:sz w:val="32"/>
          <w:szCs w:val="32"/>
        </w:rPr>
        <w:t>3</w:t>
      </w:r>
      <w:r>
        <w:rPr>
          <w:rFonts w:hint="eastAsia" w:ascii="仿宋" w:hAnsi="仿宋" w:eastAsia="仿宋" w:cs="仿宋"/>
          <w:color w:val="000000"/>
          <w:spacing w:val="-2"/>
          <w:sz w:val="32"/>
          <w:szCs w:val="32"/>
        </w:rPr>
        <w:t>部，影像设备、</w:t>
      </w:r>
      <w:r>
        <w:rPr>
          <w:rFonts w:ascii="仿宋" w:hAnsi="仿宋" w:eastAsia="仿宋" w:cs="仿宋"/>
          <w:color w:val="000000"/>
          <w:spacing w:val="-2"/>
          <w:sz w:val="32"/>
          <w:szCs w:val="32"/>
        </w:rPr>
        <w:t>52</w:t>
      </w:r>
      <w:r>
        <w:rPr>
          <w:rFonts w:hint="eastAsia" w:ascii="仿宋" w:hAnsi="仿宋" w:eastAsia="仿宋" w:cs="仿宋"/>
          <w:color w:val="000000"/>
          <w:spacing w:val="-2"/>
          <w:sz w:val="32"/>
          <w:szCs w:val="32"/>
        </w:rPr>
        <w:t>部移动执法终端、水质快速测定仪等其他取证设备均能达到二级标准，实现办公、执法条件现代化</w:t>
      </w:r>
      <w:r>
        <w:rPr>
          <w:rFonts w:hint="eastAsia" w:ascii="仿宋" w:hAnsi="仿宋" w:eastAsia="仿宋" w:cs="仿宋"/>
          <w:color w:val="000000"/>
          <w:sz w:val="32"/>
          <w:szCs w:val="32"/>
        </w:rPr>
        <w:t>；为全方位接受群众对环境违法行为的举报，提高对突发污染事故的应急处理能力，建立了覆盖全市的环保应急热线网络，使整个环境监察队伍的装备建设上了一个新台阶。</w:t>
      </w:r>
      <w:bookmarkStart w:id="0" w:name="_GoBack"/>
      <w:bookmarkEnd w:id="0"/>
    </w:p>
    <w:p>
      <w:pPr>
        <w:spacing w:line="540" w:lineRule="exact"/>
        <w:ind w:firstLine="640" w:firstLineChars="200"/>
        <w:rPr>
          <w:color w:val="000000"/>
          <w:sz w:val="32"/>
          <w:szCs w:val="32"/>
        </w:rPr>
      </w:pPr>
      <w:r>
        <w:rPr>
          <w:rFonts w:ascii="仿宋_GB2312" w:hAnsi="宋体" w:eastAsia="仿宋_GB2312"/>
          <w:color w:val="000000"/>
          <w:sz w:val="32"/>
          <w:szCs w:val="32"/>
        </w:rPr>
        <w:t xml:space="preserve"> </w:t>
      </w:r>
      <w:r>
        <w:rPr>
          <w:rFonts w:ascii="仿宋" w:hAnsi="仿宋" w:eastAsia="仿宋" w:cs="仿宋"/>
          <w:color w:val="000000"/>
          <w:kern w:val="0"/>
          <w:sz w:val="32"/>
          <w:szCs w:val="32"/>
        </w:rPr>
        <w:t xml:space="preserve">      </w:t>
      </w:r>
      <w:r>
        <w:rPr>
          <w:rFonts w:hint="eastAsia" w:ascii="楷体_GB2312" w:hAnsi="仿宋" w:eastAsia="楷体_GB2312"/>
          <w:color w:val="000000"/>
          <w:sz w:val="32"/>
          <w:szCs w:val="32"/>
        </w:rPr>
        <w:t>健全制度</w:t>
      </w:r>
      <w:r>
        <w:rPr>
          <w:rFonts w:ascii="楷体_GB2312" w:hAnsi="仿宋" w:eastAsia="楷体_GB2312"/>
          <w:color w:val="000000"/>
          <w:sz w:val="32"/>
          <w:szCs w:val="32"/>
        </w:rPr>
        <w:t xml:space="preserve">   </w:t>
      </w:r>
      <w:r>
        <w:rPr>
          <w:rFonts w:hint="eastAsia" w:ascii="楷体_GB2312" w:hAnsi="仿宋" w:eastAsia="楷体_GB2312"/>
          <w:color w:val="000000"/>
          <w:sz w:val="32"/>
          <w:szCs w:val="32"/>
        </w:rPr>
        <w:t>强化落实</w:t>
      </w:r>
      <w:r>
        <w:rPr>
          <w:rFonts w:ascii="楷体_GB2312" w:hAnsi="仿宋" w:eastAsia="楷体_GB2312"/>
          <w:color w:val="000000"/>
          <w:sz w:val="32"/>
          <w:szCs w:val="32"/>
        </w:rPr>
        <w:t xml:space="preserve">   </w:t>
      </w:r>
      <w:r>
        <w:rPr>
          <w:rFonts w:hint="eastAsia" w:ascii="楷体_GB2312" w:hAnsi="仿宋" w:eastAsia="楷体_GB2312"/>
          <w:color w:val="000000"/>
          <w:sz w:val="32"/>
          <w:szCs w:val="32"/>
        </w:rPr>
        <w:t>运转高效</w:t>
      </w:r>
    </w:p>
    <w:p>
      <w:pPr>
        <w:spacing w:line="540" w:lineRule="exact"/>
        <w:ind w:firstLine="720" w:firstLineChars="225"/>
        <w:rPr>
          <w:rFonts w:ascii="仿宋" w:hAnsi="仿宋" w:eastAsia="仿宋" w:cs="仿宋"/>
          <w:b/>
          <w:color w:val="000000"/>
          <w:sz w:val="32"/>
          <w:szCs w:val="32"/>
        </w:rPr>
      </w:pPr>
      <w:r>
        <w:rPr>
          <w:rFonts w:hint="eastAsia" w:ascii="仿宋" w:hAnsi="仿宋" w:eastAsia="仿宋" w:cs="仿宋"/>
          <w:color w:val="000000"/>
          <w:sz w:val="32"/>
          <w:szCs w:val="32"/>
        </w:rPr>
        <w:t>一是建立健全了各项规章制度。按照国家环境保护部和省环境保护厅标准化建设的有关要求，制定了大石桥市环境监察局岗位职责、工作制度、工作程序等，明确规定，责任到人。实行首问负责制，并采取多种形式广泛征求工业企业及服务对象意见和建议，树立了良好的环保部门</w:t>
      </w:r>
      <w:r>
        <w:rPr>
          <w:rFonts w:hint="eastAsia" w:ascii="仿宋" w:hAnsi="仿宋" w:eastAsia="仿宋" w:cs="仿宋"/>
          <w:color w:val="000000"/>
          <w:sz w:val="32"/>
          <w:szCs w:val="32"/>
          <w:lang w:val="en-US" w:eastAsia="zh-CN"/>
        </w:rPr>
        <w:t>公正执法</w:t>
      </w:r>
      <w:r>
        <w:rPr>
          <w:rFonts w:hint="eastAsia" w:ascii="仿宋" w:hAnsi="仿宋" w:eastAsia="仿宋" w:cs="仿宋"/>
          <w:color w:val="000000"/>
          <w:sz w:val="32"/>
          <w:szCs w:val="32"/>
        </w:rPr>
        <w:t>的形象。</w:t>
      </w:r>
      <w:r>
        <w:rPr>
          <w:rFonts w:ascii="仿宋" w:hAnsi="仿宋" w:eastAsia="仿宋" w:cs="仿宋"/>
          <w:color w:val="000000"/>
          <w:sz w:val="32"/>
          <w:szCs w:val="32"/>
        </w:rPr>
        <w:t xml:space="preserve"> </w:t>
      </w:r>
    </w:p>
    <w:p>
      <w:pPr>
        <w:pStyle w:val="2"/>
        <w:spacing w:after="0" w:line="540" w:lineRule="exact"/>
        <w:ind w:left="0" w:leftChars="0" w:firstLine="640" w:firstLineChars="200"/>
        <w:outlineLvl w:val="2"/>
        <w:rPr>
          <w:rFonts w:ascii="仿宋" w:hAnsi="仿宋" w:eastAsia="仿宋" w:cs="仿宋"/>
          <w:color w:val="000000"/>
          <w:sz w:val="32"/>
          <w:szCs w:val="32"/>
        </w:rPr>
      </w:pPr>
      <w:r>
        <w:rPr>
          <w:rFonts w:hint="eastAsia" w:ascii="仿宋" w:hAnsi="仿宋" w:eastAsia="仿宋" w:cs="仿宋"/>
          <w:color w:val="000000"/>
          <w:sz w:val="32"/>
          <w:szCs w:val="32"/>
        </w:rPr>
        <w:t>二是实现了执法文档的标准化管理。环境监察机构在现场执法中产生的基本台帐、报告、数据是我们环境管理极其重要的第一手资料。为此我们严格按照国家档案分类管理要求，整理建立了包括污染源监察、装置管理、排污收费、环境信访、行政处罚等各种环境监察档案及文书档案，做到了各类文书档案齐全规范。</w:t>
      </w:r>
    </w:p>
    <w:p>
      <w:pPr>
        <w:spacing w:line="540" w:lineRule="exact"/>
        <w:ind w:firstLine="629"/>
        <w:outlineLvl w:val="2"/>
        <w:rPr>
          <w:rFonts w:ascii="仿宋" w:hAnsi="仿宋" w:eastAsia="仿宋" w:cs="仿宋"/>
          <w:color w:val="000000"/>
          <w:sz w:val="32"/>
          <w:szCs w:val="32"/>
        </w:rPr>
      </w:pPr>
      <w:r>
        <w:rPr>
          <w:rFonts w:hint="eastAsia" w:ascii="仿宋" w:hAnsi="仿宋" w:eastAsia="仿宋" w:cs="仿宋"/>
          <w:color w:val="000000"/>
          <w:sz w:val="32"/>
          <w:szCs w:val="32"/>
        </w:rPr>
        <w:t>三是建立健全处置突发环境污染事故应急机制。为了及时处置突发性环境事故，把环境污染的危害降至最低程度，我局制订了《大石桥市环境污染与破坏事故应急处理预案》，利用“</w:t>
      </w:r>
      <w:r>
        <w:rPr>
          <w:rFonts w:ascii="仿宋" w:hAnsi="仿宋" w:eastAsia="仿宋" w:cs="仿宋"/>
          <w:color w:val="000000"/>
          <w:sz w:val="32"/>
          <w:szCs w:val="32"/>
        </w:rPr>
        <w:t>12369</w:t>
      </w:r>
      <w:r>
        <w:rPr>
          <w:rFonts w:hint="eastAsia" w:ascii="仿宋" w:hAnsi="仿宋" w:eastAsia="仿宋" w:cs="仿宋"/>
          <w:color w:val="000000"/>
          <w:sz w:val="32"/>
          <w:szCs w:val="32"/>
        </w:rPr>
        <w:t>”环保热线系统，统一协调本辖区及时处置突发性环境污染事故。</w:t>
      </w:r>
    </w:p>
    <w:p>
      <w:pPr>
        <w:spacing w:line="540" w:lineRule="exact"/>
        <w:ind w:firstLine="640" w:firstLineChars="200"/>
        <w:rPr>
          <w:rFonts w:ascii="楷体" w:hAnsi="楷体" w:eastAsia="楷体" w:cs="楷体"/>
          <w:color w:val="000000"/>
          <w:kern w:val="0"/>
          <w:sz w:val="32"/>
          <w:szCs w:val="32"/>
        </w:rPr>
      </w:pPr>
      <w:r>
        <w:rPr>
          <w:rFonts w:ascii="仿宋" w:hAnsi="仿宋" w:eastAsia="仿宋" w:cs="仿宋"/>
          <w:color w:val="000000"/>
          <w:kern w:val="0"/>
          <w:sz w:val="32"/>
          <w:szCs w:val="32"/>
        </w:rPr>
        <w:t xml:space="preserve">          </w:t>
      </w:r>
      <w:r>
        <w:rPr>
          <w:rFonts w:hint="eastAsia" w:ascii="楷体" w:hAnsi="楷体" w:eastAsia="楷体" w:cs="楷体"/>
          <w:color w:val="000000"/>
          <w:kern w:val="0"/>
          <w:sz w:val="32"/>
          <w:szCs w:val="32"/>
        </w:rPr>
        <w:t>严格执法</w:t>
      </w:r>
      <w:r>
        <w:rPr>
          <w:rFonts w:ascii="楷体" w:hAnsi="楷体" w:eastAsia="楷体" w:cs="楷体"/>
          <w:color w:val="000000"/>
          <w:kern w:val="0"/>
          <w:sz w:val="32"/>
          <w:szCs w:val="32"/>
        </w:rPr>
        <w:t xml:space="preserve">  </w:t>
      </w:r>
      <w:r>
        <w:rPr>
          <w:rFonts w:hint="eastAsia" w:ascii="楷体" w:hAnsi="楷体" w:eastAsia="楷体" w:cs="楷体"/>
          <w:color w:val="000000"/>
          <w:kern w:val="0"/>
          <w:sz w:val="32"/>
          <w:szCs w:val="32"/>
        </w:rPr>
        <w:t>处罚规范</w:t>
      </w:r>
      <w:r>
        <w:rPr>
          <w:rFonts w:ascii="楷体" w:hAnsi="楷体" w:eastAsia="楷体" w:cs="楷体"/>
          <w:color w:val="000000"/>
          <w:kern w:val="0"/>
          <w:sz w:val="32"/>
          <w:szCs w:val="32"/>
        </w:rPr>
        <w:t xml:space="preserve">  </w:t>
      </w:r>
      <w:r>
        <w:rPr>
          <w:rFonts w:hint="eastAsia" w:ascii="楷体" w:hAnsi="楷体" w:eastAsia="楷体" w:cs="楷体"/>
          <w:color w:val="000000"/>
          <w:kern w:val="0"/>
          <w:sz w:val="32"/>
          <w:szCs w:val="32"/>
        </w:rPr>
        <w:t>整改及时</w:t>
      </w:r>
    </w:p>
    <w:p>
      <w:pPr>
        <w:spacing w:line="54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大石桥市环境监察局在全市开展了执法大练兵活动，通过此次活动，培养和深化了环境执法人员法治意识环境执法队伍整体水平得到提升，进一步推进了行政处罚工作规范化，在行政处罚证据收集</w:t>
      </w:r>
      <w:r>
        <w:rPr>
          <w:rFonts w:ascii="仿宋" w:hAnsi="仿宋" w:eastAsia="仿宋" w:cs="仿宋"/>
          <w:color w:val="000000"/>
          <w:sz w:val="32"/>
          <w:szCs w:val="32"/>
        </w:rPr>
        <w:t>.</w:t>
      </w:r>
      <w:r>
        <w:rPr>
          <w:rFonts w:hint="eastAsia" w:ascii="仿宋" w:hAnsi="仿宋" w:eastAsia="仿宋" w:cs="仿宋"/>
          <w:color w:val="000000"/>
          <w:sz w:val="32"/>
          <w:szCs w:val="32"/>
        </w:rPr>
        <w:t>审查认定，做到程序合法，内容完整，表述准确，并体现在大练兵期间的每一个具体案件中。目前已对发现环境违法行为全年行政立案处罚</w:t>
      </w:r>
      <w:r>
        <w:rPr>
          <w:rFonts w:ascii="仿宋" w:hAnsi="仿宋" w:eastAsia="仿宋" w:cs="仿宋"/>
          <w:color w:val="000000"/>
          <w:sz w:val="32"/>
          <w:szCs w:val="32"/>
        </w:rPr>
        <w:t>229</w:t>
      </w:r>
      <w:r>
        <w:rPr>
          <w:rFonts w:hint="eastAsia" w:ascii="仿宋" w:hAnsi="仿宋" w:eastAsia="仿宋" w:cs="仿宋"/>
          <w:color w:val="000000"/>
          <w:sz w:val="32"/>
          <w:szCs w:val="32"/>
        </w:rPr>
        <w:t>件、涉嫌环境污染犯罪案件</w:t>
      </w:r>
      <w:r>
        <w:rPr>
          <w:rFonts w:ascii="仿宋" w:hAnsi="仿宋" w:eastAsia="仿宋" w:cs="仿宋"/>
          <w:color w:val="000000"/>
          <w:sz w:val="32"/>
          <w:szCs w:val="32"/>
        </w:rPr>
        <w:t>7</w:t>
      </w:r>
      <w:r>
        <w:rPr>
          <w:rFonts w:hint="eastAsia" w:ascii="仿宋" w:hAnsi="仿宋" w:eastAsia="仿宋" w:cs="仿宋"/>
          <w:color w:val="000000"/>
          <w:sz w:val="32"/>
          <w:szCs w:val="32"/>
        </w:rPr>
        <w:t>件、刑事拘留</w:t>
      </w:r>
      <w:r>
        <w:rPr>
          <w:rFonts w:ascii="仿宋" w:hAnsi="仿宋" w:eastAsia="仿宋" w:cs="仿宋"/>
          <w:color w:val="000000"/>
          <w:sz w:val="32"/>
          <w:szCs w:val="32"/>
        </w:rPr>
        <w:t>16</w:t>
      </w:r>
      <w:r>
        <w:rPr>
          <w:rFonts w:hint="eastAsia" w:ascii="仿宋" w:hAnsi="仿宋" w:eastAsia="仿宋" w:cs="仿宋"/>
          <w:color w:val="000000"/>
          <w:sz w:val="32"/>
          <w:szCs w:val="32"/>
        </w:rPr>
        <w:t>件。</w:t>
      </w:r>
    </w:p>
    <w:p>
      <w:pPr>
        <w:spacing w:line="540" w:lineRule="exact"/>
        <w:ind w:firstLine="800" w:firstLineChars="250"/>
        <w:rPr>
          <w:rFonts w:ascii="仿宋" w:hAnsi="仿宋" w:eastAsia="仿宋" w:cs="仿宋"/>
          <w:color w:val="000000"/>
          <w:sz w:val="32"/>
          <w:szCs w:val="32"/>
        </w:rPr>
      </w:pPr>
      <w:r>
        <w:rPr>
          <w:rFonts w:hint="eastAsia" w:ascii="仿宋" w:hAnsi="仿宋" w:eastAsia="仿宋" w:cs="仿宋"/>
          <w:color w:val="000000"/>
          <w:sz w:val="32"/>
          <w:szCs w:val="32"/>
        </w:rPr>
        <w:t>特别是在对大石桥市辽滨碳黑厂于</w:t>
      </w:r>
      <w:r>
        <w:rPr>
          <w:rFonts w:ascii="仿宋" w:hAnsi="仿宋" w:eastAsia="仿宋" w:cs="仿宋"/>
          <w:color w:val="000000"/>
          <w:sz w:val="32"/>
          <w:szCs w:val="32"/>
        </w:rPr>
        <w:t>2018</w:t>
      </w:r>
      <w:r>
        <w:rPr>
          <w:rFonts w:hint="eastAsia" w:ascii="仿宋" w:hAnsi="仿宋" w:eastAsia="仿宋" w:cs="仿宋"/>
          <w:color w:val="000000"/>
          <w:sz w:val="32"/>
          <w:szCs w:val="32"/>
        </w:rPr>
        <w:t>年</w:t>
      </w:r>
      <w:r>
        <w:rPr>
          <w:rFonts w:ascii="仿宋" w:hAnsi="仿宋" w:eastAsia="仿宋" w:cs="仿宋"/>
          <w:color w:val="000000"/>
          <w:sz w:val="32"/>
          <w:szCs w:val="32"/>
        </w:rPr>
        <w:t>4</w:t>
      </w:r>
      <w:r>
        <w:rPr>
          <w:rFonts w:hint="eastAsia" w:ascii="仿宋" w:hAnsi="仿宋" w:eastAsia="仿宋" w:cs="仿宋"/>
          <w:color w:val="000000"/>
          <w:sz w:val="32"/>
          <w:szCs w:val="32"/>
        </w:rPr>
        <w:t>月</w:t>
      </w:r>
      <w:r>
        <w:rPr>
          <w:rFonts w:ascii="仿宋" w:hAnsi="仿宋" w:eastAsia="仿宋" w:cs="仿宋"/>
          <w:color w:val="000000"/>
          <w:sz w:val="32"/>
          <w:szCs w:val="32"/>
        </w:rPr>
        <w:t>20</w:t>
      </w:r>
      <w:r>
        <w:rPr>
          <w:rFonts w:hint="eastAsia" w:ascii="仿宋" w:hAnsi="仿宋" w:eastAsia="仿宋" w:cs="仿宋"/>
          <w:color w:val="000000"/>
          <w:sz w:val="32"/>
          <w:szCs w:val="32"/>
        </w:rPr>
        <w:t>日大石桥市环保局执法人员现场检查，发现涉嫌通过逃避监管的方式违法排放污染物一案。该企业位于水源镇西青村，审批文号为大环函（</w:t>
      </w:r>
      <w:r>
        <w:rPr>
          <w:rFonts w:ascii="仿宋" w:hAnsi="仿宋" w:eastAsia="仿宋" w:cs="仿宋"/>
          <w:color w:val="000000"/>
          <w:sz w:val="32"/>
          <w:szCs w:val="32"/>
        </w:rPr>
        <w:t>2006</w:t>
      </w:r>
      <w:r>
        <w:rPr>
          <w:rFonts w:hint="eastAsia" w:ascii="仿宋" w:hAnsi="仿宋" w:eastAsia="仿宋" w:cs="仿宋"/>
          <w:color w:val="000000"/>
          <w:sz w:val="32"/>
          <w:szCs w:val="32"/>
        </w:rPr>
        <w:t>）</w:t>
      </w:r>
      <w:r>
        <w:rPr>
          <w:rFonts w:ascii="仿宋" w:hAnsi="仿宋" w:eastAsia="仿宋" w:cs="仿宋"/>
          <w:color w:val="000000"/>
          <w:sz w:val="32"/>
          <w:szCs w:val="32"/>
        </w:rPr>
        <w:t>03</w:t>
      </w:r>
      <w:r>
        <w:rPr>
          <w:rFonts w:hint="eastAsia" w:ascii="仿宋" w:hAnsi="仿宋" w:eastAsia="仿宋" w:cs="仿宋"/>
          <w:color w:val="000000"/>
          <w:sz w:val="32"/>
          <w:szCs w:val="32"/>
        </w:rPr>
        <w:t>号，验收文号为（</w:t>
      </w:r>
      <w:r>
        <w:rPr>
          <w:rFonts w:ascii="仿宋" w:hAnsi="仿宋" w:eastAsia="仿宋" w:cs="仿宋"/>
          <w:color w:val="000000"/>
          <w:sz w:val="32"/>
          <w:szCs w:val="32"/>
        </w:rPr>
        <w:t>2010</w:t>
      </w:r>
      <w:r>
        <w:rPr>
          <w:rFonts w:hint="eastAsia" w:ascii="仿宋" w:hAnsi="仿宋" w:eastAsia="仿宋" w:cs="仿宋"/>
          <w:color w:val="000000"/>
          <w:sz w:val="32"/>
          <w:szCs w:val="32"/>
        </w:rPr>
        <w:t>）</w:t>
      </w:r>
      <w:r>
        <w:rPr>
          <w:rFonts w:ascii="仿宋" w:hAnsi="仿宋" w:eastAsia="仿宋" w:cs="仿宋"/>
          <w:color w:val="000000"/>
          <w:sz w:val="32"/>
          <w:szCs w:val="32"/>
        </w:rPr>
        <w:t>22</w:t>
      </w:r>
      <w:r>
        <w:rPr>
          <w:rFonts w:hint="eastAsia" w:ascii="仿宋" w:hAnsi="仿宋" w:eastAsia="仿宋" w:cs="仿宋"/>
          <w:color w:val="000000"/>
          <w:sz w:val="32"/>
          <w:szCs w:val="32"/>
        </w:rPr>
        <w:t>号。现场检查时该企业三条生产线全部生产，尾气锅炉处于使用状态，生产线排放气体在经过玻璃纤维过滤袋后，由尾气燃烧锅炉的前端管道处近期临时安装的一个备用排放口，通过此管道烟囱排放。并且该厂临时管道烟囱排放口未经环保部门批准。该企业的行为违反了《中华人民共和国大气污染防治法》第二十条的规定；依据《中华人民共和国大气污染防治法》第九十九条规定，大石桥市环保局对该单位进行了行政处罚，</w:t>
      </w:r>
      <w:r>
        <w:rPr>
          <w:rFonts w:ascii="仿宋" w:hAnsi="仿宋" w:eastAsia="仿宋" w:cs="仿宋"/>
          <w:color w:val="000000"/>
          <w:sz w:val="32"/>
          <w:szCs w:val="32"/>
        </w:rPr>
        <w:t>2018</w:t>
      </w:r>
      <w:r>
        <w:rPr>
          <w:rFonts w:hint="eastAsia" w:ascii="仿宋" w:hAnsi="仿宋" w:eastAsia="仿宋" w:cs="仿宋"/>
          <w:color w:val="000000"/>
          <w:sz w:val="32"/>
          <w:szCs w:val="32"/>
        </w:rPr>
        <w:t>年</w:t>
      </w:r>
      <w:r>
        <w:rPr>
          <w:rFonts w:ascii="仿宋" w:hAnsi="仿宋" w:eastAsia="仿宋" w:cs="仿宋"/>
          <w:color w:val="000000"/>
          <w:sz w:val="32"/>
          <w:szCs w:val="32"/>
        </w:rPr>
        <w:t>5</w:t>
      </w:r>
      <w:r>
        <w:rPr>
          <w:rFonts w:hint="eastAsia" w:ascii="仿宋" w:hAnsi="仿宋" w:eastAsia="仿宋" w:cs="仿宋"/>
          <w:color w:val="000000"/>
          <w:sz w:val="32"/>
          <w:szCs w:val="32"/>
        </w:rPr>
        <w:t>月</w:t>
      </w:r>
      <w:r>
        <w:rPr>
          <w:rFonts w:ascii="仿宋" w:hAnsi="仿宋" w:eastAsia="仿宋" w:cs="仿宋"/>
          <w:color w:val="000000"/>
          <w:sz w:val="32"/>
          <w:szCs w:val="32"/>
        </w:rPr>
        <w:t>2</w:t>
      </w:r>
      <w:r>
        <w:rPr>
          <w:rFonts w:hint="eastAsia" w:ascii="仿宋" w:hAnsi="仿宋" w:eastAsia="仿宋" w:cs="仿宋"/>
          <w:color w:val="000000"/>
          <w:sz w:val="32"/>
          <w:szCs w:val="32"/>
        </w:rPr>
        <w:t>日下达了《大石桥市环境保护局行政处罚决定书》，给予该单位以下行政处罚：</w:t>
      </w:r>
    </w:p>
    <w:p>
      <w:pPr>
        <w:spacing w:line="54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处罚款人民币拾万元。</w:t>
      </w:r>
    </w:p>
    <w:p>
      <w:pPr>
        <w:spacing w:line="54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同时，大石桥市环保局依法启动查封（扣押）程序并将该案件移交公安机关。</w:t>
      </w:r>
    </w:p>
    <w:p>
      <w:pPr>
        <w:spacing w:line="540" w:lineRule="exact"/>
        <w:ind w:firstLine="640"/>
        <w:rPr>
          <w:rFonts w:ascii="仿宋" w:hAnsi="仿宋" w:eastAsia="仿宋" w:cs="仿宋"/>
          <w:color w:val="000000"/>
          <w:sz w:val="32"/>
          <w:szCs w:val="32"/>
        </w:rPr>
      </w:pPr>
      <w:r>
        <w:rPr>
          <w:rFonts w:ascii="仿宋" w:hAnsi="仿宋" w:eastAsia="仿宋" w:cs="仿宋"/>
          <w:color w:val="000000"/>
          <w:sz w:val="32"/>
          <w:szCs w:val="32"/>
        </w:rPr>
        <w:t>2018</w:t>
      </w:r>
      <w:r>
        <w:rPr>
          <w:rFonts w:hint="eastAsia" w:ascii="仿宋" w:hAnsi="仿宋" w:eastAsia="仿宋" w:cs="仿宋"/>
          <w:color w:val="000000"/>
          <w:sz w:val="32"/>
          <w:szCs w:val="32"/>
        </w:rPr>
        <w:t>年</w:t>
      </w:r>
      <w:r>
        <w:rPr>
          <w:rFonts w:ascii="仿宋" w:hAnsi="仿宋" w:eastAsia="仿宋" w:cs="仿宋"/>
          <w:color w:val="000000"/>
          <w:sz w:val="32"/>
          <w:szCs w:val="32"/>
        </w:rPr>
        <w:t>5</w:t>
      </w:r>
      <w:r>
        <w:rPr>
          <w:rFonts w:hint="eastAsia" w:ascii="仿宋" w:hAnsi="仿宋" w:eastAsia="仿宋" w:cs="仿宋"/>
          <w:color w:val="000000"/>
          <w:sz w:val="32"/>
          <w:szCs w:val="32"/>
        </w:rPr>
        <w:t>月</w:t>
      </w:r>
      <w:r>
        <w:rPr>
          <w:rFonts w:ascii="仿宋" w:hAnsi="仿宋" w:eastAsia="仿宋" w:cs="仿宋"/>
          <w:color w:val="000000"/>
          <w:sz w:val="32"/>
          <w:szCs w:val="32"/>
        </w:rPr>
        <w:t>11</w:t>
      </w:r>
      <w:r>
        <w:rPr>
          <w:rFonts w:hint="eastAsia" w:ascii="仿宋" w:hAnsi="仿宋" w:eastAsia="仿宋" w:cs="仿宋"/>
          <w:color w:val="000000"/>
          <w:sz w:val="32"/>
          <w:szCs w:val="32"/>
        </w:rPr>
        <w:t>日该单位缴纳了拾万元罚款，目前该环境违法行为已完成整改工作。</w:t>
      </w:r>
    </w:p>
    <w:p>
      <w:pPr>
        <w:spacing w:line="540" w:lineRule="exact"/>
        <w:rPr>
          <w:rFonts w:ascii="楷体" w:hAnsi="楷体" w:eastAsia="楷体" w:cs="楷体"/>
          <w:color w:val="000000"/>
          <w:sz w:val="32"/>
          <w:szCs w:val="32"/>
        </w:rPr>
      </w:pPr>
      <w:r>
        <w:rPr>
          <w:rFonts w:ascii="仿宋" w:hAnsi="仿宋" w:eastAsia="仿宋" w:cs="仿宋"/>
          <w:color w:val="000000"/>
          <w:sz w:val="32"/>
          <w:szCs w:val="32"/>
        </w:rPr>
        <w:t xml:space="preserve">         </w:t>
      </w:r>
      <w:r>
        <w:rPr>
          <w:rFonts w:ascii="楷体" w:hAnsi="楷体" w:eastAsia="楷体" w:cs="楷体"/>
          <w:color w:val="000000"/>
          <w:sz w:val="32"/>
          <w:szCs w:val="32"/>
        </w:rPr>
        <w:t xml:space="preserve">  </w:t>
      </w:r>
      <w:r>
        <w:rPr>
          <w:rFonts w:hint="eastAsia" w:ascii="楷体" w:hAnsi="楷体" w:eastAsia="楷体" w:cs="楷体"/>
          <w:color w:val="000000"/>
          <w:sz w:val="32"/>
          <w:szCs w:val="32"/>
        </w:rPr>
        <w:t>履行职能</w:t>
      </w:r>
      <w:r>
        <w:rPr>
          <w:rFonts w:ascii="楷体" w:hAnsi="楷体" w:eastAsia="楷体" w:cs="楷体"/>
          <w:color w:val="000000"/>
          <w:sz w:val="32"/>
          <w:szCs w:val="32"/>
        </w:rPr>
        <w:t xml:space="preserve">  </w:t>
      </w:r>
      <w:r>
        <w:rPr>
          <w:rFonts w:hint="eastAsia" w:ascii="楷体" w:hAnsi="楷体" w:eastAsia="楷体" w:cs="楷体"/>
          <w:color w:val="000000"/>
          <w:sz w:val="32"/>
          <w:szCs w:val="32"/>
        </w:rPr>
        <w:t>积极作为</w:t>
      </w:r>
      <w:r>
        <w:rPr>
          <w:rFonts w:ascii="楷体" w:hAnsi="楷体" w:eastAsia="楷体" w:cs="楷体"/>
          <w:color w:val="000000"/>
          <w:sz w:val="32"/>
          <w:szCs w:val="32"/>
        </w:rPr>
        <w:t xml:space="preserve">  </w:t>
      </w:r>
      <w:r>
        <w:rPr>
          <w:rFonts w:hint="eastAsia" w:ascii="楷体" w:hAnsi="楷体" w:eastAsia="楷体" w:cs="楷体"/>
          <w:color w:val="000000"/>
          <w:sz w:val="32"/>
          <w:szCs w:val="32"/>
        </w:rPr>
        <w:t>成效显著</w:t>
      </w:r>
      <w:r>
        <w:rPr>
          <w:rFonts w:ascii="楷体" w:hAnsi="楷体" w:eastAsia="楷体" w:cs="楷体"/>
          <w:color w:val="000000"/>
          <w:sz w:val="32"/>
          <w:szCs w:val="32"/>
        </w:rPr>
        <w:t xml:space="preserve"> </w:t>
      </w:r>
    </w:p>
    <w:p>
      <w:pPr>
        <w:spacing w:line="540" w:lineRule="exact"/>
        <w:ind w:firstLine="630"/>
        <w:rPr>
          <w:rFonts w:ascii="仿宋" w:hAnsi="仿宋" w:eastAsia="仿宋" w:cs="仿宋"/>
          <w:color w:val="000000"/>
          <w:sz w:val="32"/>
          <w:szCs w:val="32"/>
        </w:rPr>
      </w:pPr>
      <w:r>
        <w:rPr>
          <w:rFonts w:ascii="仿宋" w:hAnsi="仿宋" w:eastAsia="仿宋" w:cs="仿宋"/>
          <w:color w:val="000000"/>
          <w:sz w:val="32"/>
          <w:szCs w:val="32"/>
        </w:rPr>
        <w:t xml:space="preserve"> </w:t>
      </w:r>
      <w:r>
        <w:rPr>
          <w:rFonts w:hint="eastAsia" w:ascii="仿宋" w:hAnsi="仿宋" w:eastAsia="仿宋" w:cs="仿宋"/>
          <w:color w:val="000000"/>
          <w:sz w:val="32"/>
          <w:szCs w:val="32"/>
        </w:rPr>
        <w:t>大石桥市环境监察局紧紧围绕“管理有序、装备齐全、素质优良、行为规范、精简高效、廉洁文明”的总体目标，积极开展环境执法大练兵活动，有力地推动了环境监察工作的顺利开展，主要体现在：</w:t>
      </w:r>
    </w:p>
    <w:p>
      <w:pPr>
        <w:spacing w:line="540" w:lineRule="exact"/>
        <w:ind w:firstLine="629"/>
        <w:outlineLvl w:val="0"/>
        <w:rPr>
          <w:rFonts w:ascii="仿宋" w:hAnsi="仿宋" w:eastAsia="仿宋" w:cs="仿宋"/>
          <w:color w:val="000000"/>
          <w:sz w:val="32"/>
          <w:szCs w:val="32"/>
        </w:rPr>
      </w:pPr>
      <w:r>
        <w:rPr>
          <w:rFonts w:hint="eastAsia" w:ascii="仿宋" w:hAnsi="仿宋" w:eastAsia="仿宋" w:cs="仿宋"/>
          <w:color w:val="000000"/>
          <w:sz w:val="32"/>
          <w:szCs w:val="32"/>
        </w:rPr>
        <w:t>一是全面履行环境监察职能，环境监察工作向深度不断拓展。结合大练兵活动，着力抓好“三个提高”：提高快速反应能力，提高准确使用环保法律、法规，查处环境违法行为的能力，提高现场执法水平和能力，使环境监察工作深度不断拓展，环境监察内容全面化。通过大练兵活动，一些群众反映强烈、大气、水污染严重的行业得到了规范整治。</w:t>
      </w:r>
      <w:r>
        <w:rPr>
          <w:rFonts w:ascii="仿宋" w:hAnsi="仿宋" w:eastAsia="仿宋" w:cs="仿宋"/>
          <w:color w:val="000000"/>
          <w:sz w:val="32"/>
          <w:szCs w:val="32"/>
        </w:rPr>
        <w:t xml:space="preserve"> </w:t>
      </w:r>
    </w:p>
    <w:p>
      <w:pPr>
        <w:spacing w:line="540" w:lineRule="exact"/>
        <w:ind w:firstLine="629"/>
        <w:outlineLvl w:val="2"/>
        <w:rPr>
          <w:rFonts w:ascii="仿宋" w:hAnsi="仿宋" w:eastAsia="仿宋" w:cs="仿宋"/>
          <w:color w:val="000000"/>
          <w:sz w:val="32"/>
          <w:szCs w:val="32"/>
        </w:rPr>
      </w:pPr>
      <w:r>
        <w:rPr>
          <w:rFonts w:hint="eastAsia" w:ascii="仿宋" w:hAnsi="仿宋" w:eastAsia="仿宋" w:cs="仿宋"/>
          <w:color w:val="000000"/>
          <w:sz w:val="32"/>
          <w:szCs w:val="32"/>
        </w:rPr>
        <w:t>二是理论结合实际。我们鼓励执法人员多了解企业状况。在制作笔录过程中有针对性地提出问题，寻找问题的关键，进而提高所取得的证据的可用性，提高办案质量，让企业心服口服。做好企业污染防治设施运转跟踪管理工作，安装污染设施工况法传感器</w:t>
      </w:r>
      <w:r>
        <w:rPr>
          <w:rFonts w:ascii="仿宋" w:hAnsi="仿宋" w:eastAsia="仿宋" w:cs="仿宋"/>
          <w:color w:val="000000"/>
          <w:sz w:val="32"/>
          <w:szCs w:val="32"/>
        </w:rPr>
        <w:t>200</w:t>
      </w:r>
      <w:r>
        <w:rPr>
          <w:rFonts w:hint="eastAsia" w:ascii="仿宋" w:hAnsi="仿宋" w:eastAsia="仿宋" w:cs="仿宋"/>
          <w:color w:val="000000"/>
          <w:sz w:val="32"/>
          <w:szCs w:val="32"/>
        </w:rPr>
        <w:t>家</w:t>
      </w:r>
      <w:r>
        <w:rPr>
          <w:rFonts w:ascii="仿宋" w:hAnsi="仿宋" w:eastAsia="仿宋" w:cs="仿宋"/>
          <w:color w:val="000000"/>
          <w:sz w:val="32"/>
          <w:szCs w:val="32"/>
        </w:rPr>
        <w:t>319</w:t>
      </w:r>
      <w:r>
        <w:rPr>
          <w:rFonts w:hint="eastAsia" w:ascii="仿宋" w:hAnsi="仿宋" w:eastAsia="仿宋" w:cs="仿宋"/>
          <w:color w:val="000000"/>
          <w:sz w:val="32"/>
          <w:szCs w:val="32"/>
        </w:rPr>
        <w:t>套，污染物在线监测</w:t>
      </w:r>
      <w:r>
        <w:rPr>
          <w:rFonts w:ascii="仿宋" w:hAnsi="仿宋" w:eastAsia="仿宋" w:cs="仿宋"/>
          <w:color w:val="000000"/>
          <w:sz w:val="32"/>
          <w:szCs w:val="32"/>
        </w:rPr>
        <w:t>31</w:t>
      </w:r>
      <w:r>
        <w:rPr>
          <w:rFonts w:hint="eastAsia" w:ascii="仿宋" w:hAnsi="仿宋" w:eastAsia="仿宋" w:cs="仿宋"/>
          <w:color w:val="000000"/>
          <w:sz w:val="32"/>
          <w:szCs w:val="32"/>
        </w:rPr>
        <w:t>家，建立装置管理运行情况电子档案，将企业管理纳入电子化管理程序。</w:t>
      </w:r>
    </w:p>
    <w:p>
      <w:pPr>
        <w:spacing w:line="540" w:lineRule="exact"/>
        <w:ind w:firstLine="630"/>
        <w:rPr>
          <w:rFonts w:ascii="仿宋" w:hAnsi="仿宋" w:eastAsia="仿宋" w:cs="仿宋"/>
          <w:color w:val="000000"/>
          <w:sz w:val="32"/>
          <w:szCs w:val="32"/>
        </w:rPr>
      </w:pPr>
      <w:r>
        <w:rPr>
          <w:rFonts w:hint="eastAsia" w:ascii="仿宋" w:hAnsi="仿宋" w:eastAsia="仿宋" w:cs="仿宋"/>
          <w:color w:val="000000"/>
          <w:sz w:val="32"/>
          <w:szCs w:val="32"/>
        </w:rPr>
        <w:t>三是联合执法。联合相关部门组成检查小组，有计划地针对某一行业开展专项检查。在大练兵活动中，我市先后开展“镁”行业、矿山企业等的联合执法和综合治理，并将有关重点案件移送公安机关，均取得显著效果，对违法企业起到震慑作用。</w:t>
      </w:r>
      <w:r>
        <w:rPr>
          <w:rFonts w:ascii="仿宋" w:hAnsi="仿宋" w:eastAsia="仿宋" w:cs="仿宋"/>
          <w:color w:val="000000"/>
          <w:sz w:val="32"/>
          <w:szCs w:val="32"/>
        </w:rPr>
        <w:t xml:space="preserve"> </w:t>
      </w:r>
    </w:p>
    <w:p>
      <w:pPr>
        <w:kinsoku w:val="0"/>
        <w:overflowPunct w:val="0"/>
        <w:autoSpaceDE w:val="0"/>
        <w:autoSpaceDN w:val="0"/>
        <w:adjustRightInd w:val="0"/>
        <w:spacing w:line="54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四是实现办公自动化，提高了工作效率。通过局域网办公自动化信息平台，从领导到职工都能在电脑上查阅资料，接收和发送文件，用电脑处理日常工作中的事务，使行政管理、办公、业务建设和信息交流进一步达到自动化、网络化、高效化，推进了监察事业的发展，为业务建设和队伍建设提供了良好的保障。</w:t>
      </w:r>
    </w:p>
    <w:p>
      <w:pPr>
        <w:spacing w:line="540" w:lineRule="exact"/>
        <w:ind w:firstLine="720" w:firstLineChars="225"/>
        <w:rPr>
          <w:rFonts w:ascii="仿宋" w:hAnsi="仿宋" w:eastAsia="仿宋" w:cs="仿宋"/>
          <w:color w:val="000000"/>
          <w:sz w:val="32"/>
          <w:szCs w:val="32"/>
        </w:rPr>
      </w:pPr>
      <w:r>
        <w:rPr>
          <w:rFonts w:ascii="仿宋" w:hAnsi="仿宋" w:eastAsia="仿宋" w:cs="仿宋"/>
          <w:color w:val="000000"/>
          <w:sz w:val="32"/>
          <w:szCs w:val="32"/>
        </w:rPr>
        <w:t xml:space="preserve"> </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ind w:firstLine="7680" w:firstLineChars="2400"/>
        <w:rPr>
          <w:sz w:val="32"/>
          <w:szCs w:val="32"/>
        </w:rPr>
      </w:pPr>
    </w:p>
    <w:sectPr>
      <w:pgSz w:w="11906" w:h="16838"/>
      <w:pgMar w:top="1327" w:right="1349" w:bottom="1327" w:left="1463" w:header="567" w:footer="567"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7AC"/>
    <w:rsid w:val="000107FE"/>
    <w:rsid w:val="000467AC"/>
    <w:rsid w:val="00117731"/>
    <w:rsid w:val="001802E2"/>
    <w:rsid w:val="00307254"/>
    <w:rsid w:val="00462829"/>
    <w:rsid w:val="0063758D"/>
    <w:rsid w:val="006622E8"/>
    <w:rsid w:val="00717EBA"/>
    <w:rsid w:val="00727325"/>
    <w:rsid w:val="00751C5A"/>
    <w:rsid w:val="007546B7"/>
    <w:rsid w:val="007D66C2"/>
    <w:rsid w:val="007D762D"/>
    <w:rsid w:val="008752F0"/>
    <w:rsid w:val="009A1C4E"/>
    <w:rsid w:val="00A9349F"/>
    <w:rsid w:val="00AA7BD8"/>
    <w:rsid w:val="00B06008"/>
    <w:rsid w:val="00C139AB"/>
    <w:rsid w:val="00CB1965"/>
    <w:rsid w:val="00CB2363"/>
    <w:rsid w:val="00CF4142"/>
    <w:rsid w:val="00D22A78"/>
    <w:rsid w:val="00D42782"/>
    <w:rsid w:val="00F01642"/>
    <w:rsid w:val="00F065BB"/>
    <w:rsid w:val="00FF2963"/>
    <w:rsid w:val="00FF2F18"/>
    <w:rsid w:val="6069570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8"/>
    <w:uiPriority w:val="99"/>
    <w:pPr>
      <w:widowControl/>
      <w:spacing w:after="120"/>
      <w:ind w:left="420" w:leftChars="200"/>
      <w:jc w:val="left"/>
    </w:pPr>
    <w:rPr>
      <w:rFonts w:ascii="Times New Roman" w:hAnsi="Times New Roman"/>
      <w:kern w:val="0"/>
      <w:sz w:val="20"/>
      <w:szCs w:val="20"/>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8">
    <w:name w:val="Body Text Indent Char"/>
    <w:basedOn w:val="5"/>
    <w:link w:val="2"/>
    <w:semiHidden/>
    <w:qFormat/>
    <w:locked/>
    <w:uiPriority w:val="99"/>
    <w:rPr>
      <w:rFonts w:ascii="Calibri" w:hAnsi="Calibri" w:cs="Times New Roman"/>
    </w:rPr>
  </w:style>
  <w:style w:type="character" w:customStyle="1" w:styleId="9">
    <w:name w:val="Footer Char"/>
    <w:basedOn w:val="5"/>
    <w:link w:val="3"/>
    <w:semiHidden/>
    <w:locked/>
    <w:uiPriority w:val="99"/>
    <w:rPr>
      <w:rFonts w:cs="Times New Roman"/>
      <w:sz w:val="18"/>
      <w:szCs w:val="18"/>
    </w:rPr>
  </w:style>
  <w:style w:type="character" w:customStyle="1" w:styleId="10">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5</Pages>
  <Words>389</Words>
  <Characters>2220</Characters>
  <Lines>0</Lines>
  <Paragraphs>0</Paragraphs>
  <TotalTime>266</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2017-10-19T02:09:00Z</dcterms:created>
  <dc:creator>微软用户</dc:creator>
  <cp:lastModifiedBy>zhangyichen</cp:lastModifiedBy>
  <dcterms:modified xsi:type="dcterms:W3CDTF">2018-12-17T16:52:57Z</dcterms:modified>
  <dc:title>微软用户</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