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75" w:beforeAutospacing="0" w:after="75" w:afterAutospacing="0" w:line="420" w:lineRule="atLeast"/>
        <w:jc w:val="center"/>
        <w:rPr>
          <w:rFonts w:hint="eastAsia" w:ascii="宋体" w:hAnsi="宋体" w:eastAsia="宋体" w:cs="宋体"/>
          <w:b/>
          <w:bCs/>
          <w:color w:val="333333"/>
          <w:sz w:val="36"/>
          <w:szCs w:val="36"/>
        </w:rPr>
      </w:pPr>
      <w:r>
        <w:rPr>
          <w:rFonts w:hint="eastAsia" w:ascii="宋体" w:hAnsi="宋体" w:eastAsia="宋体" w:cs="宋体"/>
          <w:b/>
          <w:bCs/>
          <w:color w:val="333333"/>
          <w:sz w:val="36"/>
          <w:szCs w:val="36"/>
          <w:lang w:eastAsia="zh-CN"/>
        </w:rPr>
        <w:t>长春</w:t>
      </w:r>
      <w:r>
        <w:rPr>
          <w:rFonts w:hint="eastAsia" w:ascii="宋体" w:hAnsi="宋体" w:eastAsia="宋体" w:cs="宋体"/>
          <w:b/>
          <w:bCs/>
          <w:color w:val="333333"/>
          <w:sz w:val="36"/>
          <w:szCs w:val="36"/>
        </w:rPr>
        <w:t>市环境监察</w:t>
      </w:r>
      <w:r>
        <w:rPr>
          <w:rFonts w:hint="eastAsia" w:ascii="宋体" w:hAnsi="宋体" w:eastAsia="宋体" w:cs="宋体"/>
          <w:b/>
          <w:bCs/>
          <w:color w:val="333333"/>
          <w:sz w:val="36"/>
          <w:szCs w:val="36"/>
          <w:lang w:eastAsia="zh-CN"/>
        </w:rPr>
        <w:t>支队</w:t>
      </w:r>
      <w:r>
        <w:rPr>
          <w:rFonts w:hint="eastAsia" w:ascii="宋体" w:hAnsi="宋体" w:eastAsia="宋体" w:cs="宋体"/>
          <w:b/>
          <w:bCs/>
          <w:color w:val="333333"/>
          <w:sz w:val="36"/>
          <w:szCs w:val="36"/>
        </w:rPr>
        <w:t>先进集体材料</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ind w:firstLine="640" w:firstLineChars="200"/>
        <w:textAlignment w:val="auto"/>
        <w:outlineLvl w:val="9"/>
        <w:rPr>
          <w:rFonts w:hint="eastAsia" w:ascii="仿宋_GB2312" w:hAnsi="仿宋_GB2312" w:eastAsia="仿宋_GB2312" w:cs="仿宋_GB2312"/>
          <w:color w:val="333333"/>
          <w:sz w:val="32"/>
          <w:szCs w:val="32"/>
          <w:lang w:val="en-US" w:eastAsia="zh-CN"/>
        </w:rPr>
      </w:pP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ind w:firstLine="640" w:firstLineChars="200"/>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val="en-US" w:eastAsia="zh-CN"/>
        </w:rPr>
        <w:t>2018年以来，</w:t>
      </w:r>
      <w:r>
        <w:rPr>
          <w:rFonts w:hint="eastAsia" w:ascii="仿宋_GB2312" w:hAnsi="仿宋_GB2312" w:eastAsia="仿宋_GB2312" w:cs="仿宋_GB2312"/>
          <w:color w:val="333333"/>
          <w:sz w:val="32"/>
          <w:szCs w:val="32"/>
          <w:lang w:eastAsia="zh-CN"/>
        </w:rPr>
        <w:t>长春</w:t>
      </w:r>
      <w:r>
        <w:rPr>
          <w:rFonts w:hint="eastAsia" w:ascii="仿宋_GB2312" w:hAnsi="仿宋_GB2312" w:eastAsia="仿宋_GB2312" w:cs="仿宋_GB2312"/>
          <w:color w:val="333333"/>
          <w:sz w:val="32"/>
          <w:szCs w:val="32"/>
        </w:rPr>
        <w:t>市环境监察</w:t>
      </w:r>
      <w:r>
        <w:rPr>
          <w:rFonts w:hint="eastAsia" w:ascii="仿宋_GB2312" w:hAnsi="仿宋_GB2312" w:eastAsia="仿宋_GB2312" w:cs="仿宋_GB2312"/>
          <w:color w:val="333333"/>
          <w:sz w:val="32"/>
          <w:szCs w:val="32"/>
          <w:lang w:eastAsia="zh-CN"/>
        </w:rPr>
        <w:t>支队</w:t>
      </w:r>
      <w:r>
        <w:rPr>
          <w:rFonts w:hint="eastAsia" w:ascii="仿宋_GB2312" w:hAnsi="仿宋_GB2312" w:eastAsia="仿宋_GB2312" w:cs="仿宋_GB2312"/>
          <w:i w:val="0"/>
          <w:caps w:val="0"/>
          <w:color w:val="333333"/>
          <w:spacing w:val="0"/>
          <w:sz w:val="32"/>
          <w:szCs w:val="32"/>
        </w:rPr>
        <w:t>在市局党委的正确领导下</w:t>
      </w:r>
      <w:r>
        <w:rPr>
          <w:rFonts w:hint="eastAsia" w:ascii="仿宋_GB2312" w:hAnsi="仿宋_GB2312" w:eastAsia="仿宋_GB2312" w:cs="仿宋_GB2312"/>
          <w:i w:val="0"/>
          <w:caps w:val="0"/>
          <w:color w:val="333333"/>
          <w:spacing w:val="0"/>
          <w:sz w:val="32"/>
          <w:szCs w:val="32"/>
          <w:lang w:eastAsia="zh-CN"/>
        </w:rPr>
        <w:t>，</w:t>
      </w:r>
      <w:r>
        <w:rPr>
          <w:rFonts w:hint="eastAsia" w:ascii="仿宋_GB2312" w:hAnsi="仿宋_GB2312" w:eastAsia="仿宋_GB2312" w:cs="仿宋_GB2312"/>
          <w:i w:val="0"/>
          <w:caps w:val="0"/>
          <w:color w:val="333333"/>
          <w:spacing w:val="0"/>
          <w:sz w:val="32"/>
          <w:szCs w:val="32"/>
        </w:rPr>
        <w:t>按照</w:t>
      </w:r>
      <w:r>
        <w:rPr>
          <w:rFonts w:hint="eastAsia" w:ascii="仿宋_GB2312" w:hAnsi="仿宋_GB2312" w:eastAsia="仿宋_GB2312" w:cs="仿宋_GB2312"/>
          <w:i w:val="0"/>
          <w:caps w:val="0"/>
          <w:color w:val="333333"/>
          <w:spacing w:val="0"/>
          <w:sz w:val="32"/>
          <w:szCs w:val="32"/>
          <w:lang w:eastAsia="zh-CN"/>
        </w:rPr>
        <w:t>生态环境</w:t>
      </w:r>
      <w:r>
        <w:rPr>
          <w:rFonts w:hint="eastAsia" w:ascii="仿宋_GB2312" w:hAnsi="仿宋_GB2312" w:eastAsia="仿宋_GB2312" w:cs="仿宋_GB2312"/>
          <w:i w:val="0"/>
          <w:caps w:val="0"/>
          <w:color w:val="333333"/>
          <w:spacing w:val="0"/>
          <w:sz w:val="32"/>
          <w:szCs w:val="32"/>
        </w:rPr>
        <w:t>部、</w:t>
      </w:r>
      <w:r>
        <w:rPr>
          <w:rFonts w:hint="eastAsia" w:ascii="仿宋_GB2312" w:hAnsi="仿宋_GB2312" w:eastAsia="仿宋_GB2312" w:cs="仿宋_GB2312"/>
          <w:i w:val="0"/>
          <w:caps w:val="0"/>
          <w:color w:val="333333"/>
          <w:spacing w:val="0"/>
          <w:sz w:val="32"/>
          <w:szCs w:val="32"/>
          <w:lang w:eastAsia="zh-CN"/>
        </w:rPr>
        <w:t>原</w:t>
      </w:r>
      <w:r>
        <w:rPr>
          <w:rFonts w:hint="eastAsia" w:ascii="仿宋_GB2312" w:hAnsi="仿宋_GB2312" w:eastAsia="仿宋_GB2312" w:cs="仿宋_GB2312"/>
          <w:i w:val="0"/>
          <w:caps w:val="0"/>
          <w:color w:val="333333"/>
          <w:spacing w:val="0"/>
          <w:sz w:val="32"/>
          <w:szCs w:val="32"/>
        </w:rPr>
        <w:t>省环保</w:t>
      </w:r>
      <w:r>
        <w:rPr>
          <w:rFonts w:hint="eastAsia" w:ascii="仿宋_GB2312" w:hAnsi="仿宋_GB2312" w:eastAsia="仿宋_GB2312" w:cs="仿宋_GB2312"/>
          <w:i w:val="0"/>
          <w:caps w:val="0"/>
          <w:color w:val="333333"/>
          <w:spacing w:val="0"/>
          <w:sz w:val="32"/>
          <w:szCs w:val="32"/>
          <w:lang w:eastAsia="zh-CN"/>
        </w:rPr>
        <w:t>厅</w:t>
      </w:r>
      <w:r>
        <w:rPr>
          <w:rFonts w:hint="eastAsia" w:ascii="仿宋_GB2312" w:hAnsi="仿宋_GB2312" w:eastAsia="仿宋_GB2312" w:cs="仿宋_GB2312"/>
          <w:i w:val="0"/>
          <w:caps w:val="0"/>
          <w:color w:val="333333"/>
          <w:spacing w:val="0"/>
          <w:sz w:val="32"/>
          <w:szCs w:val="32"/>
        </w:rPr>
        <w:t>的统一部署，精心部署，广泛发动，把执法大练兵活动作为年度环保工作的重要内容来抓</w:t>
      </w:r>
      <w:r>
        <w:rPr>
          <w:rFonts w:hint="eastAsia" w:ascii="仿宋_GB2312" w:hAnsi="仿宋_GB2312" w:eastAsia="仿宋_GB2312" w:cs="仿宋_GB2312"/>
          <w:i w:val="0"/>
          <w:caps w:val="0"/>
          <w:color w:val="333333"/>
          <w:spacing w:val="0"/>
          <w:sz w:val="32"/>
          <w:szCs w:val="32"/>
          <w:lang w:eastAsia="zh-CN"/>
        </w:rPr>
        <w:t>。支队</w:t>
      </w:r>
      <w:r>
        <w:rPr>
          <w:rFonts w:hint="eastAsia" w:ascii="仿宋_GB2312" w:hAnsi="仿宋_GB2312" w:eastAsia="仿宋_GB2312" w:cs="仿宋_GB2312"/>
          <w:i w:val="0"/>
          <w:caps w:val="0"/>
          <w:color w:val="333333"/>
          <w:spacing w:val="0"/>
          <w:sz w:val="32"/>
          <w:szCs w:val="32"/>
        </w:rPr>
        <w:t>坚持以</w:t>
      </w:r>
      <w:r>
        <w:rPr>
          <w:rFonts w:hint="eastAsia" w:ascii="仿宋_GB2312" w:hAnsi="仿宋_GB2312" w:eastAsia="仿宋_GB2312" w:cs="仿宋_GB2312"/>
          <w:i w:val="0"/>
          <w:caps w:val="0"/>
          <w:color w:val="333333"/>
          <w:spacing w:val="0"/>
          <w:sz w:val="32"/>
          <w:szCs w:val="32"/>
          <w:lang w:eastAsia="zh-CN"/>
        </w:rPr>
        <w:t>中央环保督察“回头看”</w:t>
      </w:r>
      <w:r>
        <w:rPr>
          <w:rFonts w:hint="eastAsia" w:ascii="仿宋_GB2312" w:hAnsi="仿宋_GB2312" w:eastAsia="仿宋_GB2312" w:cs="仿宋_GB2312"/>
          <w:i w:val="0"/>
          <w:caps w:val="0"/>
          <w:color w:val="333333"/>
          <w:spacing w:val="0"/>
          <w:sz w:val="32"/>
          <w:szCs w:val="32"/>
        </w:rPr>
        <w:t>为契机，以环境执法大练兵活动为载体，紧紧围绕全市环境执法工作要点积极开展各项执法工作，以练兵促执法，</w:t>
      </w:r>
      <w:r>
        <w:rPr>
          <w:rFonts w:hint="eastAsia" w:ascii="仿宋_GB2312" w:hAnsi="仿宋_GB2312" w:eastAsia="仿宋_GB2312" w:cs="仿宋_GB2312"/>
          <w:i w:val="0"/>
          <w:caps w:val="0"/>
          <w:color w:val="333333"/>
          <w:spacing w:val="0"/>
          <w:sz w:val="32"/>
          <w:szCs w:val="32"/>
          <w:lang w:eastAsia="zh-CN"/>
        </w:rPr>
        <w:t>以执法促落实，</w:t>
      </w:r>
      <w:r>
        <w:rPr>
          <w:rFonts w:hint="eastAsia" w:ascii="仿宋_GB2312" w:hAnsi="仿宋_GB2312" w:eastAsia="仿宋_GB2312" w:cs="仿宋_GB2312"/>
          <w:i w:val="0"/>
          <w:caps w:val="0"/>
          <w:color w:val="333333"/>
          <w:spacing w:val="0"/>
          <w:sz w:val="32"/>
          <w:szCs w:val="32"/>
        </w:rPr>
        <w:t>磨炼队伍，提振精神，规范执法，严厉打击违法行为，解决突出环境问题</w:t>
      </w:r>
      <w:r>
        <w:rPr>
          <w:rFonts w:hint="eastAsia" w:ascii="仿宋_GB2312" w:hAnsi="仿宋_GB2312" w:eastAsia="仿宋_GB2312" w:cs="仿宋_GB2312"/>
          <w:i w:val="0"/>
          <w:caps w:val="0"/>
          <w:color w:val="333333"/>
          <w:spacing w:val="0"/>
          <w:sz w:val="32"/>
          <w:szCs w:val="32"/>
          <w:lang w:eastAsia="zh-CN"/>
        </w:rPr>
        <w:t>。</w:t>
      </w:r>
      <w:r>
        <w:rPr>
          <w:rFonts w:hint="eastAsia" w:ascii="仿宋_GB2312" w:hAnsi="仿宋_GB2312" w:eastAsia="仿宋_GB2312" w:cs="仿宋_GB2312"/>
          <w:i w:val="0"/>
          <w:caps w:val="0"/>
          <w:color w:val="333333"/>
          <w:spacing w:val="0"/>
          <w:sz w:val="32"/>
          <w:szCs w:val="32"/>
        </w:rPr>
        <w:t>重点工作和练兵活动相互促进，工作取得了明显成效。</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textAlignment w:val="auto"/>
        <w:outlineLvl w:val="9"/>
        <w:rPr>
          <w:rFonts w:hint="eastAsia" w:ascii="黑体" w:hAnsi="黑体" w:eastAsia="黑体" w:cs="黑体"/>
          <w:color w:val="333333"/>
          <w:sz w:val="32"/>
          <w:szCs w:val="32"/>
          <w:lang w:eastAsia="zh-CN"/>
        </w:rPr>
      </w:pPr>
      <w:r>
        <w:rPr>
          <w:rFonts w:hint="eastAsia" w:ascii="仿宋_GB2312" w:hAnsi="仿宋_GB2312" w:eastAsia="仿宋_GB2312" w:cs="仿宋_GB2312"/>
          <w:color w:val="333333"/>
          <w:sz w:val="32"/>
          <w:szCs w:val="32"/>
        </w:rPr>
        <w:t>　　</w:t>
      </w:r>
      <w:r>
        <w:rPr>
          <w:rFonts w:hint="eastAsia" w:ascii="黑体" w:hAnsi="黑体" w:eastAsia="黑体" w:cs="黑体"/>
          <w:color w:val="333333"/>
          <w:sz w:val="32"/>
          <w:szCs w:val="32"/>
        </w:rPr>
        <w:t>一、高度重视，</w:t>
      </w:r>
      <w:r>
        <w:rPr>
          <w:rFonts w:hint="eastAsia" w:ascii="黑体" w:hAnsi="黑体" w:eastAsia="黑体" w:cs="黑体"/>
          <w:color w:val="333333"/>
          <w:sz w:val="32"/>
          <w:szCs w:val="32"/>
          <w:lang w:eastAsia="zh-CN"/>
        </w:rPr>
        <w:t>积极统筹推进大练兵活动</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Fonts w:hint="eastAsia" w:ascii="仿宋_GB2312" w:hAnsi="仿宋_GB2312" w:eastAsia="仿宋_GB2312" w:cs="仿宋_GB2312"/>
          <w:color w:val="333333"/>
          <w:sz w:val="32"/>
          <w:szCs w:val="32"/>
          <w:lang w:eastAsia="zh-CN"/>
        </w:rPr>
        <w:t>长春</w:t>
      </w:r>
      <w:r>
        <w:rPr>
          <w:rFonts w:hint="eastAsia" w:ascii="仿宋_GB2312" w:hAnsi="仿宋_GB2312" w:eastAsia="仿宋_GB2312" w:cs="仿宋_GB2312"/>
          <w:color w:val="333333"/>
          <w:sz w:val="32"/>
          <w:szCs w:val="32"/>
        </w:rPr>
        <w:t>市环境监察</w:t>
      </w:r>
      <w:r>
        <w:rPr>
          <w:rFonts w:hint="eastAsia" w:ascii="仿宋_GB2312" w:hAnsi="仿宋_GB2312" w:eastAsia="仿宋_GB2312" w:cs="仿宋_GB2312"/>
          <w:color w:val="333333"/>
          <w:sz w:val="32"/>
          <w:szCs w:val="32"/>
          <w:lang w:eastAsia="zh-CN"/>
        </w:rPr>
        <w:t>支队</w:t>
      </w:r>
      <w:r>
        <w:rPr>
          <w:rFonts w:hint="eastAsia" w:ascii="仿宋_GB2312" w:hAnsi="仿宋_GB2312" w:eastAsia="仿宋_GB2312" w:cs="仿宋_GB2312"/>
          <w:color w:val="333333"/>
          <w:sz w:val="32"/>
          <w:szCs w:val="32"/>
        </w:rPr>
        <w:t>高度重视环境执法大练兵工作，</w:t>
      </w:r>
      <w:r>
        <w:rPr>
          <w:rFonts w:hint="eastAsia" w:ascii="仿宋_GB2312" w:hAnsi="仿宋_GB2312" w:eastAsia="仿宋_GB2312" w:cs="仿宋_GB2312"/>
          <w:color w:val="333333"/>
          <w:sz w:val="32"/>
          <w:szCs w:val="32"/>
          <w:lang w:eastAsia="zh-CN"/>
        </w:rPr>
        <w:t>接到《吉林省环境保护厅关于开展</w:t>
      </w:r>
      <w:r>
        <w:rPr>
          <w:rFonts w:hint="eastAsia" w:ascii="仿宋_GB2312" w:hAnsi="仿宋_GB2312" w:eastAsia="仿宋_GB2312" w:cs="仿宋_GB2312"/>
          <w:color w:val="333333"/>
          <w:sz w:val="32"/>
          <w:szCs w:val="32"/>
          <w:lang w:val="en-US" w:eastAsia="zh-CN"/>
        </w:rPr>
        <w:t>2018年全省环境执法大练兵活动的通知</w:t>
      </w:r>
      <w:r>
        <w:rPr>
          <w:rFonts w:hint="eastAsia" w:ascii="仿宋_GB2312" w:hAnsi="仿宋_GB2312" w:eastAsia="仿宋_GB2312" w:cs="仿宋_GB2312"/>
          <w:color w:val="333333"/>
          <w:sz w:val="32"/>
          <w:szCs w:val="32"/>
          <w:lang w:eastAsia="zh-CN"/>
        </w:rPr>
        <w:t>》后，第一时间将各项要求传达到县（市、区）各大队。支队</w:t>
      </w:r>
      <w:r>
        <w:rPr>
          <w:rFonts w:hint="eastAsia" w:ascii="仿宋_GB2312" w:hAnsi="仿宋_GB2312" w:eastAsia="仿宋_GB2312" w:cs="仿宋_GB2312"/>
          <w:color w:val="333333"/>
          <w:sz w:val="32"/>
          <w:szCs w:val="32"/>
        </w:rPr>
        <w:t>统筹部署</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明确大练兵目标和工作要求，制定考核和激励措施。活动期间，结合</w:t>
      </w:r>
      <w:r>
        <w:rPr>
          <w:rFonts w:hint="eastAsia" w:ascii="仿宋_GB2312" w:hAnsi="仿宋_GB2312" w:eastAsia="仿宋_GB2312" w:cs="仿宋_GB2312"/>
          <w:color w:val="333333"/>
          <w:sz w:val="32"/>
          <w:szCs w:val="32"/>
          <w:lang w:eastAsia="zh-CN"/>
        </w:rPr>
        <w:t>长春</w:t>
      </w:r>
      <w:r>
        <w:rPr>
          <w:rFonts w:hint="eastAsia" w:ascii="仿宋_GB2312" w:hAnsi="仿宋_GB2312" w:eastAsia="仿宋_GB2312" w:cs="仿宋_GB2312"/>
          <w:color w:val="333333"/>
          <w:sz w:val="32"/>
          <w:szCs w:val="32"/>
        </w:rPr>
        <w:t>市环保工作重点，</w:t>
      </w:r>
      <w:r>
        <w:rPr>
          <w:rFonts w:hint="eastAsia" w:ascii="仿宋_GB2312" w:hAnsi="仿宋_GB2312" w:eastAsia="仿宋_GB2312" w:cs="仿宋_GB2312"/>
          <w:color w:val="333333"/>
          <w:sz w:val="32"/>
          <w:szCs w:val="32"/>
          <w:lang w:eastAsia="zh-CN"/>
        </w:rPr>
        <w:t>重点围绕“双随机”检查，伊通河、饮马河流域治理，集中式饮用水水源地环境整治，锅炉治理，驻地式监察等年度重点工作，通过视频、现场会议等形式多次</w:t>
      </w:r>
      <w:r>
        <w:rPr>
          <w:rFonts w:hint="eastAsia" w:ascii="仿宋_GB2312" w:hAnsi="仿宋_GB2312" w:eastAsia="仿宋_GB2312" w:cs="仿宋_GB2312"/>
          <w:color w:val="333333"/>
          <w:sz w:val="32"/>
          <w:szCs w:val="32"/>
        </w:rPr>
        <w:t>组织</w:t>
      </w:r>
      <w:r>
        <w:rPr>
          <w:rFonts w:hint="eastAsia" w:ascii="仿宋_GB2312" w:hAnsi="仿宋_GB2312" w:eastAsia="仿宋_GB2312" w:cs="仿宋_GB2312"/>
          <w:color w:val="333333"/>
          <w:sz w:val="32"/>
          <w:szCs w:val="32"/>
          <w:lang w:eastAsia="zh-CN"/>
        </w:rPr>
        <w:t>各大队</w:t>
      </w:r>
      <w:r>
        <w:rPr>
          <w:rFonts w:hint="eastAsia" w:ascii="仿宋_GB2312" w:hAnsi="仿宋_GB2312" w:eastAsia="仿宋_GB2312" w:cs="仿宋_GB2312"/>
          <w:color w:val="333333"/>
          <w:sz w:val="32"/>
          <w:szCs w:val="32"/>
        </w:rPr>
        <w:t>召开</w:t>
      </w:r>
      <w:r>
        <w:rPr>
          <w:rFonts w:hint="eastAsia" w:ascii="仿宋_GB2312" w:hAnsi="仿宋_GB2312" w:eastAsia="仿宋_GB2312" w:cs="仿宋_GB2312"/>
          <w:color w:val="333333"/>
          <w:sz w:val="32"/>
          <w:szCs w:val="32"/>
          <w:lang w:eastAsia="zh-CN"/>
        </w:rPr>
        <w:t>监察工作推进会，</w:t>
      </w:r>
      <w:r>
        <w:rPr>
          <w:rFonts w:hint="eastAsia" w:ascii="仿宋_GB2312" w:hAnsi="仿宋_GB2312" w:eastAsia="仿宋_GB2312" w:cs="仿宋_GB2312"/>
          <w:sz w:val="32"/>
          <w:szCs w:val="32"/>
          <w:lang w:val="en-US" w:eastAsia="zh-CN"/>
        </w:rPr>
        <w:t>就执法能力建设、环境监察网格化管理、在线监测、移动执法、建设项目等方面提出了要求，重点强调加强执法力度，规范执法程序，打造一支环境执法铁军</w:t>
      </w:r>
      <w:r>
        <w:rPr>
          <w:rFonts w:hint="eastAsia" w:ascii="仿宋_GB2312" w:hAnsi="仿宋_GB2312" w:eastAsia="仿宋_GB2312" w:cs="仿宋_GB2312"/>
          <w:color w:val="333333"/>
          <w:sz w:val="32"/>
          <w:szCs w:val="32"/>
        </w:rPr>
        <w:t>。</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textAlignment w:val="auto"/>
        <w:outlineLvl w:val="9"/>
        <w:rPr>
          <w:rFonts w:hint="eastAsia" w:ascii="黑体" w:hAnsi="黑体" w:eastAsia="黑体" w:cs="黑体"/>
          <w:color w:val="333333"/>
          <w:sz w:val="32"/>
          <w:szCs w:val="32"/>
          <w:lang w:eastAsia="zh-CN"/>
        </w:rPr>
      </w:pPr>
      <w:r>
        <w:rPr>
          <w:rFonts w:hint="eastAsia" w:ascii="仿宋_GB2312" w:hAnsi="仿宋_GB2312" w:eastAsia="仿宋_GB2312" w:cs="仿宋_GB2312"/>
          <w:color w:val="333333"/>
          <w:sz w:val="32"/>
          <w:szCs w:val="32"/>
        </w:rPr>
        <w:t>　　</w:t>
      </w:r>
      <w:r>
        <w:rPr>
          <w:rFonts w:hint="eastAsia" w:ascii="黑体" w:hAnsi="黑体" w:eastAsia="黑体" w:cs="黑体"/>
          <w:color w:val="333333"/>
          <w:sz w:val="32"/>
          <w:szCs w:val="32"/>
        </w:rPr>
        <w:t>二、</w:t>
      </w:r>
      <w:r>
        <w:rPr>
          <w:rFonts w:hint="eastAsia" w:ascii="黑体" w:hAnsi="黑体" w:eastAsia="黑体" w:cs="黑体"/>
          <w:color w:val="333333"/>
          <w:sz w:val="32"/>
          <w:szCs w:val="32"/>
          <w:lang w:eastAsia="zh-CN"/>
        </w:rPr>
        <w:t>评训结合</w:t>
      </w:r>
      <w:r>
        <w:rPr>
          <w:rFonts w:hint="eastAsia" w:ascii="黑体" w:hAnsi="黑体" w:eastAsia="黑体" w:cs="黑体"/>
          <w:color w:val="333333"/>
          <w:sz w:val="32"/>
          <w:szCs w:val="32"/>
        </w:rPr>
        <w:t>，</w:t>
      </w:r>
      <w:r>
        <w:rPr>
          <w:rFonts w:hint="eastAsia" w:ascii="黑体" w:hAnsi="黑体" w:eastAsia="黑体" w:cs="黑体"/>
          <w:color w:val="333333"/>
          <w:sz w:val="32"/>
          <w:szCs w:val="32"/>
          <w:lang w:eastAsia="zh-CN"/>
        </w:rPr>
        <w:t>着重落实执法程序规范化</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ind w:firstLine="640"/>
        <w:textAlignment w:val="auto"/>
        <w:outlineLvl w:val="9"/>
        <w:rPr>
          <w:rFonts w:hint="eastAsia" w:ascii="仿宋_GB2312" w:hAnsi="仿宋_GB2312" w:eastAsia="仿宋_GB2312" w:cs="仿宋_GB2312"/>
          <w:color w:val="333333"/>
          <w:sz w:val="32"/>
          <w:szCs w:val="32"/>
          <w:lang w:eastAsia="zh-CN"/>
        </w:rPr>
      </w:pPr>
      <w:r>
        <w:rPr>
          <w:rFonts w:hint="eastAsia" w:ascii="仿宋_GB2312" w:hAnsi="仿宋_GB2312" w:eastAsia="仿宋_GB2312" w:cs="仿宋_GB2312"/>
          <w:b/>
          <w:bCs/>
          <w:color w:val="333333"/>
          <w:sz w:val="32"/>
          <w:szCs w:val="32"/>
        </w:rPr>
        <w:t>一是强化业务知识培训。</w:t>
      </w:r>
      <w:r>
        <w:rPr>
          <w:rFonts w:hint="eastAsia" w:ascii="仿宋_GB2312" w:hAnsi="仿宋_GB2312" w:eastAsia="仿宋_GB2312" w:cs="仿宋_GB2312"/>
          <w:color w:val="333333"/>
          <w:sz w:val="32"/>
          <w:szCs w:val="32"/>
        </w:rPr>
        <w:t>积极参加吉林省环境监察总队、长春市环境保护局组织的业务学习，并组织本单位监察执法人员对环保法律法规和环境专业知识进行解读培训。</w:t>
      </w:r>
      <w:r>
        <w:rPr>
          <w:rFonts w:hint="eastAsia" w:ascii="仿宋_GB2312" w:hAnsi="仿宋_GB2312" w:eastAsia="仿宋_GB2312" w:cs="仿宋_GB2312"/>
          <w:color w:val="333333"/>
          <w:sz w:val="32"/>
          <w:szCs w:val="32"/>
          <w:lang w:eastAsia="zh-CN"/>
        </w:rPr>
        <w:t>认真完成驻地式监察、蓝天保卫战等行动，支队协调各地区选派业务骨干，针对督察地区行业特点对派出人员强化培训，保障执法质量的同时，通过执法人员走出去，与各地监察人员交流学习，将先进执法经验、执法理念等带回来，带动基层一批执法人员的业务能力提升。</w:t>
      </w:r>
      <w:r>
        <w:rPr>
          <w:rFonts w:hint="eastAsia" w:ascii="仿宋_GB2312" w:hAnsi="仿宋_GB2312" w:eastAsia="仿宋_GB2312" w:cs="仿宋_GB2312"/>
          <w:b/>
          <w:bCs/>
          <w:color w:val="333333"/>
          <w:sz w:val="32"/>
          <w:szCs w:val="32"/>
          <w:lang w:eastAsia="zh-CN"/>
        </w:rPr>
        <w:t>二</w:t>
      </w:r>
      <w:r>
        <w:rPr>
          <w:rFonts w:hint="eastAsia" w:ascii="仿宋_GB2312" w:hAnsi="仿宋_GB2312" w:eastAsia="仿宋_GB2312" w:cs="仿宋_GB2312"/>
          <w:b/>
          <w:bCs/>
          <w:color w:val="333333"/>
          <w:sz w:val="32"/>
          <w:szCs w:val="32"/>
        </w:rPr>
        <w:t>是认真开展环境执法自查。</w:t>
      </w:r>
      <w:r>
        <w:rPr>
          <w:rFonts w:hint="eastAsia" w:ascii="仿宋_GB2312" w:hAnsi="仿宋_GB2312" w:eastAsia="仿宋_GB2312" w:cs="仿宋_GB2312"/>
          <w:color w:val="333333"/>
          <w:sz w:val="32"/>
          <w:szCs w:val="32"/>
          <w:lang w:eastAsia="zh-CN"/>
        </w:rPr>
        <w:t>结合上一年度大练兵以及省市督查，</w:t>
      </w:r>
      <w:r>
        <w:rPr>
          <w:rFonts w:hint="eastAsia" w:ascii="仿宋_GB2312" w:hAnsi="仿宋_GB2312" w:eastAsia="仿宋_GB2312" w:cs="仿宋_GB2312"/>
          <w:color w:val="333333"/>
          <w:sz w:val="32"/>
          <w:szCs w:val="32"/>
        </w:rPr>
        <w:t>严查执法记录不完整、说理不充分、</w:t>
      </w:r>
      <w:r>
        <w:rPr>
          <w:rFonts w:hint="eastAsia" w:ascii="仿宋_GB2312" w:hAnsi="仿宋_GB2312" w:eastAsia="仿宋_GB2312" w:cs="仿宋_GB2312"/>
          <w:color w:val="333333"/>
          <w:sz w:val="32"/>
          <w:szCs w:val="32"/>
          <w:lang w:eastAsia="zh-CN"/>
        </w:rPr>
        <w:t>问询不规范、</w:t>
      </w:r>
      <w:r>
        <w:rPr>
          <w:rFonts w:hint="eastAsia" w:ascii="仿宋_GB2312" w:hAnsi="仿宋_GB2312" w:eastAsia="仿宋_GB2312" w:cs="仿宋_GB2312"/>
          <w:color w:val="333333"/>
          <w:sz w:val="32"/>
          <w:szCs w:val="32"/>
        </w:rPr>
        <w:t>案卷缺佐证材料等方面的突出问题，严格督促各</w:t>
      </w:r>
      <w:r>
        <w:rPr>
          <w:rFonts w:hint="eastAsia" w:ascii="仿宋_GB2312" w:hAnsi="仿宋_GB2312" w:eastAsia="仿宋_GB2312" w:cs="仿宋_GB2312"/>
          <w:color w:val="333333"/>
          <w:sz w:val="32"/>
          <w:szCs w:val="32"/>
          <w:lang w:eastAsia="zh-CN"/>
        </w:rPr>
        <w:t>大队</w:t>
      </w:r>
      <w:r>
        <w:rPr>
          <w:rFonts w:hint="eastAsia" w:ascii="仿宋_GB2312" w:hAnsi="仿宋_GB2312" w:eastAsia="仿宋_GB2312" w:cs="仿宋_GB2312"/>
          <w:color w:val="333333"/>
          <w:sz w:val="32"/>
          <w:szCs w:val="32"/>
        </w:rPr>
        <w:t>自查自纠执法不规范的情况，不断提升执法监管能力和水平。</w:t>
      </w:r>
      <w:r>
        <w:rPr>
          <w:rFonts w:hint="eastAsia" w:ascii="仿宋_GB2312" w:hAnsi="仿宋_GB2312" w:eastAsia="仿宋_GB2312" w:cs="仿宋_GB2312"/>
          <w:b/>
          <w:bCs/>
          <w:color w:val="333333"/>
          <w:sz w:val="32"/>
          <w:szCs w:val="32"/>
          <w:lang w:eastAsia="zh-CN"/>
        </w:rPr>
        <w:t>三</w:t>
      </w:r>
      <w:r>
        <w:rPr>
          <w:rFonts w:hint="eastAsia" w:ascii="仿宋_GB2312" w:hAnsi="仿宋_GB2312" w:eastAsia="仿宋_GB2312" w:cs="仿宋_GB2312"/>
          <w:b/>
          <w:bCs/>
          <w:color w:val="333333"/>
          <w:sz w:val="32"/>
          <w:szCs w:val="32"/>
        </w:rPr>
        <w:t>是</w:t>
      </w:r>
      <w:r>
        <w:rPr>
          <w:rFonts w:hint="eastAsia" w:ascii="仿宋_GB2312" w:hAnsi="仿宋_GB2312" w:eastAsia="仿宋_GB2312" w:cs="仿宋_GB2312"/>
          <w:b/>
          <w:bCs/>
          <w:color w:val="333333"/>
          <w:sz w:val="32"/>
          <w:szCs w:val="32"/>
          <w:lang w:eastAsia="zh-CN"/>
        </w:rPr>
        <w:t>积极开展环境监察稽查。</w:t>
      </w:r>
      <w:r>
        <w:rPr>
          <w:rFonts w:hint="eastAsia" w:ascii="仿宋_GB2312" w:hAnsi="仿宋_GB2312" w:eastAsia="仿宋_GB2312" w:cs="仿宋_GB2312"/>
          <w:color w:val="333333"/>
          <w:sz w:val="32"/>
          <w:szCs w:val="32"/>
          <w:lang w:eastAsia="zh-CN"/>
        </w:rPr>
        <w:t>支队领导与稽查科通知提前谋划，确定稽查方案，对各辖区执法情况开展全面稽查，将国家、省市的执法精神传递到基层，同时针对发现的问题积极与各地进行沟通交流，下达稽查意见书，并适时开展复查</w:t>
      </w:r>
      <w:r>
        <w:rPr>
          <w:rFonts w:hint="eastAsia" w:ascii="仿宋_GB2312" w:hAnsi="仿宋_GB2312" w:eastAsia="仿宋_GB2312" w:cs="仿宋_GB2312"/>
          <w:color w:val="333333"/>
          <w:sz w:val="32"/>
          <w:szCs w:val="32"/>
        </w:rPr>
        <w:t>。</w:t>
      </w:r>
      <w:r>
        <w:rPr>
          <w:rFonts w:hint="eastAsia" w:ascii="仿宋_GB2312" w:hAnsi="仿宋_GB2312" w:eastAsia="仿宋_GB2312" w:cs="仿宋_GB2312"/>
          <w:b/>
          <w:bCs/>
          <w:color w:val="333333"/>
          <w:sz w:val="32"/>
          <w:szCs w:val="32"/>
          <w:lang w:eastAsia="zh-CN"/>
        </w:rPr>
        <w:t>四是开展案卷互评。</w:t>
      </w:r>
      <w:r>
        <w:rPr>
          <w:rFonts w:hint="eastAsia" w:ascii="仿宋_GB2312" w:hAnsi="仿宋_GB2312" w:eastAsia="仿宋_GB2312" w:cs="仿宋_GB2312"/>
          <w:color w:val="333333"/>
          <w:sz w:val="32"/>
          <w:szCs w:val="32"/>
          <w:lang w:eastAsia="zh-CN"/>
        </w:rPr>
        <w:t>根据实际工作，不定期调阅执法卷宗，结合各地工作中遇到的实际问题，开展跨地区互评，通过经验交流达到执法程序统一规范，全市执法水平共同进步的良好局面。</w:t>
      </w:r>
    </w:p>
    <w:p>
      <w:pPr>
        <w:pStyle w:val="2"/>
        <w:keepNext w:val="0"/>
        <w:keepLines w:val="0"/>
        <w:pageBreakBefore w:val="0"/>
        <w:kinsoku/>
        <w:wordWrap/>
        <w:overflowPunct/>
        <w:topLinePunct w:val="0"/>
        <w:autoSpaceDE/>
        <w:autoSpaceDN/>
        <w:bidi w:val="0"/>
        <w:adjustRightInd/>
        <w:spacing w:before="75" w:beforeAutospacing="0" w:after="75" w:afterAutospacing="0" w:line="600" w:lineRule="exact"/>
        <w:ind w:firstLine="640"/>
        <w:textAlignment w:val="auto"/>
        <w:outlineLvl w:val="9"/>
        <w:rPr>
          <w:rFonts w:hint="eastAsia" w:ascii="黑体" w:hAnsi="黑体" w:eastAsia="黑体" w:cs="黑体"/>
          <w:color w:val="333333"/>
          <w:sz w:val="32"/>
          <w:szCs w:val="32"/>
          <w:lang w:eastAsia="zh-CN"/>
        </w:rPr>
      </w:pPr>
      <w:r>
        <w:rPr>
          <w:rFonts w:hint="eastAsia" w:ascii="黑体" w:hAnsi="黑体" w:eastAsia="黑体" w:cs="黑体"/>
          <w:color w:val="333333"/>
          <w:sz w:val="32"/>
          <w:szCs w:val="32"/>
        </w:rPr>
        <w:t>三、</w:t>
      </w:r>
      <w:r>
        <w:rPr>
          <w:rFonts w:hint="eastAsia" w:ascii="黑体" w:hAnsi="黑体" w:eastAsia="黑体" w:cs="黑体"/>
          <w:color w:val="333333"/>
          <w:sz w:val="32"/>
          <w:szCs w:val="32"/>
          <w:lang w:eastAsia="zh-CN"/>
        </w:rPr>
        <w:t>多措并举</w:t>
      </w:r>
      <w:r>
        <w:rPr>
          <w:rFonts w:hint="eastAsia" w:ascii="黑体" w:hAnsi="黑体" w:eastAsia="黑体" w:cs="黑体"/>
          <w:color w:val="333333"/>
          <w:sz w:val="32"/>
          <w:szCs w:val="32"/>
        </w:rPr>
        <w:t>，</w:t>
      </w:r>
      <w:r>
        <w:rPr>
          <w:rFonts w:hint="eastAsia" w:ascii="黑体" w:hAnsi="黑体" w:eastAsia="黑体" w:cs="黑体"/>
          <w:color w:val="333333"/>
          <w:sz w:val="32"/>
          <w:szCs w:val="32"/>
          <w:lang w:eastAsia="zh-CN"/>
        </w:rPr>
        <w:t>全面推动区域环境质量提升</w:t>
      </w:r>
    </w:p>
    <w:p>
      <w:pPr>
        <w:snapToGrid w:val="0"/>
        <w:spacing w:line="600" w:lineRule="exact"/>
        <w:ind w:firstLine="640"/>
        <w:rPr>
          <w:rFonts w:hint="eastAsia" w:ascii="楷体_GB2312" w:hAnsi="楷体_GB2312" w:eastAsia="楷体_GB2312" w:cs="楷体_GB2312"/>
          <w:b/>
          <w:sz w:val="32"/>
          <w:szCs w:val="32"/>
          <w:lang w:eastAsia="zh-CN"/>
        </w:rPr>
      </w:pPr>
      <w:r>
        <w:rPr>
          <w:rFonts w:hint="eastAsia" w:ascii="仿宋_GB2312" w:eastAsia="仿宋_GB2312"/>
          <w:sz w:val="32"/>
          <w:szCs w:val="32"/>
          <w:lang w:eastAsia="zh-CN"/>
        </w:rPr>
        <w:t>通过全社会的不断努力和环境监察人员辛劳的汗水，</w:t>
      </w:r>
      <w:r>
        <w:rPr>
          <w:rFonts w:hint="eastAsia" w:ascii="仿宋_GB2312" w:eastAsia="仿宋_GB2312"/>
          <w:sz w:val="32"/>
          <w:szCs w:val="32"/>
        </w:rPr>
        <w:t>2018年1～9月份，全市空气质量优良天数233天，同比增加25天；重度以上污染天数1天，同比减少5天；细颗粒物（PM</w:t>
      </w:r>
      <w:r>
        <w:rPr>
          <w:rFonts w:hint="eastAsia" w:ascii="仿宋_GB2312" w:eastAsia="仿宋_GB2312"/>
          <w:sz w:val="32"/>
          <w:szCs w:val="32"/>
          <w:vertAlign w:val="subscript"/>
        </w:rPr>
        <w:t>2.5</w:t>
      </w:r>
      <w:r>
        <w:rPr>
          <w:rFonts w:hint="eastAsia" w:ascii="仿宋_GB2312" w:eastAsia="仿宋_GB2312"/>
          <w:sz w:val="32"/>
          <w:szCs w:val="32"/>
        </w:rPr>
        <w:t>）平均浓度33微克/立方米，同比下降19.5%，创新《环境空气质量标准》实施以来同期最好水平。特别是8月份，在全国169个城市环境空气质量排名中列第7名，创近年来最高排位。</w:t>
      </w:r>
      <w:r>
        <w:rPr>
          <w:rFonts w:hint="eastAsia" w:ascii="仿宋_GB2312" w:eastAsia="仿宋_GB2312"/>
          <w:sz w:val="32"/>
          <w:szCs w:val="32"/>
          <w:lang w:eastAsia="zh-CN"/>
        </w:rPr>
        <w:t>同时</w:t>
      </w:r>
      <w:r>
        <w:rPr>
          <w:rFonts w:hint="eastAsia" w:ascii="仿宋_GB2312" w:eastAsia="仿宋_GB2312"/>
          <w:sz w:val="32"/>
          <w:szCs w:val="32"/>
        </w:rPr>
        <w:t>，流域水质</w:t>
      </w:r>
      <w:r>
        <w:rPr>
          <w:rFonts w:hint="eastAsia" w:ascii="仿宋_GB2312" w:eastAsia="仿宋_GB2312"/>
          <w:sz w:val="32"/>
          <w:szCs w:val="32"/>
          <w:lang w:eastAsia="zh-CN"/>
        </w:rPr>
        <w:t>也有了</w:t>
      </w:r>
      <w:r>
        <w:rPr>
          <w:rFonts w:hint="eastAsia" w:ascii="仿宋_GB2312" w:eastAsia="仿宋_GB2312"/>
          <w:sz w:val="32"/>
          <w:szCs w:val="32"/>
        </w:rPr>
        <w:t>明显改善。</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rPr>
        <w:t>一</w:t>
      </w: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rPr>
        <w:t>进一步加强网格化监管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开展环境监管网格重新修订工作，共划分出一级网格16个，二级网格174个。明确监管责任人、监管对象、监管责任，实现全市环境监管网格全覆盖。</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全面落实随机抽查制度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落实“双随机一公开”制度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每季度利用移动执法系统开展污染源日常监管随机抽查，每季度通过地方部门协同监管平台开展政府“双随机一公开”工作，均按要求公开检查情况。同时参加市级对民办养老机构跨部门和加油站的跨部门联合抽查执法。</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开展专项行动，</w:t>
      </w:r>
      <w:r>
        <w:rPr>
          <w:rFonts w:hint="eastAsia" w:ascii="仿宋_GB2312" w:hAnsi="仿宋_GB2312" w:eastAsia="仿宋_GB2312" w:cs="仿宋_GB2312"/>
          <w:b/>
          <w:bCs/>
          <w:sz w:val="32"/>
          <w:szCs w:val="32"/>
        </w:rPr>
        <w:t>强化现场监管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结合全国集中式饮用水水源地环保专项行动、黑臭水体专项巡查、中央环保督察回头看等行动，2018年，相继开展了</w:t>
      </w:r>
      <w:r>
        <w:rPr>
          <w:rFonts w:hint="eastAsia" w:ascii="仿宋_GB2312" w:hAnsi="仿宋_GB2312" w:eastAsia="仿宋_GB2312" w:cs="仿宋_GB2312"/>
          <w:b w:val="0"/>
          <w:bCs/>
          <w:sz w:val="32"/>
          <w:szCs w:val="32"/>
        </w:rPr>
        <w:t>污水处理厂</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垃圾焚烧发电行业</w:t>
      </w:r>
      <w:r>
        <w:rPr>
          <w:rFonts w:hint="eastAsia" w:ascii="仿宋_GB2312" w:hAnsi="仿宋_GB2312" w:eastAsia="仿宋_GB2312" w:cs="仿宋_GB2312"/>
          <w:kern w:val="0"/>
          <w:sz w:val="32"/>
          <w:szCs w:val="32"/>
          <w:lang w:eastAsia="zh-CN"/>
        </w:rPr>
        <w:t>、化工、</w:t>
      </w:r>
      <w:r>
        <w:rPr>
          <w:rFonts w:hint="eastAsia" w:ascii="仿宋_GB2312" w:hAnsi="仿宋_GB2312" w:eastAsia="仿宋_GB2312" w:cs="仿宋_GB2312"/>
          <w:b w:val="0"/>
          <w:bCs/>
          <w:sz w:val="32"/>
          <w:szCs w:val="32"/>
          <w:lang w:eastAsia="zh-CN"/>
        </w:rPr>
        <w:t>污染源自动监控</w:t>
      </w:r>
      <w:r>
        <w:rPr>
          <w:rFonts w:hint="eastAsia" w:ascii="仿宋_GB2312" w:hAnsi="仿宋_GB2312" w:eastAsia="仿宋_GB2312" w:cs="仿宋_GB2312"/>
          <w:b w:val="0"/>
          <w:bCs/>
          <w:sz w:val="32"/>
          <w:szCs w:val="32"/>
        </w:rPr>
        <w:t>等</w:t>
      </w:r>
      <w:r>
        <w:rPr>
          <w:rFonts w:hint="eastAsia" w:ascii="仿宋_GB2312" w:hAnsi="仿宋_GB2312" w:eastAsia="仿宋_GB2312" w:cs="仿宋_GB2312"/>
          <w:b w:val="0"/>
          <w:bCs/>
          <w:sz w:val="32"/>
          <w:szCs w:val="32"/>
          <w:lang w:eastAsia="zh-CN"/>
        </w:rPr>
        <w:t>十余次专项执法检查，同时配合工信、农委等部门开展跨部门专项执法检查。通过强化现场监管，摸清重点行业环保现状，针对检查中发现的问题从速从严从重进行处理。特别是针对中央环保督察涉及的</w:t>
      </w:r>
      <w:r>
        <w:rPr>
          <w:rFonts w:hint="eastAsia" w:ascii="仿宋_GB2312" w:hAnsi="仿宋_GB2312" w:eastAsia="仿宋_GB2312" w:cs="仿宋_GB2312"/>
          <w:b w:val="0"/>
          <w:bCs/>
          <w:sz w:val="32"/>
          <w:szCs w:val="32"/>
          <w:lang w:val="en-US" w:eastAsia="zh-CN"/>
        </w:rPr>
        <w:t>20蒸吨及以上非电燃煤</w:t>
      </w:r>
      <w:r>
        <w:rPr>
          <w:rFonts w:hint="eastAsia" w:ascii="仿宋_GB2312" w:hAnsi="仿宋_GB2312" w:eastAsia="仿宋_GB2312" w:cs="仿宋_GB2312"/>
          <w:b w:val="0"/>
          <w:bCs/>
          <w:sz w:val="32"/>
          <w:szCs w:val="32"/>
          <w:lang w:eastAsia="zh-CN"/>
        </w:rPr>
        <w:t>锅炉治理问题，支队</w:t>
      </w:r>
      <w:r>
        <w:rPr>
          <w:rFonts w:hint="eastAsia" w:ascii="仿宋_GB2312" w:hAnsi="仿宋_GB2312" w:eastAsia="仿宋_GB2312" w:cs="仿宋_GB2312"/>
          <w:b w:val="0"/>
          <w:bCs/>
          <w:sz w:val="32"/>
          <w:szCs w:val="32"/>
          <w:lang w:val="en-US" w:eastAsia="zh-CN"/>
        </w:rPr>
        <w:t>232台锅炉除拆除、去功能化的13台锅炉外，其余锅炉均按要求整改完毕。</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zh-CN"/>
        </w:rPr>
        <w:t>强化</w:t>
      </w:r>
      <w:r>
        <w:rPr>
          <w:rFonts w:hint="eastAsia" w:ascii="楷体_GB2312" w:hAnsi="楷体_GB2312" w:eastAsia="楷体_GB2312" w:cs="楷体_GB2312"/>
          <w:b/>
          <w:bCs/>
          <w:sz w:val="32"/>
          <w:szCs w:val="32"/>
        </w:rPr>
        <w:t>信访案件办理质量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一是</w:t>
      </w:r>
      <w:r>
        <w:rPr>
          <w:rFonts w:hint="eastAsia" w:ascii="仿宋_GB2312" w:hAnsi="仿宋_GB2312" w:eastAsia="仿宋_GB2312" w:cs="仿宋_GB2312"/>
          <w:b w:val="0"/>
          <w:bCs/>
          <w:sz w:val="32"/>
          <w:szCs w:val="32"/>
        </w:rPr>
        <w:t>全力做好信访案件办理工作</w:t>
      </w:r>
      <w:r>
        <w:rPr>
          <w:rFonts w:hint="eastAsia" w:ascii="仿宋_GB2312" w:hAnsi="仿宋_GB2312" w:eastAsia="仿宋_GB2312" w:cs="仿宋_GB2312"/>
          <w:b w:val="0"/>
          <w:bCs/>
          <w:sz w:val="32"/>
          <w:szCs w:val="32"/>
          <w:lang w:eastAsia="zh-CN"/>
        </w:rPr>
        <w:t>，通过加强信访工作要求，延伸执法触角，掌握并解决了群众身边迫切需要解决的环境问题，</w:t>
      </w:r>
      <w:r>
        <w:rPr>
          <w:rFonts w:hint="eastAsia" w:ascii="仿宋_GB2312" w:hAnsi="仿宋_GB2312" w:eastAsia="仿宋_GB2312" w:cs="仿宋_GB2312"/>
          <w:sz w:val="32"/>
          <w:szCs w:val="32"/>
        </w:rPr>
        <w:t>所有信访案件均做到了“事事有结果，件件有回音”，达到了 “快速”、“准确”、“高效”的标准，处理率100%，办结率100%</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b w:val="0"/>
          <w:bCs/>
          <w:sz w:val="32"/>
          <w:szCs w:val="32"/>
        </w:rPr>
        <w:t>认真开展信访案件督办回访。</w:t>
      </w:r>
      <w:r>
        <w:rPr>
          <w:rFonts w:hint="eastAsia" w:ascii="仿宋_GB2312" w:hAnsi="仿宋_GB2312" w:eastAsia="仿宋_GB2312" w:cs="仿宋_GB2312"/>
          <w:sz w:val="32"/>
          <w:szCs w:val="32"/>
        </w:rPr>
        <w:t>确保信访公开，公正办理，全过程接受投诉人的监督。</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（五）</w:t>
      </w:r>
      <w:r>
        <w:rPr>
          <w:rFonts w:hint="eastAsia" w:ascii="楷体_GB2312" w:hAnsi="楷体_GB2312" w:eastAsia="楷体_GB2312" w:cs="楷体_GB2312"/>
          <w:b/>
          <w:bCs/>
          <w:sz w:val="32"/>
          <w:szCs w:val="32"/>
        </w:rPr>
        <w:t>加强环境监管执法平台建设</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一是</w:t>
      </w:r>
      <w:r>
        <w:rPr>
          <w:rFonts w:hint="eastAsia" w:ascii="仿宋_GB2312" w:hAnsi="仿宋_GB2312" w:eastAsia="仿宋_GB2312" w:cs="仿宋_GB2312"/>
          <w:b w:val="0"/>
          <w:bCs/>
          <w:sz w:val="32"/>
          <w:szCs w:val="32"/>
        </w:rPr>
        <w:t>强化环境监察移动执法系统建设及使用</w:t>
      </w:r>
      <w:r>
        <w:rPr>
          <w:rFonts w:hint="eastAsia" w:ascii="仿宋_GB2312" w:hAnsi="仿宋_GB2312" w:eastAsia="仿宋_GB2312" w:cs="仿宋_GB2312"/>
          <w:sz w:val="32"/>
          <w:szCs w:val="32"/>
          <w:lang w:eastAsia="zh-CN"/>
        </w:rPr>
        <w:t>，加强培训，完成接收、执行、结案全过程留痕；</w:t>
      </w:r>
      <w:r>
        <w:rPr>
          <w:rFonts w:hint="eastAsia" w:ascii="仿宋_GB2312" w:hAnsi="仿宋_GB2312" w:eastAsia="仿宋_GB2312" w:cs="仿宋_GB2312"/>
          <w:b/>
          <w:sz w:val="32"/>
          <w:szCs w:val="32"/>
        </w:rPr>
        <w:t>二是</w:t>
      </w:r>
      <w:r>
        <w:rPr>
          <w:rFonts w:hint="eastAsia" w:ascii="仿宋_GB2312" w:hAnsi="仿宋_GB2312" w:eastAsia="仿宋_GB2312" w:cs="仿宋_GB2312"/>
          <w:b w:val="0"/>
          <w:bCs/>
          <w:sz w:val="32"/>
          <w:szCs w:val="32"/>
        </w:rPr>
        <w:t>做好污染源自动监控系统日常管理工作。全市177家企业安装污染源自动监控设施共392套，其中，涉水企业107家安装自动监控设施117套，涉气企业86家安装自动监控设施275套。列入国家考核企业传输有效率</w:t>
      </w:r>
      <w:r>
        <w:rPr>
          <w:rFonts w:hint="eastAsia" w:ascii="仿宋_GB2312" w:hAnsi="仿宋_GB2312" w:eastAsia="仿宋_GB2312" w:cs="仿宋_GB2312"/>
          <w:b w:val="0"/>
          <w:bCs/>
          <w:sz w:val="32"/>
          <w:szCs w:val="32"/>
          <w:lang w:eastAsia="zh-CN"/>
        </w:rPr>
        <w:t>均超过国家考核标准</w:t>
      </w:r>
      <w:r>
        <w:rPr>
          <w:rFonts w:hint="eastAsia" w:ascii="仿宋_GB2312" w:hAnsi="仿宋_GB2312" w:eastAsia="仿宋_GB2312" w:cs="仿宋_GB2312"/>
          <w:b w:val="0"/>
          <w:bCs/>
          <w:sz w:val="32"/>
          <w:szCs w:val="32"/>
        </w:rPr>
        <w:t>。为加强污染源自动监控设施监督管理，以政府购买社会化服务形式，在市财政部门的大力支持下，通过公开招标，将全市154套（占全市安装总数40%）自动监控设施委托给两家运营单位，负责自动监控设施运行维护，确保监控设施运行稳定，数据真实准确，严防自动监控数据弄虚作假行为</w:t>
      </w:r>
      <w:r>
        <w:rPr>
          <w:rFonts w:hint="eastAsia" w:ascii="仿宋_GB2312" w:hAnsi="仿宋_GB2312" w:eastAsia="仿宋_GB2312" w:cs="仿宋_GB2312"/>
          <w:b w:val="0"/>
          <w:bCs/>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75" w:beforeAutospacing="0" w:after="75" w:afterAutospacing="0" w:line="600" w:lineRule="exact"/>
        <w:ind w:firstLine="643" w:firstLineChars="200"/>
        <w:textAlignment w:val="auto"/>
        <w:outlineLvl w:val="9"/>
        <w:rPr>
          <w:rFonts w:hint="eastAsia" w:ascii="楷体_GB2312" w:hAnsi="楷体_GB2312" w:eastAsia="楷体_GB2312" w:cs="楷体_GB2312"/>
          <w:b/>
          <w:bCs/>
          <w:sz w:val="32"/>
          <w:szCs w:val="32"/>
          <w:lang w:val="zh-CN"/>
        </w:rPr>
      </w:pPr>
      <w:r>
        <w:rPr>
          <w:rFonts w:hint="eastAsia" w:ascii="楷体_GB2312" w:hAnsi="楷体_GB2312" w:eastAsia="楷体_GB2312" w:cs="楷体_GB2312"/>
          <w:b/>
          <w:bCs/>
          <w:sz w:val="32"/>
          <w:szCs w:val="32"/>
          <w:lang w:val="zh-CN"/>
        </w:rPr>
        <w:t>（六）加大执法力度，强化司法联动</w:t>
      </w:r>
    </w:p>
    <w:p>
      <w:pPr>
        <w:pStyle w:val="2"/>
        <w:keepNext w:val="0"/>
        <w:keepLines w:val="0"/>
        <w:pageBreakBefore w:val="0"/>
        <w:widowControl/>
        <w:kinsoku/>
        <w:wordWrap/>
        <w:overflowPunct/>
        <w:topLinePunct w:val="0"/>
        <w:autoSpaceDE/>
        <w:autoSpaceDN/>
        <w:bidi w:val="0"/>
        <w:adjustRightInd/>
        <w:snapToGrid/>
        <w:spacing w:before="75" w:beforeAutospacing="0" w:after="75" w:afterAutospacing="0" w:line="600" w:lineRule="exact"/>
        <w:ind w:firstLine="640" w:firstLineChars="200"/>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val="0"/>
          <w:sz w:val="32"/>
          <w:szCs w:val="32"/>
          <w:lang w:val="zh-CN"/>
        </w:rPr>
        <w:t>加大《环境保护法》及4个配套办法执行力度，严厉打击环境违法行为。支队</w:t>
      </w:r>
      <w:r>
        <w:rPr>
          <w:rFonts w:hint="eastAsia" w:ascii="仿宋_GB2312" w:hAnsi="仿宋_GB2312" w:eastAsia="仿宋_GB2312" w:cs="仿宋_GB2312"/>
          <w:b w:val="0"/>
          <w:bCs w:val="0"/>
          <w:sz w:val="32"/>
          <w:szCs w:val="32"/>
        </w:rPr>
        <w:t>制作行政处罚标准化模板</w:t>
      </w:r>
      <w:r>
        <w:rPr>
          <w:rFonts w:hint="eastAsia" w:ascii="仿宋_GB2312" w:hAnsi="仿宋_GB2312" w:eastAsia="仿宋_GB2312" w:cs="仿宋_GB2312"/>
          <w:b w:val="0"/>
          <w:bCs w:val="0"/>
          <w:sz w:val="32"/>
          <w:szCs w:val="32"/>
          <w:lang w:eastAsia="zh-CN"/>
        </w:rPr>
        <w:t>，规范执法程序同时，</w:t>
      </w:r>
      <w:r>
        <w:rPr>
          <w:rFonts w:hint="eastAsia" w:ascii="仿宋_GB2312" w:hAnsi="仿宋_GB2312" w:eastAsia="仿宋_GB2312" w:cs="仿宋_GB2312"/>
          <w:b w:val="0"/>
          <w:bCs w:val="0"/>
          <w:sz w:val="32"/>
          <w:szCs w:val="32"/>
          <w:lang w:val="en-US" w:eastAsia="zh-CN"/>
        </w:rPr>
        <w:t>定期调度汇总各地区执法情况，及时掌握全市执法工作动态并每月进行通报。</w:t>
      </w:r>
      <w:r>
        <w:rPr>
          <w:rFonts w:hint="eastAsia" w:ascii="仿宋_GB2312" w:hAnsi="仿宋_GB2312" w:eastAsia="仿宋_GB2312" w:cs="仿宋_GB2312"/>
          <w:sz w:val="32"/>
          <w:szCs w:val="32"/>
          <w:lang w:val="zh-CN"/>
        </w:rPr>
        <w:t>截至9月末，全市共办理环境行政处罚案件598起，罚款2756.8万元。其中，按日连续处罚4起，罚款284万元；查封扣押34起，限产停产案件27起;移送行政拘留案件16起，移送刑事拘留案件4起。环保、公安两部门成立“保护生态环境打击环境污染违法犯罪专项行动领导小组”，制定实施了《2018年全市保护生态环境打击污染违法犯罪专项行动工作方案》，强化联合执法，坚决制止惩处生态环境违法犯罪行为。</w:t>
      </w:r>
    </w:p>
    <w:p>
      <w:pPr>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43" w:firstLineChars="200"/>
        <w:textAlignment w:val="auto"/>
        <w:outlineLvl w:val="9"/>
        <w:rPr>
          <w:rFonts w:hint="eastAsia" w:ascii="楷体_GB2312" w:hAnsi="楷体_GB2312" w:eastAsia="楷体_GB2312" w:cs="楷体_GB2312"/>
          <w:b/>
          <w:bCs/>
          <w:sz w:val="32"/>
          <w:szCs w:val="32"/>
          <w:lang w:val="zh-CN"/>
        </w:rPr>
      </w:pPr>
      <w:r>
        <w:rPr>
          <w:rFonts w:hint="eastAsia" w:ascii="楷体_GB2312" w:hAnsi="楷体_GB2312" w:eastAsia="楷体_GB2312" w:cs="楷体_GB2312"/>
          <w:b/>
          <w:bCs/>
          <w:sz w:val="32"/>
          <w:szCs w:val="32"/>
          <w:lang w:val="zh-CN"/>
        </w:rPr>
        <w:t>加快落实企业环境信用评价办法</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rPr>
        <w:t>通过等级评价，挂牌公示、</w:t>
      </w:r>
      <w:r>
        <w:rPr>
          <w:rFonts w:hint="eastAsia" w:ascii="仿宋_GB2312" w:hAnsi="仿宋_GB2312" w:eastAsia="仿宋_GB2312" w:cs="仿宋_GB2312"/>
          <w:color w:val="333333"/>
          <w:kern w:val="0"/>
          <w:sz w:val="32"/>
          <w:szCs w:val="32"/>
        </w:rPr>
        <w:t>累计记分，改正核销</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信息共享，联合奖惩</w:t>
      </w:r>
      <w:r>
        <w:rPr>
          <w:rFonts w:hint="eastAsia" w:ascii="仿宋_GB2312" w:hAnsi="仿宋_GB2312" w:eastAsia="仿宋_GB2312" w:cs="仿宋_GB2312"/>
          <w:color w:val="333333"/>
          <w:kern w:val="0"/>
          <w:sz w:val="32"/>
          <w:szCs w:val="32"/>
          <w:lang w:eastAsia="zh-CN"/>
        </w:rPr>
        <w:t>等方式，</w:t>
      </w:r>
      <w:r>
        <w:rPr>
          <w:rFonts w:hint="eastAsia" w:ascii="仿宋_GB2312" w:hAnsi="仿宋_GB2312" w:eastAsia="仿宋_GB2312" w:cs="仿宋_GB2312"/>
          <w:color w:val="333333"/>
          <w:kern w:val="0"/>
          <w:sz w:val="32"/>
          <w:szCs w:val="32"/>
        </w:rPr>
        <w:t>促进全社会形成环境保护共识</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加快形成公平、公正、公开的市场营商环境</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充分发挥各部门环境保护职能作用</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按各自职责在日常监管、项目审批、信贷融资、减免退税、资质评定、招标采购、资金扶持、公共资源交易、进出口管理、定期检验等工作中，实施各类有针对性的奖惩</w:t>
      </w:r>
      <w:r>
        <w:rPr>
          <w:rFonts w:hint="eastAsia" w:ascii="仿宋_GB2312" w:hAnsi="仿宋_GB2312" w:eastAsia="仿宋_GB2312" w:cs="仿宋_GB2312"/>
          <w:color w:val="333333"/>
          <w:kern w:val="0"/>
          <w:sz w:val="32"/>
          <w:szCs w:val="32"/>
          <w:lang w:eastAsia="zh-CN"/>
        </w:rPr>
        <w:t>，以此</w:t>
      </w:r>
      <w:r>
        <w:rPr>
          <w:rFonts w:hint="eastAsia" w:ascii="仿宋_GB2312" w:hAnsi="仿宋_GB2312" w:eastAsia="仿宋_GB2312" w:cs="仿宋_GB2312"/>
          <w:color w:val="333333"/>
          <w:kern w:val="0"/>
          <w:sz w:val="32"/>
          <w:szCs w:val="32"/>
        </w:rPr>
        <w:t>更好地促进企业守土有责、履职尽责。</w:t>
      </w:r>
    </w:p>
    <w:p>
      <w:pPr>
        <w:pStyle w:val="2"/>
        <w:keepNext w:val="0"/>
        <w:keepLines w:val="0"/>
        <w:pageBreakBefore w:val="0"/>
        <w:widowControl/>
        <w:kinsoku/>
        <w:wordWrap/>
        <w:overflowPunct/>
        <w:topLinePunct w:val="0"/>
        <w:autoSpaceDE/>
        <w:autoSpaceDN/>
        <w:bidi w:val="0"/>
        <w:adjustRightInd/>
        <w:snapToGrid/>
        <w:spacing w:before="75" w:beforeAutospacing="0" w:after="75" w:afterAutospacing="0" w:line="600" w:lineRule="exact"/>
        <w:ind w:firstLine="640" w:firstLineChars="200"/>
        <w:textAlignment w:val="auto"/>
        <w:outlineLvl w:val="9"/>
        <w:rPr>
          <w:rFonts w:hint="eastAsia" w:ascii="黑体" w:hAnsi="黑体" w:eastAsia="黑体" w:cs="黑体"/>
          <w:color w:val="333333"/>
          <w:sz w:val="32"/>
          <w:szCs w:val="32"/>
          <w:lang w:eastAsia="zh-CN"/>
        </w:rPr>
      </w:pPr>
      <w:r>
        <w:rPr>
          <w:rFonts w:hint="eastAsia" w:ascii="黑体" w:hAnsi="黑体" w:eastAsia="黑体" w:cs="黑体"/>
          <w:color w:val="333333"/>
          <w:sz w:val="32"/>
          <w:szCs w:val="32"/>
          <w:lang w:eastAsia="zh-CN"/>
        </w:rPr>
        <w:t>四、积极配合，全力贯彻各级决策部署</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污染防治攻坚战作为三大攻坚战役的重要组成部分，生态环境部及省环保厅高度重视，多次组织开展专项督查，抽调人员前往不同地区开展检查，支队负责协调全市各地选派业务骨干，同时为了减轻区县工作压力，身先士卒，尽量先从支队抽调人员。</w:t>
      </w:r>
    </w:p>
    <w:p>
      <w:pPr>
        <w:pStyle w:val="2"/>
        <w:keepNext w:val="0"/>
        <w:keepLines w:val="0"/>
        <w:pageBreakBefore w:val="0"/>
        <w:widowControl/>
        <w:kinsoku/>
        <w:wordWrap/>
        <w:overflowPunct/>
        <w:topLinePunct w:val="0"/>
        <w:autoSpaceDE/>
        <w:autoSpaceDN/>
        <w:bidi w:val="0"/>
        <w:adjustRightInd/>
        <w:snapToGrid/>
        <w:spacing w:before="75" w:beforeAutospacing="0" w:after="75" w:afterAutospacing="0" w:line="600" w:lineRule="exact"/>
        <w:ind w:firstLine="643"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圆满完成2+26城市强化督查的工作任务，认真选调业务骨干共计24人组成第20轮、21、24轮次督查组完成督查工作，</w:t>
      </w:r>
      <w:r>
        <w:rPr>
          <w:rFonts w:hint="eastAsia" w:ascii="仿宋_GB2312" w:hAnsi="仿宋_GB2312" w:eastAsia="仿宋_GB2312" w:cs="仿宋_GB2312"/>
          <w:color w:val="000000"/>
          <w:sz w:val="32"/>
          <w:szCs w:val="32"/>
        </w:rPr>
        <w:t>其中</w:t>
      </w:r>
      <w:r>
        <w:rPr>
          <w:rFonts w:hint="eastAsia" w:ascii="仿宋_GB2312" w:hAnsi="仿宋_GB2312" w:eastAsia="仿宋_GB2312" w:cs="仿宋_GB2312"/>
          <w:color w:val="000000"/>
          <w:sz w:val="32"/>
          <w:szCs w:val="32"/>
          <w:lang w:eastAsia="zh-CN"/>
        </w:rPr>
        <w:t>由副支队长王宪国同志带领的</w:t>
      </w:r>
      <w:r>
        <w:rPr>
          <w:rFonts w:hint="eastAsia" w:ascii="仿宋_GB2312" w:hAnsi="仿宋_GB2312" w:eastAsia="仿宋_GB2312" w:cs="仿宋_GB2312"/>
          <w:color w:val="000000"/>
          <w:sz w:val="32"/>
          <w:szCs w:val="32"/>
        </w:rPr>
        <w:t>第20轮次取得了全国范围内排名第三的优异成绩；</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color w:val="000000"/>
          <w:sz w:val="32"/>
          <w:szCs w:val="32"/>
        </w:rPr>
        <w:t>扎实推进大气固体废物环境违法行为专项督查，选调</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名业务骨干组成督查组，</w:t>
      </w:r>
      <w:r>
        <w:rPr>
          <w:rFonts w:hint="eastAsia" w:ascii="仿宋_GB2312" w:hAnsi="仿宋_GB2312" w:eastAsia="仿宋_GB2312" w:cs="仿宋_GB2312"/>
          <w:color w:val="000000"/>
          <w:sz w:val="32"/>
          <w:szCs w:val="32"/>
          <w:lang w:eastAsia="zh-CN"/>
        </w:rPr>
        <w:t>先后</w:t>
      </w:r>
      <w:r>
        <w:rPr>
          <w:rFonts w:hint="eastAsia" w:ascii="仿宋_GB2312" w:hAnsi="仿宋_GB2312" w:eastAsia="仿宋_GB2312" w:cs="仿宋_GB2312"/>
          <w:color w:val="000000"/>
          <w:sz w:val="32"/>
          <w:szCs w:val="32"/>
        </w:rPr>
        <w:t>对湘西自治州</w:t>
      </w:r>
      <w:r>
        <w:rPr>
          <w:rFonts w:hint="eastAsia" w:ascii="仿宋_GB2312" w:hAnsi="仿宋_GB2312" w:eastAsia="仿宋_GB2312" w:cs="仿宋_GB2312"/>
          <w:color w:val="000000"/>
          <w:sz w:val="32"/>
          <w:szCs w:val="32"/>
          <w:lang w:eastAsia="zh-CN"/>
        </w:rPr>
        <w:t>和武汉市</w:t>
      </w:r>
      <w:r>
        <w:rPr>
          <w:rFonts w:hint="eastAsia" w:ascii="仿宋_GB2312" w:hAnsi="仿宋_GB2312" w:eastAsia="仿宋_GB2312" w:cs="仿宋_GB2312"/>
          <w:color w:val="000000"/>
          <w:sz w:val="32"/>
          <w:szCs w:val="32"/>
        </w:rPr>
        <w:t>开展专项督查</w:t>
      </w:r>
      <w:r>
        <w:rPr>
          <w:rFonts w:hint="eastAsia" w:ascii="仿宋_GB2312" w:hAnsi="仿宋_GB2312" w:eastAsia="仿宋_GB2312" w:cs="仿宋_GB2312"/>
          <w:color w:val="000000"/>
          <w:sz w:val="32"/>
          <w:szCs w:val="32"/>
          <w:lang w:eastAsia="zh-CN"/>
        </w:rPr>
        <w:t>，其中支队选派</w:t>
      </w:r>
      <w:r>
        <w:rPr>
          <w:rFonts w:hint="eastAsia" w:ascii="仿宋_GB2312" w:hAnsi="仿宋_GB2312" w:eastAsia="仿宋_GB2312" w:cs="仿宋_GB2312"/>
          <w:color w:val="000000"/>
          <w:sz w:val="32"/>
          <w:szCs w:val="32"/>
          <w:lang w:val="en-US" w:eastAsia="zh-CN"/>
        </w:rPr>
        <w:t>4人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color w:val="000000"/>
          <w:sz w:val="32"/>
          <w:szCs w:val="32"/>
          <w:lang w:eastAsia="zh-CN"/>
        </w:rPr>
        <w:t>三</w:t>
      </w:r>
      <w:r>
        <w:rPr>
          <w:rFonts w:hint="eastAsia" w:ascii="仿宋_GB2312" w:hAnsi="仿宋_GB2312" w:eastAsia="仿宋_GB2312" w:cs="仿宋_GB2312"/>
          <w:b/>
          <w:bCs/>
          <w:color w:val="000000"/>
          <w:sz w:val="32"/>
          <w:szCs w:val="32"/>
          <w:lang w:eastAsia="zh-CN"/>
        </w:rPr>
        <w:t>是</w:t>
      </w:r>
      <w:r>
        <w:rPr>
          <w:rFonts w:hint="eastAsia" w:ascii="仿宋_GB2312" w:hAnsi="仿宋_GB2312" w:eastAsia="仿宋_GB2312" w:cs="仿宋_GB2312"/>
          <w:b w:val="0"/>
          <w:bCs w:val="0"/>
          <w:color w:val="000000"/>
          <w:sz w:val="32"/>
          <w:szCs w:val="32"/>
          <w:lang w:val="en-US" w:eastAsia="zh-CN"/>
        </w:rPr>
        <w:t>2018年6月开始，</w:t>
      </w:r>
      <w:r>
        <w:rPr>
          <w:rFonts w:hint="eastAsia" w:ascii="仿宋_GB2312" w:hAnsi="仿宋_GB2312" w:eastAsia="仿宋_GB2312" w:cs="仿宋_GB2312"/>
          <w:b w:val="0"/>
          <w:bCs w:val="0"/>
          <w:color w:val="000000"/>
          <w:sz w:val="32"/>
          <w:szCs w:val="32"/>
          <w:lang w:eastAsia="zh-CN"/>
        </w:rPr>
        <w:t>配合开展2018-2019年蓝天保卫战重点区域强化督查工作，先后</w:t>
      </w:r>
      <w:r>
        <w:rPr>
          <w:rFonts w:hint="eastAsia" w:ascii="仿宋_GB2312" w:hAnsi="仿宋_GB2312" w:eastAsia="仿宋_GB2312" w:cs="仿宋_GB2312"/>
          <w:b w:val="0"/>
          <w:bCs w:val="0"/>
          <w:color w:val="000000"/>
          <w:sz w:val="32"/>
          <w:szCs w:val="32"/>
          <w:lang w:val="en-US" w:eastAsia="zh-CN"/>
        </w:rPr>
        <w:t>11轮选派业务骨干56人次赴天津、石家庄、廊坊、沧州、保定、西安等地实地检查；</w:t>
      </w:r>
      <w:r>
        <w:rPr>
          <w:rFonts w:hint="eastAsia" w:ascii="仿宋_GB2312" w:hAnsi="仿宋_GB2312" w:eastAsia="仿宋_GB2312" w:cs="仿宋_GB2312"/>
          <w:b/>
          <w:color w:val="000000"/>
          <w:sz w:val="32"/>
          <w:szCs w:val="32"/>
          <w:lang w:eastAsia="zh-CN"/>
        </w:rPr>
        <w:t>四</w:t>
      </w:r>
      <w:r>
        <w:rPr>
          <w:rFonts w:hint="eastAsia" w:ascii="仿宋_GB2312" w:hAnsi="仿宋_GB2312" w:eastAsia="仿宋_GB2312" w:cs="仿宋_GB2312"/>
          <w:b/>
          <w:color w:val="000000"/>
          <w:sz w:val="32"/>
          <w:szCs w:val="32"/>
        </w:rPr>
        <w:t>是</w:t>
      </w:r>
      <w:r>
        <w:rPr>
          <w:rFonts w:hint="eastAsia" w:ascii="仿宋_GB2312" w:hAnsi="仿宋_GB2312" w:eastAsia="仿宋_GB2312" w:cs="仿宋_GB2312"/>
          <w:color w:val="000000"/>
          <w:sz w:val="32"/>
          <w:szCs w:val="32"/>
        </w:rPr>
        <w:t>积极响应省厅开展的吉林省驻地式监察，</w:t>
      </w:r>
      <w:r>
        <w:rPr>
          <w:rFonts w:hint="eastAsia" w:ascii="仿宋_GB2312" w:hAnsi="仿宋_GB2312" w:eastAsia="仿宋_GB2312" w:cs="仿宋_GB2312"/>
          <w:color w:val="000000"/>
          <w:sz w:val="32"/>
          <w:szCs w:val="32"/>
          <w:lang w:val="en-US" w:eastAsia="zh-CN"/>
        </w:rPr>
        <w:t>2018年</w:t>
      </w:r>
      <w:r>
        <w:rPr>
          <w:rFonts w:hint="eastAsia" w:ascii="仿宋_GB2312" w:hAnsi="仿宋_GB2312" w:eastAsia="仿宋_GB2312" w:cs="仿宋_GB2312"/>
          <w:color w:val="000000"/>
          <w:sz w:val="32"/>
          <w:szCs w:val="32"/>
          <w:lang w:eastAsia="zh-CN"/>
        </w:rPr>
        <w:t>先后共</w:t>
      </w:r>
      <w:r>
        <w:rPr>
          <w:rFonts w:hint="eastAsia" w:ascii="仿宋_GB2312" w:hAnsi="仿宋_GB2312" w:eastAsia="仿宋_GB2312" w:cs="仿宋_GB2312"/>
          <w:sz w:val="32"/>
          <w:szCs w:val="32"/>
        </w:rPr>
        <w:t>抽调</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次</w:t>
      </w:r>
      <w:r>
        <w:rPr>
          <w:rFonts w:hint="eastAsia" w:ascii="仿宋_GB2312" w:hAnsi="仿宋_GB2312" w:eastAsia="仿宋_GB2312" w:cs="仿宋_GB2312"/>
          <w:sz w:val="32"/>
          <w:szCs w:val="32"/>
        </w:rPr>
        <w:t>赴吉林市、延边州，就工业企业全面达标、流域水质和自然保护区3个方面开展检查工作</w:t>
      </w:r>
      <w:r>
        <w:rPr>
          <w:rFonts w:hint="eastAsia" w:ascii="仿宋_GB2312" w:hAnsi="仿宋_GB2312" w:eastAsia="仿宋_GB2312" w:cs="仿宋_GB2312"/>
          <w:sz w:val="32"/>
          <w:szCs w:val="32"/>
          <w:lang w:eastAsia="zh-CN"/>
        </w:rPr>
        <w:t>，其中支队派出</w:t>
      </w:r>
      <w:r>
        <w:rPr>
          <w:rFonts w:hint="eastAsia" w:ascii="仿宋_GB2312" w:hAnsi="仿宋_GB2312" w:eastAsia="仿宋_GB2312" w:cs="仿宋_GB2312"/>
          <w:sz w:val="32"/>
          <w:szCs w:val="32"/>
          <w:lang w:val="en-US" w:eastAsia="zh-CN"/>
        </w:rPr>
        <w:t>13人次参与检查，同时支队</w:t>
      </w:r>
      <w:r>
        <w:rPr>
          <w:rFonts w:hint="eastAsia" w:ascii="仿宋_GB2312" w:hAnsi="仿宋_GB2312" w:eastAsia="仿宋_GB2312" w:cs="仿宋_GB2312"/>
          <w:sz w:val="32"/>
          <w:szCs w:val="32"/>
          <w:lang w:eastAsia="zh-CN"/>
        </w:rPr>
        <w:t>根据人员配备开展相关业务培训，确保检查质量。</w:t>
      </w:r>
    </w:p>
    <w:p>
      <w:pPr>
        <w:pStyle w:val="2"/>
        <w:keepNext w:val="0"/>
        <w:keepLines w:val="0"/>
        <w:pageBreakBefore w:val="0"/>
        <w:widowControl/>
        <w:numPr>
          <w:ilvl w:val="0"/>
          <w:numId w:val="3"/>
        </w:numPr>
        <w:kinsoku/>
        <w:wordWrap/>
        <w:overflowPunct/>
        <w:topLinePunct w:val="0"/>
        <w:autoSpaceDE/>
        <w:autoSpaceDN/>
        <w:bidi w:val="0"/>
        <w:adjustRightInd/>
        <w:snapToGrid/>
        <w:spacing w:before="75" w:beforeAutospacing="0" w:after="75" w:afterAutospacing="0" w:line="600" w:lineRule="exact"/>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下一步工作计划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下一步，支队将</w:t>
      </w:r>
      <w:r>
        <w:rPr>
          <w:rFonts w:hint="eastAsia" w:ascii="仿宋_GB2312" w:hAnsi="仿宋_GB2312" w:eastAsia="仿宋_GB2312" w:cs="仿宋_GB2312"/>
          <w:sz w:val="32"/>
          <w:szCs w:val="32"/>
        </w:rPr>
        <w:t>全面梳理总结2018年环境执法大练兵的经验、教训和难点，</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以此次“大练兵”活动为起点，</w:t>
      </w:r>
      <w:r>
        <w:rPr>
          <w:rFonts w:hint="eastAsia" w:ascii="仿宋_GB2312" w:hAnsi="仿宋_GB2312" w:eastAsia="仿宋_GB2312" w:cs="仿宋_GB2312"/>
          <w:sz w:val="32"/>
          <w:szCs w:val="32"/>
          <w:lang w:val="en-US" w:eastAsia="zh-CN"/>
        </w:rPr>
        <w:t>使环境执法工作充分发挥环境执法保障作用，以推进环境质量改善为目标，落实“环保机构监测监察执法垂直管理制度改革方案”，以建立健全符合我市功能定位的环境执法体制为契机，围绕环保中心工作组织开展“三重点、三执法”综合执法行动，依法严肃查处各项污染环境违法行为，震慑违法排污企业。</w:t>
      </w:r>
    </w:p>
    <w:p>
      <w:pPr>
        <w:pStyle w:val="2"/>
        <w:keepNext w:val="0"/>
        <w:keepLines w:val="0"/>
        <w:pageBreakBefore w:val="0"/>
        <w:numPr>
          <w:ilvl w:val="0"/>
          <w:numId w:val="0"/>
        </w:numPr>
        <w:kinsoku/>
        <w:wordWrap/>
        <w:overflowPunct/>
        <w:topLinePunct w:val="0"/>
        <w:autoSpaceDE/>
        <w:autoSpaceDN/>
        <w:bidi w:val="0"/>
        <w:adjustRightInd/>
        <w:spacing w:before="75" w:beforeAutospacing="0" w:after="75" w:afterAutospacing="0" w:line="600" w:lineRule="exact"/>
        <w:textAlignment w:val="auto"/>
        <w:outlineLvl w:val="9"/>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03057"/>
    <w:multiLevelType w:val="singleLevel"/>
    <w:tmpl w:val="4CF03057"/>
    <w:lvl w:ilvl="0" w:tentative="0">
      <w:start w:val="7"/>
      <w:numFmt w:val="chineseCounting"/>
      <w:suff w:val="nothing"/>
      <w:lvlText w:val="（%1）"/>
      <w:lvlJc w:val="left"/>
      <w:rPr>
        <w:rFonts w:hint="eastAsia"/>
      </w:rPr>
    </w:lvl>
  </w:abstractNum>
  <w:abstractNum w:abstractNumId="1">
    <w:nsid w:val="6AB5816F"/>
    <w:multiLevelType w:val="singleLevel"/>
    <w:tmpl w:val="6AB5816F"/>
    <w:lvl w:ilvl="0" w:tentative="0">
      <w:start w:val="5"/>
      <w:numFmt w:val="chineseCounting"/>
      <w:suff w:val="nothing"/>
      <w:lvlText w:val="%1、"/>
      <w:lvlJc w:val="left"/>
      <w:rPr>
        <w:rFonts w:hint="eastAsia"/>
      </w:rPr>
    </w:lvl>
  </w:abstractNum>
  <w:abstractNum w:abstractNumId="2">
    <w:nsid w:val="785D5F05"/>
    <w:multiLevelType w:val="singleLevel"/>
    <w:tmpl w:val="785D5F05"/>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36E74"/>
    <w:rsid w:val="001E28AC"/>
    <w:rsid w:val="00247AC2"/>
    <w:rsid w:val="002E5770"/>
    <w:rsid w:val="004F2596"/>
    <w:rsid w:val="00567D09"/>
    <w:rsid w:val="00836E74"/>
    <w:rsid w:val="00B53280"/>
    <w:rsid w:val="00BA303D"/>
    <w:rsid w:val="00CB4A17"/>
    <w:rsid w:val="00D90266"/>
    <w:rsid w:val="409768C6"/>
    <w:rsid w:val="47A038AC"/>
    <w:rsid w:val="48F01D0F"/>
    <w:rsid w:val="5F707CCF"/>
    <w:rsid w:val="7A6D1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341</Words>
  <Characters>1945</Characters>
  <Lines>16</Lines>
  <Paragraphs>4</Paragraphs>
  <TotalTime>2</TotalTime>
  <ScaleCrop>false</ScaleCrop>
  <LinksUpToDate>false</LinksUpToDate>
  <CharactersWithSpaces>2282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2018-10-24T23:18:00Z</dcterms:created>
  <dc:creator>Administrator</dc:creator>
  <cp:lastModifiedBy>斯坦福桥1388720218</cp:lastModifiedBy>
  <cp:lastPrinted>2018-10-25T01:38:00Z</cp:lastPrinted>
  <dcterms:modified xsi:type="dcterms:W3CDTF">2018-10-30T09:57:51Z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