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20" w:lineRule="exact"/>
        <w:jc w:val="center"/>
        <w:rPr>
          <w:rFonts w:ascii="方正小标宋简体" w:eastAsia="方正小标宋简体" w:hAnsiTheme="minorEastAsia"/>
          <w:b/>
          <w:sz w:val="44"/>
          <w:szCs w:val="44"/>
        </w:rPr>
      </w:pPr>
      <w:r>
        <w:rPr>
          <w:rFonts w:hint="eastAsia" w:ascii="方正小标宋简体" w:eastAsia="方正小标宋简体" w:hAnsiTheme="minorEastAsia"/>
          <w:b/>
          <w:sz w:val="44"/>
          <w:szCs w:val="44"/>
        </w:rPr>
        <w:t>铁力市环境监察大队</w:t>
      </w:r>
      <w:r>
        <w:rPr>
          <w:rFonts w:hint="eastAsia" w:ascii="方正小标宋简体" w:eastAsia="方正小标宋简体" w:hAnsiTheme="minorEastAsia"/>
          <w:b/>
          <w:sz w:val="44"/>
          <w:szCs w:val="44"/>
        </w:rPr>
        <w:t>开展环境执法</w:t>
      </w:r>
    </w:p>
    <w:p>
      <w:pPr>
        <w:pStyle w:val="2"/>
        <w:spacing w:line="620" w:lineRule="exact"/>
        <w:jc w:val="center"/>
        <w:rPr>
          <w:rFonts w:hint="eastAsia" w:ascii="方正小标宋简体" w:eastAsia="方正小标宋简体" w:hAnsiTheme="minorEastAsia"/>
          <w:b/>
          <w:sz w:val="44"/>
          <w:szCs w:val="44"/>
          <w:lang w:eastAsia="zh-CN"/>
        </w:rPr>
      </w:pPr>
      <w:r>
        <w:rPr>
          <w:rFonts w:hint="eastAsia" w:ascii="方正小标宋简体" w:eastAsia="方正小标宋简体" w:hAnsiTheme="minorEastAsia"/>
          <w:b/>
          <w:sz w:val="44"/>
          <w:szCs w:val="44"/>
        </w:rPr>
        <w:t>大练兵活动</w:t>
      </w:r>
      <w:r>
        <w:rPr>
          <w:rFonts w:hint="eastAsia" w:ascii="方正小标宋简体" w:eastAsia="方正小标宋简体" w:hAnsiTheme="minorEastAsia"/>
          <w:b/>
          <w:sz w:val="44"/>
          <w:szCs w:val="44"/>
          <w:lang w:eastAsia="zh-CN"/>
        </w:rPr>
        <w:t>事迹材料</w:t>
      </w:r>
    </w:p>
    <w:p>
      <w:pPr>
        <w:spacing w:line="420" w:lineRule="exact"/>
        <w:ind w:firstLine="640" w:firstLineChars="200"/>
        <w:rPr>
          <w:rFonts w:ascii="仿宋" w:hAnsi="仿宋" w:eastAsia="仿宋"/>
          <w:sz w:val="32"/>
          <w:szCs w:val="32"/>
        </w:rPr>
      </w:pPr>
    </w:p>
    <w:p>
      <w:pPr>
        <w:ind w:firstLine="640" w:firstLineChars="200"/>
        <w:rPr>
          <w:rFonts w:ascii="仿宋_GB2312" w:hAnsi="宋体" w:eastAsia="仿宋_GB2312" w:cs="仿宋_GB2312"/>
          <w:kern w:val="0"/>
          <w:sz w:val="32"/>
          <w:szCs w:val="32"/>
        </w:rPr>
      </w:pPr>
      <w:r>
        <w:rPr>
          <w:rFonts w:hint="eastAsia" w:ascii="仿宋_GB2312" w:hAnsi="仿宋" w:eastAsia="仿宋_GB2312"/>
          <w:sz w:val="32"/>
          <w:szCs w:val="32"/>
        </w:rPr>
        <w:t>我局认真贯彻落实国家、省、市环境保护大练兵活动文件精神和要求，坚持“学为用、练为战、强素质、提战力”的练兵思维，</w:t>
      </w:r>
      <w:r>
        <w:rPr>
          <w:rFonts w:hint="eastAsia" w:ascii="仿宋_GB2312" w:hAnsi="宋体" w:eastAsia="仿宋_GB2312" w:cs="仿宋_GB2312"/>
          <w:kern w:val="0"/>
          <w:sz w:val="32"/>
          <w:szCs w:val="32"/>
        </w:rPr>
        <w:t>开展大练兵活动，</w:t>
      </w:r>
      <w:r>
        <w:rPr>
          <w:rFonts w:hint="eastAsia" w:ascii="仿宋_GB2312" w:hAnsi="宋体" w:eastAsia="仿宋_GB2312" w:cs="Arial"/>
          <w:sz w:val="32"/>
          <w:szCs w:val="32"/>
        </w:rPr>
        <w:t>秉承磨炼队伍、规范执法、树立环境执法队伍新形象的理念，</w:t>
      </w:r>
      <w:r>
        <w:rPr>
          <w:rFonts w:hint="eastAsia" w:ascii="仿宋_GB2312" w:hAnsi="宋体" w:eastAsia="仿宋_GB2312" w:cs="仿宋_GB2312"/>
          <w:kern w:val="0"/>
          <w:sz w:val="32"/>
          <w:szCs w:val="32"/>
        </w:rPr>
        <w:t>着力</w:t>
      </w:r>
      <w:r>
        <w:rPr>
          <w:rFonts w:hint="eastAsia" w:ascii="仿宋_GB2312" w:hAnsi="宋体" w:eastAsia="仿宋_GB2312" w:cs="Arial"/>
          <w:sz w:val="32"/>
          <w:szCs w:val="32"/>
        </w:rPr>
        <w:t>打造</w:t>
      </w:r>
      <w:r>
        <w:rPr>
          <w:rFonts w:hint="eastAsia" w:ascii="仿宋_GB2312" w:hAnsi="宋体" w:eastAsia="仿宋_GB2312" w:cs="仿宋_GB2312"/>
          <w:kern w:val="0"/>
          <w:sz w:val="32"/>
          <w:szCs w:val="32"/>
        </w:rPr>
        <w:t>新型环保队伍，提升环境执法水平，激发环境执法人员学业务、练技能、争先进的积极性，全局执法人员整体素质和执法水平得到明显提高。</w:t>
      </w:r>
    </w:p>
    <w:p>
      <w:pPr>
        <w:spacing w:line="620" w:lineRule="exact"/>
        <w:ind w:firstLine="640" w:firstLineChars="200"/>
        <w:rPr>
          <w:rFonts w:ascii="黑体" w:hAnsi="黑体" w:eastAsia="黑体" w:cs="宋体"/>
          <w:kern w:val="0"/>
          <w:sz w:val="32"/>
          <w:szCs w:val="32"/>
        </w:rPr>
      </w:pPr>
      <w:r>
        <w:rPr>
          <w:rFonts w:hint="eastAsia" w:ascii="黑体" w:hAnsi="黑体" w:eastAsia="黑体" w:cs="Arial"/>
          <w:kern w:val="0"/>
          <w:sz w:val="32"/>
          <w:szCs w:val="32"/>
        </w:rPr>
        <w:t>一、</w:t>
      </w:r>
      <w:r>
        <w:rPr>
          <w:rFonts w:hint="eastAsia" w:ascii="黑体" w:hAnsi="黑体" w:eastAsia="黑体" w:cs="宋体"/>
          <w:kern w:val="0"/>
          <w:sz w:val="32"/>
          <w:szCs w:val="32"/>
        </w:rPr>
        <w:t>完善规章制度，</w:t>
      </w:r>
      <w:r>
        <w:rPr>
          <w:rFonts w:hint="eastAsia" w:ascii="黑体" w:hAnsi="黑体" w:eastAsia="黑体" w:cs="Arial"/>
          <w:kern w:val="0"/>
          <w:sz w:val="32"/>
          <w:szCs w:val="32"/>
        </w:rPr>
        <w:t>磨练执法队伍，全面加强环境执法规范</w:t>
      </w:r>
      <w:r>
        <w:rPr>
          <w:rFonts w:hint="eastAsia" w:ascii="黑体" w:hAnsi="黑体" w:eastAsia="黑体" w:cs="宋体"/>
          <w:kern w:val="0"/>
          <w:sz w:val="32"/>
          <w:szCs w:val="32"/>
        </w:rPr>
        <w:t>化建设</w:t>
      </w:r>
    </w:p>
    <w:p>
      <w:pPr>
        <w:spacing w:line="620" w:lineRule="exact"/>
        <w:ind w:firstLine="643" w:firstLineChars="200"/>
        <w:rPr>
          <w:rFonts w:ascii="仿宋_GB2312" w:hAnsi="仿宋" w:eastAsia="仿宋_GB2312" w:cs="Arial"/>
          <w:sz w:val="32"/>
          <w:szCs w:val="32"/>
        </w:rPr>
      </w:pPr>
      <w:r>
        <w:rPr>
          <w:rFonts w:hint="eastAsia" w:ascii="仿宋_GB2312" w:hAnsi="仿宋" w:eastAsia="仿宋_GB2312" w:cs="仿宋_GB2312"/>
          <w:b/>
          <w:kern w:val="0"/>
          <w:sz w:val="32"/>
          <w:szCs w:val="32"/>
        </w:rPr>
        <w:t>一是强化组织领导，促进活动开展。</w:t>
      </w:r>
      <w:r>
        <w:rPr>
          <w:rFonts w:hint="eastAsia" w:ascii="仿宋_GB2312" w:hAnsi="仿宋" w:eastAsia="仿宋_GB2312"/>
          <w:sz w:val="32"/>
          <w:szCs w:val="32"/>
        </w:rPr>
        <w:t>成立了铁力市环境执法大练兵工作领导小组，明确工作目标和任务，落实主体责任。</w:t>
      </w:r>
      <w:r>
        <w:rPr>
          <w:rFonts w:hint="eastAsia" w:ascii="仿宋_GB2312" w:hAnsi="仿宋" w:eastAsia="仿宋_GB2312" w:cs="仿宋_GB2312"/>
          <w:kern w:val="0"/>
          <w:sz w:val="32"/>
          <w:szCs w:val="32"/>
        </w:rPr>
        <w:t>将大练兵意识贯穿到活动始终，与工作实际密切结合，</w:t>
      </w:r>
      <w:r>
        <w:rPr>
          <w:rFonts w:hint="eastAsia" w:ascii="仿宋_GB2312" w:hAnsi="仿宋" w:eastAsia="仿宋_GB2312" w:cs="Arial"/>
          <w:sz w:val="32"/>
          <w:szCs w:val="32"/>
        </w:rPr>
        <w:t>掀起练兵提质、演练增技、综合提效地打击环境违法行为的新高潮。</w:t>
      </w:r>
    </w:p>
    <w:p>
      <w:pPr>
        <w:spacing w:line="620" w:lineRule="exact"/>
        <w:ind w:firstLine="643" w:firstLineChars="200"/>
        <w:rPr>
          <w:rFonts w:ascii="仿宋_GB2312" w:hAnsi="仿宋" w:eastAsia="仿宋_GB2312" w:cs="宋体"/>
          <w:kern w:val="0"/>
          <w:sz w:val="32"/>
          <w:szCs w:val="32"/>
        </w:rPr>
      </w:pPr>
      <w:r>
        <w:rPr>
          <w:rFonts w:hint="eastAsia" w:ascii="仿宋_GB2312" w:hAnsi="仿宋" w:eastAsia="仿宋_GB2312" w:cs="Arial"/>
          <w:b/>
          <w:sz w:val="32"/>
          <w:szCs w:val="32"/>
        </w:rPr>
        <w:t>二是</w:t>
      </w:r>
      <w:r>
        <w:rPr>
          <w:rFonts w:hint="eastAsia" w:ascii="仿宋_GB2312" w:hAnsi="仿宋" w:eastAsia="仿宋_GB2312" w:cs="仿宋_GB2312"/>
          <w:b/>
          <w:kern w:val="0"/>
          <w:sz w:val="32"/>
          <w:szCs w:val="32"/>
        </w:rPr>
        <w:t>规范执法行为，提升执法水平。</w:t>
      </w:r>
      <w:r>
        <w:rPr>
          <w:rFonts w:hint="eastAsia" w:ascii="仿宋_GB2312" w:hAnsi="仿宋" w:eastAsia="仿宋_GB2312" w:cs="仿宋_GB2312"/>
          <w:kern w:val="0"/>
          <w:sz w:val="32"/>
          <w:szCs w:val="32"/>
        </w:rPr>
        <w:t>制定</w:t>
      </w:r>
      <w:r>
        <w:rPr>
          <w:rFonts w:hint="eastAsia" w:ascii="仿宋_GB2312" w:hAnsi="仿宋" w:eastAsia="仿宋_GB2312"/>
          <w:sz w:val="32"/>
          <w:szCs w:val="32"/>
        </w:rPr>
        <w:t>完善《两随机、一公开工作机制实施方案与实施细则》、《行政执法全过程记录制度》及《环保公安部门环境执法联动协作机制实施意见》等相关制度，做到认真执行，强化落实，注重衔接，为大练兵活动的顺利开展提供了坚实的组织保障。</w:t>
      </w:r>
    </w:p>
    <w:p>
      <w:pPr>
        <w:spacing w:line="620" w:lineRule="exact"/>
        <w:ind w:firstLine="643" w:firstLineChars="200"/>
        <w:rPr>
          <w:rFonts w:ascii="仿宋_GB2312" w:hAnsi="仿宋" w:eastAsia="仿宋_GB2312"/>
          <w:sz w:val="32"/>
          <w:szCs w:val="32"/>
        </w:rPr>
      </w:pPr>
      <w:r>
        <w:rPr>
          <w:rFonts w:hint="eastAsia" w:ascii="仿宋_GB2312" w:hAnsi="仿宋" w:eastAsia="仿宋_GB2312"/>
          <w:b/>
          <w:sz w:val="32"/>
          <w:szCs w:val="32"/>
        </w:rPr>
        <w:t>三是练素质，突出素质强兵。</w:t>
      </w:r>
      <w:r>
        <w:rPr>
          <w:rFonts w:hint="eastAsia" w:ascii="仿宋_GB2312" w:hAnsi="仿宋" w:eastAsia="仿宋_GB2312"/>
          <w:sz w:val="32"/>
          <w:szCs w:val="32"/>
        </w:rPr>
        <w:t>强化执法人</w:t>
      </w:r>
      <w:r>
        <w:rPr>
          <w:rFonts w:hint="eastAsia" w:ascii="仿宋_GB2312" w:hAnsi="仿宋" w:eastAsia="仿宋_GB2312" w:cs="仿宋_GB2312"/>
          <w:kern w:val="0"/>
          <w:sz w:val="32"/>
          <w:szCs w:val="32"/>
        </w:rPr>
        <w:t>员的</w:t>
      </w:r>
      <w:r>
        <w:rPr>
          <w:rFonts w:hint="eastAsia" w:ascii="仿宋_GB2312" w:hAnsi="仿宋" w:eastAsia="仿宋_GB2312"/>
          <w:sz w:val="32"/>
          <w:szCs w:val="32"/>
        </w:rPr>
        <w:t>政治理论学习，每周五定为学习交流日，学习党的政治理论和相关文件精神，提高执法人员的政治理论素质。强化服务意识，在大练兵中积极为企为民提供优质服务。组织环保执法人员和企业环保负责人员，进行环境保护法律法规培训，提升了环保执法人员的综合素质和依法行政能力。</w:t>
      </w:r>
    </w:p>
    <w:p>
      <w:pPr>
        <w:spacing w:line="560" w:lineRule="exact"/>
        <w:ind w:firstLine="643" w:firstLineChars="200"/>
        <w:rPr>
          <w:rFonts w:ascii="仿宋_GB2312" w:hAnsi="宋体" w:eastAsia="仿宋_GB2312"/>
          <w:sz w:val="32"/>
          <w:szCs w:val="32"/>
        </w:rPr>
      </w:pPr>
      <w:r>
        <w:rPr>
          <w:rFonts w:hint="eastAsia" w:ascii="仿宋_GB2312" w:hAnsi="仿宋" w:eastAsia="仿宋_GB2312"/>
          <w:b/>
          <w:sz w:val="32"/>
          <w:szCs w:val="32"/>
        </w:rPr>
        <w:t>四是练业务，突出业务强兵。</w:t>
      </w:r>
      <w:r>
        <w:rPr>
          <w:rFonts w:hint="eastAsia" w:ascii="仿宋_GB2312" w:hAnsi="仿宋" w:eastAsia="仿宋_GB2312"/>
          <w:sz w:val="32"/>
          <w:szCs w:val="32"/>
        </w:rPr>
        <w:t>认真学习生态环境部、省厅、市局下发的各种文件，研究政策导向，梳理政策要点，把握精神实质，学以致用。在工作交流中集思广益，夯实环境监察基础，增强责任感和使命感。创新环境监管方式和手段，建立了铁力市三级环境监管网络；按照“两随机、一公开”的要求，建立了“一单、两库、一细则”等环境执法制度，并进行公示和实施。</w:t>
      </w:r>
      <w:r>
        <w:rPr>
          <w:rFonts w:hint="eastAsia" w:ascii="仿宋_GB2312" w:hAnsi="宋体" w:eastAsia="仿宋_GB2312"/>
          <w:sz w:val="32"/>
          <w:szCs w:val="32"/>
        </w:rPr>
        <w:t>自身开展业务培训4次164人，并分批次参加省厅举办的业务培训，全部人员持证上岗、公正执法、文明执法。</w:t>
      </w:r>
    </w:p>
    <w:p>
      <w:pPr>
        <w:spacing w:line="620" w:lineRule="exact"/>
        <w:ind w:firstLine="630" w:firstLineChars="196"/>
        <w:rPr>
          <w:rFonts w:ascii="仿宋_GB2312" w:hAnsi="仿宋" w:eastAsia="仿宋_GB2312"/>
          <w:sz w:val="32"/>
          <w:szCs w:val="32"/>
        </w:rPr>
      </w:pPr>
      <w:r>
        <w:rPr>
          <w:rFonts w:hint="eastAsia" w:ascii="仿宋_GB2312" w:hAnsi="仿宋" w:eastAsia="仿宋_GB2312"/>
          <w:b/>
          <w:sz w:val="32"/>
          <w:szCs w:val="32"/>
        </w:rPr>
        <w:t>五是练技能，突出演练强兵。</w:t>
      </w:r>
      <w:r>
        <w:rPr>
          <w:rFonts w:hint="eastAsia" w:ascii="仿宋_GB2312" w:hAnsi="仿宋" w:eastAsia="仿宋_GB2312"/>
          <w:sz w:val="32"/>
          <w:szCs w:val="32"/>
        </w:rPr>
        <w:t>注重提高执法人员单兵作战能力和效率，在日常监管和专项执法检查中，反复演练线索收集、摄像取证、文书制作、采样监测等专业技能。强化信息化手段运用，完善移动执法终端信息，录入终端“一企一档” 146家。开展“双随机”环境监管机制，共随机抽查企业156家。推进环境突发事件应急能力建设，组织开展了鹿鸣钼矿尾矿库洪水漫顶、葵花药业车间酒精泄漏等环境事故政企联动模拟应急救援综合演练。</w:t>
      </w:r>
    </w:p>
    <w:p>
      <w:pPr>
        <w:spacing w:line="360" w:lineRule="auto"/>
        <w:ind w:firstLine="643" w:firstLineChars="200"/>
        <w:rPr>
          <w:rFonts w:ascii="仿宋_GB2312" w:eastAsia="仿宋_GB2312"/>
          <w:sz w:val="32"/>
          <w:szCs w:val="32"/>
        </w:rPr>
      </w:pPr>
      <w:r>
        <w:rPr>
          <w:rFonts w:hint="eastAsia" w:ascii="仿宋_GB2312" w:hAnsi="仿宋" w:eastAsia="仿宋_GB2312"/>
          <w:b/>
          <w:sz w:val="32"/>
          <w:szCs w:val="32"/>
        </w:rPr>
        <w:t>六是练实绩，突出实战强兵。</w:t>
      </w:r>
      <w:r>
        <w:rPr>
          <w:rFonts w:hint="eastAsia" w:ascii="仿宋_GB2312" w:eastAsia="仿宋_GB2312"/>
          <w:bCs/>
          <w:sz w:val="32"/>
          <w:szCs w:val="32"/>
        </w:rPr>
        <w:t>结合大练兵活动，</w:t>
      </w:r>
      <w:r>
        <w:rPr>
          <w:rFonts w:hint="eastAsia" w:ascii="仿宋_GB2312" w:hAnsi="仿宋" w:eastAsia="仿宋_GB2312"/>
          <w:sz w:val="32"/>
          <w:szCs w:val="32"/>
        </w:rPr>
        <w:t>组织开展了烟尘、水、危废、矿山等专项执法检查行动，</w:t>
      </w:r>
      <w:r>
        <w:rPr>
          <w:rFonts w:hint="eastAsia" w:ascii="仿宋_GB2312" w:hAnsi="仿宋" w:eastAsia="仿宋_GB2312" w:cs="仿宋_GB2312"/>
          <w:kern w:val="0"/>
          <w:sz w:val="32"/>
          <w:szCs w:val="32"/>
        </w:rPr>
        <w:t>检查企业48家，出动执法人员195人次。</w:t>
      </w:r>
      <w:r>
        <w:rPr>
          <w:rFonts w:hint="eastAsia" w:ascii="仿宋_GB2312" w:eastAsia="仿宋_GB2312"/>
          <w:sz w:val="32"/>
          <w:szCs w:val="32"/>
        </w:rPr>
        <w:t>结合违法违规建设项目“三同时”清理，开展了饮用水水源地、污水处理厂、油气回收设施建设、矿山尾矿库设施等专项检查和大气污染防治等专项督查行动，</w:t>
      </w:r>
      <w:r>
        <w:rPr>
          <w:rFonts w:hint="eastAsia" w:ascii="仿宋_GB2312" w:hAnsi="黑体" w:eastAsia="仿宋_GB2312"/>
          <w:sz w:val="32"/>
          <w:szCs w:val="32"/>
        </w:rPr>
        <w:t>下达各类法律文书35件。确保重点污染源稳定排放。</w:t>
      </w:r>
      <w:r>
        <w:rPr>
          <w:rFonts w:hint="eastAsia" w:ascii="仿宋_GB2312" w:eastAsia="仿宋_GB2312"/>
          <w:bCs/>
          <w:sz w:val="32"/>
          <w:szCs w:val="32"/>
        </w:rPr>
        <w:t>加大</w:t>
      </w:r>
      <w:r>
        <w:rPr>
          <w:rFonts w:hint="eastAsia" w:ascii="仿宋_GB2312" w:hAnsi="仿宋_GB2312" w:eastAsia="仿宋_GB2312" w:cs="仿宋_GB2312"/>
          <w:sz w:val="32"/>
          <w:szCs w:val="32"/>
        </w:rPr>
        <w:t>对35蒸吨以下和65蒸吨及以上燃煤锅炉的监管力度，</w:t>
      </w:r>
      <w:r>
        <w:rPr>
          <w:rFonts w:hint="eastAsia" w:ascii="仿宋_GB2312" w:eastAsia="仿宋_GB2312"/>
          <w:sz w:val="32"/>
          <w:szCs w:val="32"/>
        </w:rPr>
        <w:t>拆除淘汰10蒸吨以下燃煤锅炉12台。加强危险废物监管，安全转移医疗废物3批次0.95吨；收集、转运、处置废弃农药包装物34吨、68万瓶。</w:t>
      </w:r>
    </w:p>
    <w:p>
      <w:pPr>
        <w:spacing w:line="620" w:lineRule="exact"/>
        <w:ind w:firstLine="640" w:firstLineChars="200"/>
        <w:rPr>
          <w:rFonts w:ascii="黑体" w:hAnsi="黑体" w:eastAsia="黑体" w:cs="Arial"/>
          <w:kern w:val="0"/>
          <w:sz w:val="32"/>
          <w:szCs w:val="32"/>
        </w:rPr>
      </w:pPr>
      <w:r>
        <w:rPr>
          <w:rFonts w:hint="eastAsia" w:ascii="黑体" w:hAnsi="黑体" w:eastAsia="黑体" w:cs="Arial"/>
          <w:kern w:val="0"/>
          <w:sz w:val="32"/>
          <w:szCs w:val="32"/>
        </w:rPr>
        <w:t>二、持续提升凝聚力，打造执法队伍新形象，提高社会和公众满意度，</w:t>
      </w:r>
      <w:r>
        <w:rPr>
          <w:rFonts w:hint="eastAsia" w:ascii="黑体" w:hAnsi="黑体" w:eastAsia="黑体"/>
          <w:sz w:val="32"/>
          <w:szCs w:val="32"/>
        </w:rPr>
        <w:t>接受公众监督</w:t>
      </w:r>
    </w:p>
    <w:p>
      <w:pPr>
        <w:spacing w:line="360" w:lineRule="auto"/>
        <w:ind w:firstLine="640"/>
        <w:rPr>
          <w:rFonts w:ascii="仿宋_GB2312" w:eastAsia="仿宋_GB2312"/>
          <w:sz w:val="32"/>
          <w:szCs w:val="32"/>
        </w:rPr>
      </w:pPr>
      <w:r>
        <w:rPr>
          <w:rFonts w:hint="eastAsia" w:ascii="仿宋_GB2312" w:hAnsi="微软雅黑" w:eastAsia="仿宋_GB2312"/>
          <w:sz w:val="32"/>
          <w:szCs w:val="32"/>
          <w:shd w:val="clear" w:color="auto" w:fill="FFFFFF"/>
        </w:rPr>
        <w:t>针对执法大练兵，我局以打造“政治坚定、作风优良、纪律严明、廉洁务实”的环保铁军为目标，以着装执法、全程留痕、案卷交互评查为载体，强基础、转作风、树形象，克服白加黑、5加2的工作压力，锻炼队伍吃苦耐劳的能力和战斗力，通过6.5</w:t>
      </w:r>
      <w:r>
        <w:rPr>
          <w:rFonts w:hint="eastAsia" w:ascii="仿宋_GB2312" w:eastAsia="仿宋_GB2312"/>
          <w:sz w:val="32"/>
          <w:szCs w:val="32"/>
        </w:rPr>
        <w:t>世界环境日主题活动</w:t>
      </w:r>
      <w:r>
        <w:rPr>
          <w:rFonts w:hint="eastAsia" w:ascii="仿宋_GB2312" w:hAnsi="微软雅黑" w:eastAsia="仿宋_GB2312"/>
          <w:sz w:val="32"/>
          <w:szCs w:val="32"/>
          <w:shd w:val="clear" w:color="auto" w:fill="FFFFFF"/>
        </w:rPr>
        <w:t>不断塑造和提升和谐环保队伍新形象。</w:t>
      </w:r>
    </w:p>
    <w:p>
      <w:pPr>
        <w:ind w:firstLine="640" w:firstLineChars="200"/>
        <w:rPr>
          <w:rFonts w:ascii="仿宋_GB2312" w:hAnsi="仿宋" w:eastAsia="仿宋_GB2312" w:cs="仿宋_GB2312"/>
          <w:kern w:val="0"/>
          <w:sz w:val="32"/>
          <w:szCs w:val="32"/>
        </w:rPr>
      </w:pPr>
      <w:r>
        <w:rPr>
          <w:rFonts w:hint="eastAsia" w:ascii="仿宋_GB2312" w:hAnsi="仿宋" w:eastAsia="仿宋_GB2312" w:cs="仿宋_GB2312"/>
          <w:kern w:val="0"/>
          <w:sz w:val="32"/>
          <w:szCs w:val="32"/>
        </w:rPr>
        <w:t>以大练兵活动为契机，积极</w:t>
      </w:r>
      <w:r>
        <w:rPr>
          <w:rFonts w:hint="eastAsia" w:ascii="仿宋_GB2312" w:hAnsi="仿宋" w:eastAsia="仿宋_GB2312"/>
          <w:sz w:val="32"/>
          <w:szCs w:val="32"/>
        </w:rPr>
        <w:t>推行环境监察“阳光执法”，大力发挥群众的监督作用，发放满意度监督卡140余张。对来信来访做到有访必接，有案必结；对上级转交的信访案件，事事有着落，件件有回音，大练兵期间，累计处理环境信访案件</w:t>
      </w:r>
      <w:r>
        <w:rPr>
          <w:rFonts w:hint="eastAsia" w:ascii="仿宋_GB2312" w:hAnsi="仿宋" w:eastAsia="仿宋_GB2312" w:cs="仿宋_GB2312"/>
          <w:sz w:val="32"/>
          <w:szCs w:val="32"/>
        </w:rPr>
        <w:t>20余</w:t>
      </w:r>
      <w:r>
        <w:rPr>
          <w:rFonts w:hint="eastAsia" w:ascii="仿宋_GB2312" w:hAnsi="仿宋" w:eastAsia="仿宋_GB2312"/>
          <w:sz w:val="32"/>
          <w:szCs w:val="32"/>
        </w:rPr>
        <w:t>件，结案率为</w:t>
      </w:r>
      <w:r>
        <w:rPr>
          <w:rFonts w:hint="eastAsia" w:ascii="仿宋_GB2312" w:hAnsi="仿宋" w:eastAsia="仿宋_GB2312" w:cs="仿宋_GB2312"/>
          <w:sz w:val="32"/>
          <w:szCs w:val="32"/>
        </w:rPr>
        <w:t>100%</w:t>
      </w:r>
      <w:r>
        <w:rPr>
          <w:rFonts w:hint="eastAsia" w:ascii="仿宋_GB2312" w:hAnsi="仿宋" w:eastAsia="仿宋_GB2312"/>
          <w:sz w:val="32"/>
          <w:szCs w:val="32"/>
        </w:rPr>
        <w:t>，群众回访满意度达</w:t>
      </w:r>
      <w:r>
        <w:rPr>
          <w:rFonts w:hint="eastAsia" w:ascii="仿宋_GB2312" w:hAnsi="仿宋" w:eastAsia="仿宋_GB2312" w:cs="仿宋_GB2312"/>
          <w:sz w:val="32"/>
          <w:szCs w:val="32"/>
        </w:rPr>
        <w:t>100%。</w:t>
      </w:r>
    </w:p>
    <w:p>
      <w:pPr>
        <w:spacing w:line="620" w:lineRule="exact"/>
        <w:ind w:firstLine="640" w:firstLineChars="200"/>
        <w:rPr>
          <w:rFonts w:ascii="黑体" w:hAnsi="黑体" w:eastAsia="黑体" w:cs="Arial"/>
          <w:kern w:val="0"/>
          <w:sz w:val="32"/>
          <w:szCs w:val="32"/>
        </w:rPr>
      </w:pPr>
      <w:r>
        <w:rPr>
          <w:rFonts w:hint="eastAsia" w:ascii="黑体" w:hAnsi="黑体" w:eastAsia="黑体" w:cs="Arial"/>
          <w:kern w:val="0"/>
          <w:sz w:val="32"/>
          <w:szCs w:val="32"/>
        </w:rPr>
        <w:t>三、加大环境执法力度，严肃查处违法行为，推进环境监管能力不断提升</w:t>
      </w:r>
    </w:p>
    <w:p>
      <w:pPr>
        <w:ind w:firstLine="643" w:firstLineChars="200"/>
        <w:rPr>
          <w:rFonts w:ascii="仿宋_GB2312" w:hAnsi="宋体" w:eastAsia="仿宋_GB2312" w:cs="仿宋_GB2312"/>
          <w:kern w:val="0"/>
          <w:sz w:val="32"/>
          <w:szCs w:val="32"/>
        </w:rPr>
      </w:pPr>
      <w:r>
        <w:rPr>
          <w:rFonts w:hint="eastAsia" w:ascii="仿宋_GB2312" w:hAnsi="仿宋" w:eastAsia="仿宋_GB2312" w:cs="仿宋_GB2312"/>
          <w:b/>
          <w:kern w:val="0"/>
          <w:sz w:val="32"/>
          <w:szCs w:val="32"/>
        </w:rPr>
        <w:t>（一）严厉打击违法行为。</w:t>
      </w:r>
      <w:r>
        <w:rPr>
          <w:rFonts w:hint="eastAsia" w:ascii="仿宋_GB2312" w:hAnsi="仿宋" w:eastAsia="仿宋_GB2312"/>
          <w:sz w:val="32"/>
          <w:szCs w:val="32"/>
          <w:shd w:val="clear" w:color="auto" w:fill="FFFFFF"/>
        </w:rPr>
        <w:t>重点</w:t>
      </w:r>
      <w:r>
        <w:rPr>
          <w:rFonts w:hint="eastAsia" w:ascii="仿宋_GB2312" w:hAnsi="宋体" w:eastAsia="仿宋_GB2312" w:cs="仿宋_GB2312"/>
          <w:kern w:val="0"/>
          <w:sz w:val="32"/>
          <w:szCs w:val="32"/>
        </w:rPr>
        <w:t>查处偷排偷放，篡改和伪造监测数据等恶意环境违法行为；严厉打击超标排放，污染治理设施不正常运行等环境影响大、群众反映强烈的环境违法行为；</w:t>
      </w:r>
      <w:r>
        <w:rPr>
          <w:rFonts w:hint="eastAsia" w:ascii="仿宋_GB2312" w:hAnsi="仿宋" w:eastAsia="仿宋_GB2312"/>
          <w:sz w:val="32"/>
          <w:szCs w:val="32"/>
          <w:shd w:val="clear" w:color="auto" w:fill="FFFFFF"/>
        </w:rPr>
        <w:t>共</w:t>
      </w:r>
      <w:r>
        <w:rPr>
          <w:rFonts w:hint="eastAsia" w:ascii="仿宋_GB2312" w:hAnsi="仿宋_GB2312" w:eastAsia="仿宋_GB2312" w:cs="仿宋_GB2312"/>
          <w:sz w:val="32"/>
          <w:szCs w:val="32"/>
        </w:rPr>
        <w:t>开展矿山环境、污水处理、垃圾治理、烟尘治理、饮用水水源地保护等环境执法大检查7次。对 24 家排污企业下达了限期整改通知书，对 12家下达了责令改正违法行为决定书，对3家下达行政处罚决定书，</w:t>
      </w:r>
      <w:r>
        <w:rPr>
          <w:rFonts w:hint="eastAsia" w:ascii="仿宋_GB2312" w:hAnsi="宋体" w:eastAsia="仿宋_GB2312" w:cs="仿宋_GB2312"/>
          <w:kern w:val="0"/>
          <w:sz w:val="32"/>
          <w:szCs w:val="32"/>
        </w:rPr>
        <w:t>罚款62.06万元，</w:t>
      </w:r>
      <w:r>
        <w:rPr>
          <w:rFonts w:hint="eastAsia" w:ascii="仿宋_GB2312" w:hAnsi="仿宋_GB2312" w:eastAsia="仿宋_GB2312" w:cs="仿宋_GB2312"/>
          <w:sz w:val="32"/>
          <w:szCs w:val="32"/>
        </w:rPr>
        <w:t>扣押决定1起，移送拘留1起，移送环境污染犯罪1起。</w:t>
      </w:r>
      <w:r>
        <w:rPr>
          <w:rFonts w:hint="eastAsia" w:ascii="仿宋_GB2312" w:hAnsi="仿宋" w:eastAsia="仿宋_GB2312" w:cs="仿宋_GB2312"/>
          <w:kern w:val="0"/>
          <w:sz w:val="32"/>
          <w:szCs w:val="32"/>
        </w:rPr>
        <w:t>有效的震慑了违法违规企业，</w:t>
      </w:r>
      <w:r>
        <w:rPr>
          <w:rFonts w:hint="eastAsia" w:ascii="仿宋_GB2312" w:hAnsi="宋体" w:eastAsia="仿宋_GB2312" w:cs="仿宋_GB2312"/>
          <w:kern w:val="0"/>
          <w:sz w:val="32"/>
          <w:szCs w:val="32"/>
        </w:rPr>
        <w:t>增强了企业遵守环境保护法律法规的自觉性。</w:t>
      </w:r>
    </w:p>
    <w:p>
      <w:pPr>
        <w:ind w:firstLine="643" w:firstLineChars="200"/>
        <w:rPr>
          <w:rFonts w:ascii="仿宋_GB2312" w:hAnsi="仿宋" w:eastAsia="仿宋_GB2312" w:cs="仿宋_GB2312"/>
          <w:kern w:val="0"/>
          <w:sz w:val="32"/>
          <w:szCs w:val="32"/>
        </w:rPr>
      </w:pPr>
      <w:r>
        <w:rPr>
          <w:rFonts w:hint="eastAsia" w:ascii="仿宋_GB2312" w:hAnsi="仿宋" w:eastAsia="仿宋_GB2312" w:cs="仿宋_GB2312"/>
          <w:b/>
          <w:kern w:val="0"/>
          <w:sz w:val="32"/>
          <w:szCs w:val="32"/>
        </w:rPr>
        <w:t>（二）</w:t>
      </w:r>
      <w:r>
        <w:rPr>
          <w:rFonts w:hint="eastAsia" w:ascii="仿宋_GB2312" w:hAnsi="仿宋" w:eastAsia="仿宋_GB2312"/>
          <w:b/>
          <w:color w:val="333333"/>
          <w:sz w:val="32"/>
          <w:szCs w:val="32"/>
          <w:shd w:val="clear" w:color="auto" w:fill="FFFFFF"/>
        </w:rPr>
        <w:t>强化环境执法的威慑力。</w:t>
      </w:r>
      <w:r>
        <w:rPr>
          <w:rFonts w:hint="eastAsia" w:ascii="仿宋_GB2312" w:hAnsi="仿宋" w:eastAsia="仿宋_GB2312"/>
          <w:color w:val="333333"/>
          <w:sz w:val="32"/>
          <w:szCs w:val="32"/>
          <w:shd w:val="clear" w:color="auto" w:fill="FFFFFF"/>
        </w:rPr>
        <w:t>强化环境日常监管，抓好日常巡查和专项检查的结合，推动环境监管的转型升级。</w:t>
      </w:r>
      <w:r>
        <w:rPr>
          <w:rFonts w:hint="eastAsia" w:ascii="仿宋_GB2312" w:hAnsi="宋体" w:eastAsia="仿宋_GB2312" w:cs="仿宋_GB2312"/>
          <w:kern w:val="0"/>
          <w:sz w:val="32"/>
          <w:szCs w:val="32"/>
        </w:rPr>
        <w:t>对环境违法“零容忍”，坚持不查不放过、不查清不放过、不处理不放过、不整改不放过，对存在环境违法的，坚决依法查处；对拒不改正违法行为，适用行政拘留的，坚决移送公安机关；对涉嫌环境污染犯罪的，坚决移送司法机关，</w:t>
      </w:r>
      <w:r>
        <w:rPr>
          <w:rFonts w:hint="eastAsia" w:ascii="仿宋_GB2312" w:hAnsi="仿宋" w:eastAsia="仿宋_GB2312"/>
          <w:color w:val="333333"/>
          <w:sz w:val="32"/>
          <w:szCs w:val="32"/>
          <w:shd w:val="clear" w:color="auto" w:fill="FFFFFF"/>
        </w:rPr>
        <w:t>树立环境执法权威。抓好典型环境违法行为的查处，充分发挥新闻媒体的舆论监督作用，推动环境执法工作。</w:t>
      </w:r>
    </w:p>
    <w:p>
      <w:pPr>
        <w:spacing w:line="620" w:lineRule="exact"/>
        <w:ind w:firstLine="643" w:firstLineChars="200"/>
        <w:rPr>
          <w:rFonts w:ascii="仿宋_GB2312" w:hAnsi="仿宋" w:eastAsia="仿宋_GB2312" w:cs="仿宋_GB2312"/>
          <w:kern w:val="0"/>
          <w:sz w:val="32"/>
          <w:szCs w:val="32"/>
        </w:rPr>
      </w:pPr>
      <w:r>
        <w:rPr>
          <w:rFonts w:hint="eastAsia" w:ascii="仿宋_GB2312" w:hAnsi="仿宋" w:eastAsia="仿宋_GB2312" w:cs="仿宋_GB2312"/>
          <w:b/>
          <w:kern w:val="0"/>
          <w:sz w:val="32"/>
          <w:szCs w:val="32"/>
        </w:rPr>
        <w:t>（三）积极开展环境后督查。</w:t>
      </w:r>
      <w:r>
        <w:rPr>
          <w:rFonts w:hint="eastAsia" w:ascii="仿宋_GB2312" w:hAnsi="仿宋" w:eastAsia="仿宋_GB2312"/>
          <w:color w:val="333333"/>
          <w:sz w:val="32"/>
          <w:szCs w:val="32"/>
          <w:shd w:val="clear" w:color="auto" w:fill="FFFFFF"/>
        </w:rPr>
        <w:t>对依法作出的行政处罚决定履行、限期治理任务落实、违法行为整改、挂牌督办案件等情况进行后督察，跟踪督办，督促落实到位，</w:t>
      </w:r>
      <w:r>
        <w:rPr>
          <w:rFonts w:hint="eastAsia" w:ascii="仿宋_GB2312" w:hAnsi="仿宋" w:eastAsia="仿宋_GB2312" w:cs="仿宋_GB2312"/>
          <w:kern w:val="0"/>
          <w:sz w:val="32"/>
          <w:szCs w:val="32"/>
        </w:rPr>
        <w:t>确保环境处罚案件落实到位，环境污染问题整改到位，坚决防止以罚代管，企业整改不到位死灰复燃的现象。</w:t>
      </w:r>
    </w:p>
    <w:p>
      <w:pPr>
        <w:ind w:firstLine="640" w:firstLineChars="200"/>
        <w:rPr>
          <w:rFonts w:ascii="黑体" w:hAnsi="黑体" w:eastAsia="黑体" w:cs="仿宋_GB2312"/>
          <w:kern w:val="0"/>
          <w:sz w:val="32"/>
          <w:szCs w:val="32"/>
        </w:rPr>
      </w:pPr>
      <w:r>
        <w:rPr>
          <w:rFonts w:hint="eastAsia" w:ascii="黑体" w:hAnsi="黑体" w:eastAsia="黑体" w:cs="仿宋_GB2312"/>
          <w:kern w:val="0"/>
          <w:sz w:val="32"/>
          <w:szCs w:val="32"/>
        </w:rPr>
        <w:t>四、典型案件的办理</w:t>
      </w:r>
    </w:p>
    <w:p>
      <w:pPr>
        <w:spacing w:line="600" w:lineRule="exact"/>
        <w:ind w:firstLine="643" w:firstLineChars="200"/>
        <w:rPr>
          <w:rFonts w:ascii="仿宋_GB2312" w:hAnsi="华文中宋" w:eastAsia="仿宋_GB2312" w:cs="Times New Roman"/>
          <w:sz w:val="32"/>
          <w:szCs w:val="32"/>
        </w:rPr>
      </w:pPr>
      <w:r>
        <w:rPr>
          <w:rFonts w:hint="eastAsia" w:ascii="仿宋_GB2312" w:hAnsi="华文中宋" w:eastAsia="仿宋_GB2312"/>
          <w:b/>
          <w:sz w:val="32"/>
          <w:szCs w:val="32"/>
        </w:rPr>
        <w:t>(</w:t>
      </w:r>
      <w:r>
        <w:rPr>
          <w:rFonts w:hint="eastAsia" w:ascii="仿宋_GB2312" w:hAnsi="华文中宋" w:eastAsia="仿宋_GB2312" w:cs="Times New Roman"/>
          <w:b/>
          <w:sz w:val="32"/>
          <w:szCs w:val="32"/>
        </w:rPr>
        <w:t>一</w:t>
      </w:r>
      <w:r>
        <w:rPr>
          <w:rFonts w:hint="eastAsia" w:ascii="仿宋_GB2312" w:hAnsi="华文中宋" w:eastAsia="仿宋_GB2312"/>
          <w:b/>
          <w:sz w:val="32"/>
          <w:szCs w:val="32"/>
        </w:rPr>
        <w:t>)</w:t>
      </w:r>
      <w:r>
        <w:rPr>
          <w:rFonts w:hint="eastAsia" w:ascii="仿宋_GB2312" w:hAnsi="华文中宋" w:eastAsia="仿宋_GB2312" w:cs="Times New Roman"/>
          <w:b/>
          <w:sz w:val="32"/>
          <w:szCs w:val="32"/>
        </w:rPr>
        <w:t>案件名称：</w:t>
      </w:r>
      <w:r>
        <w:rPr>
          <w:rFonts w:hint="eastAsia" w:ascii="仿宋_GB2312" w:hAnsi="华文中宋" w:eastAsia="仿宋_GB2312" w:cs="Times New Roman"/>
          <w:sz w:val="32"/>
          <w:szCs w:val="32"/>
        </w:rPr>
        <w:t>李保成非法收集、贮存、处置危险废物案。</w:t>
      </w:r>
    </w:p>
    <w:p>
      <w:pPr>
        <w:spacing w:line="600" w:lineRule="exact"/>
        <w:ind w:firstLine="643" w:firstLineChars="200"/>
        <w:rPr>
          <w:rFonts w:ascii="仿宋_GB2312" w:hAnsi="华文中宋" w:eastAsia="仿宋_GB2312" w:cs="Times New Roman"/>
          <w:sz w:val="32"/>
          <w:szCs w:val="32"/>
        </w:rPr>
      </w:pPr>
      <w:r>
        <w:rPr>
          <w:rFonts w:hint="eastAsia" w:ascii="仿宋_GB2312" w:hAnsi="华文中宋" w:eastAsia="仿宋_GB2312"/>
          <w:b/>
          <w:sz w:val="32"/>
          <w:szCs w:val="32"/>
        </w:rPr>
        <w:t>(</w:t>
      </w:r>
      <w:r>
        <w:rPr>
          <w:rFonts w:hint="eastAsia" w:ascii="仿宋_GB2312" w:hAnsi="华文中宋" w:eastAsia="仿宋_GB2312" w:cs="Times New Roman"/>
          <w:b/>
          <w:sz w:val="32"/>
          <w:szCs w:val="32"/>
        </w:rPr>
        <w:t>二</w:t>
      </w:r>
      <w:r>
        <w:rPr>
          <w:rFonts w:hint="eastAsia" w:ascii="仿宋_GB2312" w:hAnsi="华文中宋" w:eastAsia="仿宋_GB2312"/>
          <w:b/>
          <w:sz w:val="32"/>
          <w:szCs w:val="32"/>
        </w:rPr>
        <w:t>)</w:t>
      </w:r>
      <w:r>
        <w:rPr>
          <w:rFonts w:hint="eastAsia" w:ascii="仿宋_GB2312" w:hAnsi="华文中宋" w:eastAsia="仿宋_GB2312" w:cs="Times New Roman"/>
          <w:b/>
          <w:sz w:val="32"/>
          <w:szCs w:val="32"/>
        </w:rPr>
        <w:t>现场调查情况：</w:t>
      </w:r>
      <w:r>
        <w:rPr>
          <w:rFonts w:hint="eastAsia" w:ascii="仿宋_GB2312" w:hAnsi="宋体" w:eastAsia="仿宋_GB2312" w:cs="Times New Roman"/>
          <w:sz w:val="32"/>
          <w:szCs w:val="32"/>
        </w:rPr>
        <w:t>2018年8月31日，对李保成废品收购部进行检查时发现该废品收购部在未取得危险废物经营许可证的情况下非法收</w:t>
      </w:r>
      <w:r>
        <w:rPr>
          <w:rFonts w:hint="eastAsia" w:ascii="仿宋_GB2312" w:hAnsi="Calibri" w:eastAsia="仿宋_GB2312" w:cs="Times New Roman"/>
          <w:sz w:val="32"/>
          <w:szCs w:val="32"/>
        </w:rPr>
        <w:t>集、贮存、</w:t>
      </w:r>
      <w:r>
        <w:rPr>
          <w:rFonts w:hint="eastAsia" w:ascii="仿宋_GB2312" w:hAnsi="宋体" w:eastAsia="仿宋_GB2312" w:cs="Times New Roman"/>
          <w:sz w:val="32"/>
          <w:szCs w:val="32"/>
        </w:rPr>
        <w:t>处置危险废物。</w:t>
      </w:r>
    </w:p>
    <w:p>
      <w:pPr>
        <w:spacing w:line="600" w:lineRule="exact"/>
        <w:ind w:firstLine="643" w:firstLineChars="200"/>
        <w:rPr>
          <w:rFonts w:ascii="仿宋_GB2312" w:hAnsi="宋体" w:eastAsia="仿宋_GB2312" w:cs="宋体"/>
          <w:kern w:val="0"/>
          <w:sz w:val="32"/>
          <w:szCs w:val="32"/>
        </w:rPr>
      </w:pPr>
      <w:r>
        <w:rPr>
          <w:rFonts w:hint="eastAsia" w:ascii="仿宋_GB2312" w:hAnsi="华文中宋" w:eastAsia="仿宋_GB2312"/>
          <w:b/>
          <w:sz w:val="32"/>
          <w:szCs w:val="32"/>
        </w:rPr>
        <w:t xml:space="preserve"> (</w:t>
      </w:r>
      <w:r>
        <w:rPr>
          <w:rFonts w:hint="eastAsia" w:ascii="仿宋_GB2312" w:hAnsi="华文中宋" w:eastAsia="仿宋_GB2312" w:cs="Times New Roman"/>
          <w:b/>
          <w:sz w:val="32"/>
          <w:szCs w:val="32"/>
        </w:rPr>
        <w:t>三</w:t>
      </w:r>
      <w:r>
        <w:rPr>
          <w:rFonts w:hint="eastAsia" w:ascii="仿宋_GB2312" w:hAnsi="华文中宋" w:eastAsia="仿宋_GB2312"/>
          <w:b/>
          <w:sz w:val="32"/>
          <w:szCs w:val="32"/>
        </w:rPr>
        <w:t>)</w:t>
      </w:r>
      <w:r>
        <w:rPr>
          <w:rFonts w:hint="eastAsia" w:ascii="仿宋_GB2312" w:hAnsi="华文中宋" w:eastAsia="仿宋_GB2312" w:cs="Times New Roman"/>
          <w:b/>
          <w:sz w:val="32"/>
          <w:szCs w:val="32"/>
        </w:rPr>
        <w:t>查处情况：</w:t>
      </w:r>
      <w:r>
        <w:rPr>
          <w:rFonts w:hint="eastAsia" w:ascii="仿宋_GB2312" w:hAnsi="华文中宋" w:eastAsia="仿宋_GB2312" w:cs="Times New Roman"/>
          <w:sz w:val="32"/>
          <w:szCs w:val="32"/>
        </w:rPr>
        <w:t>经铁力市环境保护局案件审议会议讨论决定，经立案程序于2018年9月4日下达了《行政处罚事先告知书》，《扣押决定书》；2018年9月12日下达了《行政处罚决定书》。依法对李保成做出：</w:t>
      </w:r>
      <w:r>
        <w:rPr>
          <w:rFonts w:hint="eastAsia" w:ascii="仿宋_GB2312" w:hAnsi="Calibri" w:eastAsia="仿宋_GB2312" w:cs="Times New Roman"/>
          <w:sz w:val="32"/>
          <w:szCs w:val="32"/>
        </w:rPr>
        <w:t>1、没收违法所得688.00元；2、并处两倍</w:t>
      </w:r>
      <w:r>
        <w:rPr>
          <w:rFonts w:hint="eastAsia" w:ascii="仿宋_GB2312" w:hAnsi="宋体" w:eastAsia="仿宋_GB2312" w:cs="Times New Roman"/>
          <w:sz w:val="32"/>
          <w:szCs w:val="32"/>
        </w:rPr>
        <w:t>人民币1376.00元</w:t>
      </w:r>
      <w:r>
        <w:rPr>
          <w:rFonts w:hint="eastAsia" w:ascii="仿宋_GB2312" w:hAnsi="Calibri" w:eastAsia="仿宋_GB2312" w:cs="Times New Roman"/>
          <w:sz w:val="32"/>
          <w:szCs w:val="32"/>
        </w:rPr>
        <w:t>罚款；3、扣押其</w:t>
      </w:r>
      <w:r>
        <w:rPr>
          <w:rFonts w:hint="eastAsia" w:ascii="仿宋_GB2312" w:hAnsi="宋体" w:eastAsia="仿宋_GB2312" w:cs="Times New Roman"/>
          <w:sz w:val="32"/>
          <w:szCs w:val="32"/>
        </w:rPr>
        <w:t>非法</w:t>
      </w:r>
      <w:r>
        <w:rPr>
          <w:rFonts w:hint="eastAsia" w:ascii="仿宋_GB2312" w:hAnsi="Calibri" w:eastAsia="仿宋_GB2312" w:cs="Times New Roman"/>
          <w:sz w:val="32"/>
          <w:szCs w:val="32"/>
        </w:rPr>
        <w:t>收集的13块废旧蓄电池；4、</w:t>
      </w:r>
      <w:r>
        <w:rPr>
          <w:rFonts w:hint="eastAsia" w:ascii="仿宋_GB2312" w:hAnsi="宋体" w:eastAsia="仿宋_GB2312" w:cs="宋体"/>
          <w:kern w:val="0"/>
          <w:sz w:val="32"/>
          <w:szCs w:val="32"/>
        </w:rPr>
        <w:t>将该案移送公安机关处理。</w:t>
      </w:r>
    </w:p>
    <w:p>
      <w:pPr>
        <w:spacing w:line="600" w:lineRule="exact"/>
        <w:ind w:firstLine="640" w:firstLineChars="200"/>
        <w:rPr>
          <w:rFonts w:ascii="仿宋_GB2312" w:hAnsi="宋体" w:eastAsia="仿宋_GB2312" w:cs="Times New Roman"/>
          <w:sz w:val="32"/>
          <w:szCs w:val="32"/>
        </w:rPr>
      </w:pPr>
      <w:r>
        <w:rPr>
          <w:rFonts w:hint="eastAsia" w:ascii="仿宋_GB2312" w:hAnsi="宋体" w:eastAsia="仿宋_GB2312" w:cs="Times New Roman"/>
          <w:sz w:val="32"/>
          <w:szCs w:val="32"/>
        </w:rPr>
        <w:t>铁力市公安局于2018年9月14日对我局移送的李保成涉嫌环境污染案件，因犯罪事实显著轻微为达到立案标准，作出《不予立案通知书》铁公（治）不立字[2018]1012号，未予以立案。</w:t>
      </w:r>
      <w:r>
        <w:rPr>
          <w:rFonts w:hint="eastAsia" w:ascii="仿宋_GB2312" w:hAnsi="华文中宋" w:eastAsia="仿宋_GB2312" w:cs="Times New Roman"/>
          <w:sz w:val="32"/>
          <w:szCs w:val="32"/>
        </w:rPr>
        <w:t>2018年10月9日</w:t>
      </w:r>
      <w:r>
        <w:rPr>
          <w:rFonts w:hint="eastAsia" w:ascii="仿宋_GB2312" w:hAnsi="宋体" w:eastAsia="仿宋_GB2312" w:cs="Times New Roman"/>
          <w:sz w:val="32"/>
          <w:szCs w:val="32"/>
        </w:rPr>
        <w:t>对李保成收集的13块废旧蓄电池依法解除扣押。同时告知李保成13块废旧蓄电池解除扣押后必须经由有资质的部门进行处理，不得擅自处理。</w:t>
      </w:r>
    </w:p>
    <w:p>
      <w:pPr>
        <w:spacing w:line="620" w:lineRule="exact"/>
        <w:ind w:firstLine="640" w:firstLineChars="200"/>
        <w:rPr>
          <w:rFonts w:ascii="黑体" w:hAnsi="黑体" w:eastAsia="黑体"/>
          <w:sz w:val="32"/>
          <w:szCs w:val="32"/>
        </w:rPr>
      </w:pPr>
      <w:r>
        <w:rPr>
          <w:rFonts w:hint="eastAsia" w:ascii="黑体" w:hAnsi="黑体" w:eastAsia="黑体" w:cs="仿宋_GB2312"/>
          <w:kern w:val="0"/>
          <w:sz w:val="32"/>
          <w:szCs w:val="32"/>
        </w:rPr>
        <w:t>五、执法工作中存在的不足和下步工作</w:t>
      </w:r>
    </w:p>
    <w:p>
      <w:pPr>
        <w:ind w:firstLine="643" w:firstLineChars="200"/>
        <w:rPr>
          <w:rFonts w:ascii="仿宋_GB2312" w:hAnsi="仿宋" w:eastAsia="仿宋_GB2312"/>
          <w:sz w:val="32"/>
          <w:szCs w:val="32"/>
        </w:rPr>
      </w:pPr>
      <w:r>
        <w:rPr>
          <w:rFonts w:hint="eastAsia" w:ascii="仿宋_GB2312" w:hAnsi="仿宋" w:eastAsia="仿宋_GB2312" w:cs="仿宋_GB2312"/>
          <w:b/>
          <w:kern w:val="0"/>
          <w:sz w:val="32"/>
          <w:szCs w:val="32"/>
        </w:rPr>
        <w:t>一是</w:t>
      </w:r>
      <w:r>
        <w:rPr>
          <w:rFonts w:hint="eastAsia" w:ascii="仿宋_GB2312" w:hAnsi="仿宋" w:eastAsia="仿宋_GB2312"/>
          <w:bCs/>
          <w:sz w:val="32"/>
          <w:szCs w:val="32"/>
        </w:rPr>
        <w:t>环境执法和监管力度有待加强；</w:t>
      </w:r>
      <w:r>
        <w:rPr>
          <w:rFonts w:hint="eastAsia" w:ascii="仿宋_GB2312" w:hAnsi="仿宋" w:eastAsia="仿宋_GB2312"/>
          <w:b/>
          <w:sz w:val="32"/>
          <w:szCs w:val="32"/>
        </w:rPr>
        <w:t>二是</w:t>
      </w:r>
      <w:r>
        <w:rPr>
          <w:rFonts w:hint="eastAsia" w:ascii="仿宋_GB2312" w:hAnsi="仿宋" w:eastAsia="仿宋_GB2312"/>
          <w:sz w:val="32"/>
          <w:szCs w:val="32"/>
        </w:rPr>
        <w:t>为</w:t>
      </w:r>
      <w:r>
        <w:rPr>
          <w:rFonts w:hint="eastAsia" w:ascii="仿宋_GB2312" w:hAnsi="仿宋" w:eastAsia="仿宋_GB2312"/>
          <w:bCs/>
          <w:sz w:val="32"/>
          <w:szCs w:val="32"/>
        </w:rPr>
        <w:t>企业服务的方式方法有待转换；</w:t>
      </w:r>
      <w:r>
        <w:rPr>
          <w:rFonts w:hint="eastAsia" w:ascii="仿宋_GB2312" w:hAnsi="仿宋" w:eastAsia="仿宋_GB2312"/>
          <w:b/>
          <w:sz w:val="32"/>
          <w:szCs w:val="32"/>
        </w:rPr>
        <w:t>三是</w:t>
      </w:r>
      <w:r>
        <w:rPr>
          <w:rFonts w:hint="eastAsia" w:ascii="仿宋_GB2312" w:hAnsi="仿宋" w:eastAsia="仿宋_GB2312"/>
          <w:sz w:val="32"/>
          <w:szCs w:val="32"/>
        </w:rPr>
        <w:t>执法人员整体素质和执法水平还需进一步提高。</w:t>
      </w:r>
    </w:p>
    <w:p>
      <w:pPr>
        <w:spacing w:line="620" w:lineRule="exact"/>
        <w:ind w:firstLine="640" w:firstLineChars="200"/>
        <w:rPr>
          <w:rFonts w:ascii="仿宋_GB2312" w:hAnsi="仿宋" w:eastAsia="仿宋_GB2312" w:cs="Tahoma"/>
          <w:kern w:val="0"/>
          <w:sz w:val="32"/>
          <w:szCs w:val="32"/>
        </w:rPr>
      </w:pPr>
      <w:r>
        <w:rPr>
          <w:rFonts w:hint="eastAsia" w:ascii="仿宋_GB2312" w:hAnsi="仿宋" w:eastAsia="仿宋_GB2312" w:cs="Tahoma"/>
          <w:bCs/>
          <w:kern w:val="0"/>
          <w:sz w:val="32"/>
          <w:szCs w:val="32"/>
        </w:rPr>
        <w:t>近年来，国家、省、市逐步加大对环保执法重视程度及支持力度。我们将持续加强自身建设，</w:t>
      </w:r>
      <w:r>
        <w:rPr>
          <w:rFonts w:hint="eastAsia" w:ascii="仿宋_GB2312" w:hAnsi="仿宋" w:eastAsia="仿宋_GB2312" w:cs="Tahoma"/>
          <w:b/>
          <w:bCs/>
          <w:kern w:val="0"/>
          <w:sz w:val="32"/>
          <w:szCs w:val="32"/>
        </w:rPr>
        <w:t>一是</w:t>
      </w:r>
      <w:r>
        <w:rPr>
          <w:rFonts w:hint="eastAsia" w:ascii="仿宋_GB2312" w:hAnsi="仿宋" w:eastAsia="仿宋_GB2312" w:cs="Tahoma"/>
          <w:bCs/>
          <w:kern w:val="0"/>
          <w:sz w:val="32"/>
          <w:szCs w:val="32"/>
        </w:rPr>
        <w:t>进一步</w:t>
      </w:r>
      <w:r>
        <w:rPr>
          <w:rFonts w:hint="eastAsia" w:ascii="仿宋_GB2312" w:hAnsi="仿宋" w:eastAsia="仿宋_GB2312" w:cs="Tahoma"/>
          <w:kern w:val="0"/>
          <w:sz w:val="32"/>
          <w:szCs w:val="32"/>
        </w:rPr>
        <w:t>强化法纪教育，增强执法人员法制意识、廉洁自律意识、精业勤业意识，不断提高执法人员的政治理论水平、业务知识能力； 增强岗位职责教育，科学设定岗位职权和应承担的责任；增强工作作风和工作方式教育。</w:t>
      </w:r>
      <w:r>
        <w:rPr>
          <w:rFonts w:hint="eastAsia" w:ascii="仿宋_GB2312" w:hAnsi="仿宋" w:eastAsia="仿宋_GB2312" w:cs="Tahoma"/>
          <w:b/>
          <w:bCs/>
          <w:kern w:val="0"/>
          <w:sz w:val="32"/>
          <w:szCs w:val="32"/>
        </w:rPr>
        <w:t>二是</w:t>
      </w:r>
      <w:r>
        <w:rPr>
          <w:rFonts w:hint="eastAsia" w:ascii="仿宋_GB2312" w:hAnsi="仿宋" w:eastAsia="仿宋_GB2312" w:cs="Tahoma"/>
          <w:bCs/>
          <w:kern w:val="0"/>
          <w:sz w:val="32"/>
          <w:szCs w:val="32"/>
        </w:rPr>
        <w:t>完善管理制度，加强环境监察廉政监督卡登记备案及使用管理和环境监察现场监察文书制作、管理工作。</w:t>
      </w:r>
      <w:r>
        <w:rPr>
          <w:rFonts w:hint="eastAsia" w:ascii="仿宋_GB2312" w:hAnsi="仿宋" w:eastAsia="仿宋_GB2312" w:cs="Tahoma"/>
          <w:b/>
          <w:bCs/>
          <w:kern w:val="0"/>
          <w:sz w:val="32"/>
          <w:szCs w:val="32"/>
        </w:rPr>
        <w:t>三是</w:t>
      </w:r>
      <w:r>
        <w:rPr>
          <w:rFonts w:hint="eastAsia" w:ascii="仿宋_GB2312" w:hAnsi="仿宋" w:eastAsia="仿宋_GB2312" w:cs="Tahoma"/>
          <w:bCs/>
          <w:kern w:val="0"/>
          <w:sz w:val="32"/>
          <w:szCs w:val="32"/>
        </w:rPr>
        <w:t>强化环境行政处罚案件调查处理及审批等程序管理，规范案卷建档工作；探索建立区域环境污染和生态破坏纠纷调解处理机制。</w:t>
      </w:r>
    </w:p>
    <w:p>
      <w:pPr>
        <w:spacing w:line="620" w:lineRule="exact"/>
        <w:ind w:firstLine="640" w:firstLineChars="200"/>
        <w:rPr>
          <w:rFonts w:ascii="仿宋_GB2312" w:hAnsi="宋体" w:eastAsia="仿宋_GB2312" w:cs="仿宋_GB2312"/>
          <w:kern w:val="0"/>
          <w:sz w:val="32"/>
          <w:szCs w:val="32"/>
        </w:rPr>
      </w:pPr>
      <w:r>
        <w:rPr>
          <w:rFonts w:hint="eastAsia" w:ascii="仿宋_GB2312" w:hAnsi="仿宋" w:eastAsia="仿宋_GB2312" w:cs="仿宋_GB2312"/>
          <w:kern w:val="0"/>
          <w:sz w:val="32"/>
          <w:szCs w:val="32"/>
        </w:rPr>
        <w:t>通过环境执法</w:t>
      </w:r>
      <w:r>
        <w:rPr>
          <w:rFonts w:hint="eastAsia" w:ascii="仿宋_GB2312" w:hAnsi="仿宋" w:eastAsia="仿宋_GB2312" w:cs="Tahoma"/>
          <w:kern w:val="0"/>
          <w:sz w:val="32"/>
          <w:szCs w:val="32"/>
        </w:rPr>
        <w:t>大练兵活动的开展，</w:t>
      </w:r>
      <w:r>
        <w:rPr>
          <w:rFonts w:hint="eastAsia" w:ascii="仿宋_GB2312" w:hAnsi="仿宋" w:eastAsia="仿宋_GB2312"/>
          <w:color w:val="333333"/>
          <w:sz w:val="32"/>
          <w:szCs w:val="32"/>
          <w:shd w:val="clear" w:color="auto" w:fill="FFFFFF"/>
        </w:rPr>
        <w:t>在公众面前树立了环境执法队伍的良好形象，提高了社会和公众对环境执法工作的了解和支持程度。</w:t>
      </w:r>
      <w:r>
        <w:rPr>
          <w:rFonts w:hint="eastAsia" w:ascii="仿宋_GB2312" w:hAnsi="宋体" w:eastAsia="仿宋_GB2312" w:cs="仿宋_GB2312"/>
          <w:kern w:val="0"/>
          <w:sz w:val="32"/>
          <w:szCs w:val="32"/>
        </w:rPr>
        <w:t>执法人员也通过反复练习加深了现场执法的检查水平，规范执法程序和各类文书制作及法律法规的运用，进一步的提高了执法水平和工作效率，做到了依法、严格、规范执法。</w:t>
      </w:r>
    </w:p>
    <w:p>
      <w:pPr>
        <w:spacing w:line="620" w:lineRule="exact"/>
        <w:ind w:firstLine="5120" w:firstLineChars="1600"/>
        <w:rPr>
          <w:rFonts w:hint="eastAsia" w:ascii="仿宋_GB2312" w:hAnsi="仿宋" w:eastAsia="仿宋_GB2312" w:cs="仿宋_GB2312"/>
          <w:kern w:val="0"/>
          <w:sz w:val="32"/>
          <w:szCs w:val="32"/>
        </w:rPr>
      </w:pPr>
      <w:r>
        <w:rPr>
          <w:rFonts w:hint="eastAsia" w:ascii="仿宋_GB2312" w:hAnsi="仿宋" w:eastAsia="仿宋_GB2312" w:cs="仿宋_GB2312"/>
          <w:kern w:val="0"/>
          <w:sz w:val="32"/>
          <w:szCs w:val="32"/>
        </w:rPr>
        <w:t>铁力市环境</w:t>
      </w:r>
      <w:bookmarkStart w:id="0" w:name="_GoBack"/>
      <w:bookmarkEnd w:id="0"/>
      <w:r>
        <w:rPr>
          <w:rFonts w:hint="eastAsia" w:ascii="仿宋_GB2312" w:hAnsi="仿宋" w:eastAsia="仿宋_GB2312" w:cs="仿宋_GB2312"/>
          <w:kern w:val="0"/>
          <w:sz w:val="32"/>
          <w:szCs w:val="32"/>
        </w:rPr>
        <w:t>监察大队</w:t>
      </w:r>
    </w:p>
    <w:p>
      <w:pPr>
        <w:spacing w:line="620" w:lineRule="exact"/>
        <w:ind w:firstLine="5120" w:firstLineChars="1600"/>
        <w:rPr>
          <w:rFonts w:ascii="仿宋_GB2312" w:hAnsi="仿宋" w:eastAsia="仿宋_GB2312" w:cs="宋体"/>
          <w:kern w:val="0"/>
          <w:sz w:val="32"/>
          <w:szCs w:val="32"/>
        </w:rPr>
      </w:pPr>
      <w:r>
        <w:rPr>
          <w:rFonts w:hint="eastAsia" w:ascii="仿宋_GB2312" w:hAnsi="仿宋" w:eastAsia="仿宋_GB2312" w:cs="仿宋_GB2312"/>
          <w:kern w:val="0"/>
          <w:sz w:val="32"/>
          <w:szCs w:val="32"/>
        </w:rPr>
        <w:t>2018年11月11日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44C7142-0BF1-4534-A194-7D93D4BB5912}"/>
  </w:font>
  <w:font w:name="黑体">
    <w:panose1 w:val="02010609060101010101"/>
    <w:charset w:val="86"/>
    <w:family w:val="auto"/>
    <w:pitch w:val="default"/>
    <w:sig w:usb0="800002BF" w:usb1="38CF7CFA" w:usb2="00000016" w:usb3="00000000" w:csb0="00040001" w:csb1="00000000"/>
    <w:embedRegular r:id="rId2" w:fontKey="{2FE5B07B-14E4-47C8-8770-3E021C4EBDD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08423A2C-86BB-4958-BE97-D95692744D86}"/>
  </w:font>
  <w:font w:name="方正小标宋简体">
    <w:panose1 w:val="02000000000000000000"/>
    <w:charset w:val="86"/>
    <w:family w:val="script"/>
    <w:pitch w:val="default"/>
    <w:sig w:usb0="00000001" w:usb1="08000000" w:usb2="00000000" w:usb3="00000000" w:csb0="00040000" w:csb1="00000000"/>
    <w:embedRegular r:id="rId4" w:fontKey="{796FBD0A-568C-4F5C-A4A1-2825C2CC64A1}"/>
  </w:font>
  <w:font w:name="仿宋">
    <w:panose1 w:val="02010609060101010101"/>
    <w:charset w:val="86"/>
    <w:family w:val="modern"/>
    <w:pitch w:val="default"/>
    <w:sig w:usb0="800002BF" w:usb1="38CF7CFA" w:usb2="00000016" w:usb3="00000000" w:csb0="00040001" w:csb1="00000000"/>
    <w:embedRegular r:id="rId5" w:fontKey="{1F3EB84D-CF6F-4A2A-84AB-F5F4B08BDD01}"/>
  </w:font>
  <w:font w:name="仿宋_GB2312">
    <w:panose1 w:val="02010609030101010101"/>
    <w:charset w:val="86"/>
    <w:family w:val="modern"/>
    <w:pitch w:val="default"/>
    <w:sig w:usb0="00000001" w:usb1="080E0000" w:usb2="00000000" w:usb3="00000000" w:csb0="00040000" w:csb1="00000000"/>
    <w:embedRegular r:id="rId6" w:fontKey="{48564782-8120-40C9-9F23-96D28F22EB0D}"/>
  </w:font>
  <w:font w:name="微软雅黑">
    <w:panose1 w:val="020B0503020204020204"/>
    <w:charset w:val="86"/>
    <w:family w:val="roman"/>
    <w:pitch w:val="default"/>
    <w:sig w:usb0="A0000287" w:usb1="28CF3C52" w:usb2="00000016" w:usb3="00000000" w:csb0="0004001F" w:csb1="00000000"/>
    <w:embedRegular r:id="rId7" w:fontKey="{7DAD6AE6-5DE7-4877-89BD-2B620F665DE7}"/>
  </w:font>
  <w:font w:name="华文中宋">
    <w:panose1 w:val="02010600040101010101"/>
    <w:charset w:val="86"/>
    <w:family w:val="auto"/>
    <w:pitch w:val="default"/>
    <w:sig w:usb0="00000287" w:usb1="080F0000" w:usb2="00000000" w:usb3="00000000" w:csb0="0004009F" w:csb1="DFD70000"/>
    <w:embedRegular r:id="rId8" w:fontKey="{908B7159-0709-4040-97F8-B1240E1BE4BD}"/>
  </w:font>
  <w:font w:name="Tahoma">
    <w:panose1 w:val="020B0604030504040204"/>
    <w:charset w:val="00"/>
    <w:family w:val="swiss"/>
    <w:pitch w:val="default"/>
    <w:sig w:usb0="E1002EFF" w:usb1="C000605B" w:usb2="00000029" w:usb3="00000000" w:csb0="200101FF" w:csb1="20280000"/>
    <w:embedRegular r:id="rId9" w:fontKey="{28FF2EB8-5DC5-48B3-A480-067771492B7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10709"/>
      <w:docPartObj>
        <w:docPartGallery w:val="autotext"/>
      </w:docPartObj>
    </w:sdtPr>
    <w:sdtContent>
      <w:p>
        <w:pPr>
          <w:pStyle w:val="3"/>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905DF"/>
    <w:rsid w:val="00013079"/>
    <w:rsid w:val="000420B5"/>
    <w:rsid w:val="000829A0"/>
    <w:rsid w:val="000C2966"/>
    <w:rsid w:val="000C5FFA"/>
    <w:rsid w:val="000D0A96"/>
    <w:rsid w:val="000D32DC"/>
    <w:rsid w:val="00100C85"/>
    <w:rsid w:val="0011343B"/>
    <w:rsid w:val="00136845"/>
    <w:rsid w:val="001E1410"/>
    <w:rsid w:val="001E2C5D"/>
    <w:rsid w:val="001E6800"/>
    <w:rsid w:val="0021223A"/>
    <w:rsid w:val="002531F3"/>
    <w:rsid w:val="00254876"/>
    <w:rsid w:val="00294F7D"/>
    <w:rsid w:val="002D0DE1"/>
    <w:rsid w:val="002D35ED"/>
    <w:rsid w:val="0033395B"/>
    <w:rsid w:val="00354E86"/>
    <w:rsid w:val="00365C7D"/>
    <w:rsid w:val="00370A7C"/>
    <w:rsid w:val="0039141E"/>
    <w:rsid w:val="003B05C5"/>
    <w:rsid w:val="003E0DA6"/>
    <w:rsid w:val="004955B3"/>
    <w:rsid w:val="004A0F94"/>
    <w:rsid w:val="004A3E85"/>
    <w:rsid w:val="004C657F"/>
    <w:rsid w:val="004F0B5B"/>
    <w:rsid w:val="00554FCD"/>
    <w:rsid w:val="00570E36"/>
    <w:rsid w:val="0057601C"/>
    <w:rsid w:val="00585535"/>
    <w:rsid w:val="005932C0"/>
    <w:rsid w:val="005D0B69"/>
    <w:rsid w:val="006202C2"/>
    <w:rsid w:val="006600E3"/>
    <w:rsid w:val="006A455F"/>
    <w:rsid w:val="006D3154"/>
    <w:rsid w:val="006E2863"/>
    <w:rsid w:val="006F5AC0"/>
    <w:rsid w:val="00717B3F"/>
    <w:rsid w:val="00741231"/>
    <w:rsid w:val="007761A7"/>
    <w:rsid w:val="00782A35"/>
    <w:rsid w:val="00790B0F"/>
    <w:rsid w:val="007A08DC"/>
    <w:rsid w:val="007A3AF2"/>
    <w:rsid w:val="007A5086"/>
    <w:rsid w:val="007A7FE1"/>
    <w:rsid w:val="007D26AF"/>
    <w:rsid w:val="00883F69"/>
    <w:rsid w:val="00895DF0"/>
    <w:rsid w:val="008A0D99"/>
    <w:rsid w:val="008D0D0E"/>
    <w:rsid w:val="00924F40"/>
    <w:rsid w:val="00944020"/>
    <w:rsid w:val="0095137B"/>
    <w:rsid w:val="009D3053"/>
    <w:rsid w:val="009D4A39"/>
    <w:rsid w:val="009F1841"/>
    <w:rsid w:val="009F51D2"/>
    <w:rsid w:val="00A02991"/>
    <w:rsid w:val="00A21BF3"/>
    <w:rsid w:val="00A53C83"/>
    <w:rsid w:val="00B16937"/>
    <w:rsid w:val="00B23C9A"/>
    <w:rsid w:val="00B67FC7"/>
    <w:rsid w:val="00B76BD7"/>
    <w:rsid w:val="00B92E24"/>
    <w:rsid w:val="00BE0C39"/>
    <w:rsid w:val="00BF5086"/>
    <w:rsid w:val="00C07B0C"/>
    <w:rsid w:val="00C41EBA"/>
    <w:rsid w:val="00C45FD5"/>
    <w:rsid w:val="00C52FB6"/>
    <w:rsid w:val="00C7100F"/>
    <w:rsid w:val="00C73FE7"/>
    <w:rsid w:val="00C80A75"/>
    <w:rsid w:val="00CD1477"/>
    <w:rsid w:val="00CF592E"/>
    <w:rsid w:val="00D00010"/>
    <w:rsid w:val="00D17305"/>
    <w:rsid w:val="00D271D5"/>
    <w:rsid w:val="00DA0D42"/>
    <w:rsid w:val="00DA6BF6"/>
    <w:rsid w:val="00DF3CBF"/>
    <w:rsid w:val="00E27488"/>
    <w:rsid w:val="00E3042D"/>
    <w:rsid w:val="00E905DF"/>
    <w:rsid w:val="00E91071"/>
    <w:rsid w:val="00EB0718"/>
    <w:rsid w:val="00EC4D7E"/>
    <w:rsid w:val="00F409C9"/>
    <w:rsid w:val="00F911FC"/>
    <w:rsid w:val="00FA20A6"/>
    <w:rsid w:val="00FA556F"/>
    <w:rsid w:val="00FA5FB3"/>
    <w:rsid w:val="2CC00591"/>
    <w:rsid w:val="51562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qFormat/>
    <w:uiPriority w:val="0"/>
    <w:pPr>
      <w:widowControl/>
      <w:spacing w:before="100" w:beforeAutospacing="1" w:after="100" w:afterAutospacing="1"/>
      <w:jc w:val="left"/>
      <w:outlineLvl w:val="1"/>
    </w:pPr>
    <w:rPr>
      <w:rFonts w:ascii="宋体" w:hAnsi="宋体" w:eastAsia="宋体" w:cs="宋体"/>
      <w:kern w:val="0"/>
      <w:sz w:val="24"/>
      <w:szCs w:val="24"/>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标题 2 Char"/>
    <w:basedOn w:val="5"/>
    <w:link w:val="2"/>
    <w:uiPriority w:val="0"/>
    <w:rPr>
      <w:rFonts w:ascii="宋体" w:hAnsi="宋体" w:eastAsia="宋体" w:cs="宋体"/>
      <w:kern w:val="0"/>
      <w:sz w:val="24"/>
      <w:szCs w:val="24"/>
    </w:rPr>
  </w:style>
  <w:style w:type="paragraph" w:customStyle="1" w:styleId="10">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463</Words>
  <Characters>2644</Characters>
  <Lines>22</Lines>
  <Paragraphs>6</Paragraphs>
  <TotalTime>0</TotalTime>
  <ScaleCrop>false</ScaleCrop>
  <LinksUpToDate>false</LinksUpToDate>
  <CharactersWithSpaces>3101</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2016-11-30T02:49:00Z</dcterms:created>
  <dc:creator>dell</dc:creator>
  <cp:lastModifiedBy>zhangyichen</cp:lastModifiedBy>
  <dcterms:modified xsi:type="dcterms:W3CDTF">2018-12-18T03:41:20Z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