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5B9C" w:rsidRDefault="00C82B79">
      <w:pPr>
        <w:jc w:val="center"/>
        <w:rPr>
          <w:rFonts w:ascii="华文中宋" w:eastAsia="华文中宋" w:hAnsi="华文中宋" w:cs="华文中宋"/>
          <w:sz w:val="44"/>
          <w:szCs w:val="44"/>
        </w:rPr>
      </w:pPr>
      <w:r>
        <w:rPr>
          <w:rFonts w:ascii="华文中宋" w:eastAsia="华文中宋" w:hAnsi="华文中宋" w:cs="华文中宋" w:hint="eastAsia"/>
          <w:sz w:val="36"/>
          <w:szCs w:val="36"/>
        </w:rPr>
        <w:t>临沂市</w:t>
      </w:r>
      <w:r>
        <w:rPr>
          <w:rFonts w:ascii="华文中宋" w:eastAsia="华文中宋" w:hAnsi="华文中宋" w:cs="华文中宋" w:hint="eastAsia"/>
          <w:sz w:val="36"/>
          <w:szCs w:val="36"/>
        </w:rPr>
        <w:t>罗庄环境监察大队</w:t>
      </w:r>
      <w:bookmarkStart w:id="0" w:name="_GoBack"/>
      <w:bookmarkEnd w:id="0"/>
      <w:r>
        <w:rPr>
          <w:rFonts w:ascii="华文中宋" w:eastAsia="华文中宋" w:hAnsi="华文中宋" w:cs="华文中宋" w:hint="eastAsia"/>
          <w:sz w:val="36"/>
          <w:szCs w:val="36"/>
        </w:rPr>
        <w:t>执法大练兵先进事迹</w:t>
      </w:r>
    </w:p>
    <w:p w:rsidR="00B85B9C" w:rsidRDefault="00B85B9C">
      <w:pPr>
        <w:rPr>
          <w:rFonts w:ascii="仿宋" w:eastAsia="仿宋" w:hAnsi="仿宋" w:cs="仿宋"/>
          <w:szCs w:val="21"/>
        </w:rPr>
      </w:pPr>
    </w:p>
    <w:p w:rsidR="00B85B9C" w:rsidRDefault="00C82B79">
      <w:pPr>
        <w:ind w:firstLineChars="200" w:firstLine="640"/>
        <w:rPr>
          <w:rFonts w:ascii="仿宋" w:eastAsia="仿宋" w:hAnsi="仿宋" w:cs="仿宋"/>
          <w:sz w:val="32"/>
          <w:szCs w:val="32"/>
        </w:rPr>
      </w:pPr>
      <w:r>
        <w:rPr>
          <w:rFonts w:ascii="仿宋" w:eastAsia="仿宋" w:hAnsi="仿宋" w:cs="仿宋" w:hint="eastAsia"/>
          <w:sz w:val="32"/>
          <w:szCs w:val="32"/>
        </w:rPr>
        <w:t>临沂市环境保护</w:t>
      </w:r>
      <w:proofErr w:type="gramStart"/>
      <w:r>
        <w:rPr>
          <w:rFonts w:ascii="仿宋" w:eastAsia="仿宋" w:hAnsi="仿宋" w:cs="仿宋" w:hint="eastAsia"/>
          <w:sz w:val="32"/>
          <w:szCs w:val="32"/>
        </w:rPr>
        <w:t>局罗庄分局</w:t>
      </w:r>
      <w:proofErr w:type="gramEnd"/>
      <w:r>
        <w:rPr>
          <w:rFonts w:ascii="仿宋" w:eastAsia="仿宋" w:hAnsi="仿宋" w:cs="仿宋" w:hint="eastAsia"/>
          <w:sz w:val="32"/>
          <w:szCs w:val="32"/>
        </w:rPr>
        <w:t>始终把打赢污染防治攻坚战作为主责主业，</w:t>
      </w:r>
      <w:r>
        <w:rPr>
          <w:rFonts w:ascii="仿宋" w:eastAsia="仿宋" w:hAnsi="仿宋" w:cs="仿宋" w:hint="eastAsia"/>
          <w:sz w:val="32"/>
          <w:szCs w:val="32"/>
        </w:rPr>
        <w:t>坚守</w:t>
      </w:r>
      <w:r>
        <w:rPr>
          <w:rFonts w:ascii="仿宋" w:eastAsia="仿宋" w:hAnsi="仿宋" w:cs="仿宋" w:hint="eastAsia"/>
          <w:sz w:val="32"/>
          <w:szCs w:val="32"/>
        </w:rPr>
        <w:t>“环境质量只能变好，不能变坏”底线，把强化环境执法大练兵作为“一把手”工程，突出完善环境执法机制和加大违法行为查处力度二个重点，抓住环境执法练兵质量、查处违法案件数量和执法公众满意度三个关键，</w:t>
      </w:r>
      <w:r>
        <w:rPr>
          <w:rFonts w:ascii="仿宋" w:eastAsia="仿宋" w:hAnsi="仿宋" w:cs="仿宋" w:hint="eastAsia"/>
          <w:sz w:val="32"/>
          <w:szCs w:val="32"/>
        </w:rPr>
        <w:t>用足</w:t>
      </w:r>
      <w:r>
        <w:rPr>
          <w:rFonts w:ascii="仿宋" w:eastAsia="仿宋" w:hAnsi="仿宋" w:cs="仿宋" w:hint="eastAsia"/>
          <w:sz w:val="32"/>
          <w:szCs w:val="32"/>
        </w:rPr>
        <w:t>用好执法大练兵利剑，全员参与、主动作为，穷尽按日计罚、查封</w:t>
      </w:r>
      <w:r>
        <w:rPr>
          <w:rFonts w:ascii="仿宋" w:eastAsia="仿宋" w:hAnsi="仿宋" w:cs="仿宋" w:hint="eastAsia"/>
          <w:sz w:val="32"/>
          <w:szCs w:val="32"/>
        </w:rPr>
        <w:t>扣押</w:t>
      </w:r>
      <w:r>
        <w:rPr>
          <w:rFonts w:ascii="仿宋" w:eastAsia="仿宋" w:hAnsi="仿宋" w:cs="仿宋" w:hint="eastAsia"/>
          <w:sz w:val="32"/>
          <w:szCs w:val="32"/>
        </w:rPr>
        <w:t>、限产停产、移送公安机关等手段措施，严惩环境违法行为，始终保持高压态势。</w:t>
      </w:r>
    </w:p>
    <w:p w:rsidR="00B85B9C" w:rsidRDefault="00C82B79">
      <w:pPr>
        <w:ind w:firstLineChars="200" w:firstLine="640"/>
        <w:rPr>
          <w:rFonts w:ascii="仿宋" w:eastAsia="仿宋" w:hAnsi="仿宋" w:cs="仿宋"/>
          <w:sz w:val="32"/>
          <w:szCs w:val="32"/>
        </w:rPr>
      </w:pPr>
      <w:r>
        <w:rPr>
          <w:rFonts w:ascii="黑体" w:eastAsia="黑体" w:hAnsi="黑体" w:cs="黑体" w:hint="eastAsia"/>
          <w:sz w:val="32"/>
          <w:szCs w:val="32"/>
        </w:rPr>
        <w:t>一、加强队伍建设，以全员执法提升执法大练兵参与度</w:t>
      </w:r>
    </w:p>
    <w:p w:rsidR="00B85B9C" w:rsidRDefault="00C82B79">
      <w:pPr>
        <w:ind w:firstLineChars="200" w:firstLine="640"/>
        <w:rPr>
          <w:rFonts w:ascii="仿宋" w:eastAsia="仿宋" w:hAnsi="仿宋" w:cs="仿宋"/>
          <w:sz w:val="32"/>
          <w:szCs w:val="32"/>
        </w:rPr>
      </w:pPr>
      <w:r>
        <w:rPr>
          <w:rFonts w:ascii="仿宋" w:eastAsia="仿宋" w:hAnsi="仿宋" w:cs="仿宋" w:hint="eastAsia"/>
          <w:sz w:val="32"/>
          <w:szCs w:val="32"/>
        </w:rPr>
        <w:t>罗庄环保分局成立了“一把手”担任组长的环境执法大练兵工作领导小组，结合“南工重地”污染源点多面广、环境监管任务繁重的实际，从提高环境执法效能和尽职免责两个方面入手有针对性制定工作方案，要求所有在岗环境执法人员参与，充分调动执法人员学习基础知识、研究执法技能、提高个人素质和执法能力的积极性和主动性，全面营造“比学赶帮超”的工作氛围，将大练兵融入污染源日常监管、专项检查、群众举报</w:t>
      </w:r>
      <w:r>
        <w:rPr>
          <w:rFonts w:ascii="仿宋" w:eastAsia="仿宋" w:hAnsi="仿宋" w:cs="仿宋" w:hint="eastAsia"/>
          <w:sz w:val="32"/>
          <w:szCs w:val="32"/>
        </w:rPr>
        <w:t>和</w:t>
      </w:r>
      <w:r>
        <w:rPr>
          <w:rFonts w:ascii="仿宋" w:eastAsia="仿宋" w:hAnsi="仿宋" w:cs="仿宋" w:hint="eastAsia"/>
          <w:sz w:val="32"/>
          <w:szCs w:val="32"/>
        </w:rPr>
        <w:t>网络舆情处置等执法工作中，通过依法、严格、规范的执法，确保执法大练兵</w:t>
      </w:r>
      <w:r>
        <w:rPr>
          <w:rFonts w:ascii="仿宋" w:eastAsia="仿宋" w:hAnsi="仿宋" w:cs="仿宋" w:hint="eastAsia"/>
          <w:sz w:val="32"/>
          <w:szCs w:val="32"/>
        </w:rPr>
        <w:t>扎实有序推进</w:t>
      </w:r>
      <w:r>
        <w:rPr>
          <w:rFonts w:ascii="仿宋" w:eastAsia="仿宋" w:hAnsi="仿宋" w:cs="仿宋" w:hint="eastAsia"/>
          <w:sz w:val="32"/>
          <w:szCs w:val="32"/>
        </w:rPr>
        <w:t>。</w:t>
      </w:r>
    </w:p>
    <w:p w:rsidR="00B85B9C" w:rsidRDefault="00C82B79">
      <w:pPr>
        <w:ind w:firstLine="640"/>
        <w:rPr>
          <w:rFonts w:ascii="黑体" w:eastAsia="黑体" w:hAnsi="黑体" w:cs="黑体"/>
          <w:sz w:val="32"/>
          <w:szCs w:val="32"/>
        </w:rPr>
      </w:pPr>
      <w:r>
        <w:rPr>
          <w:rFonts w:ascii="黑体" w:eastAsia="黑体" w:hAnsi="黑体" w:cs="黑体" w:hint="eastAsia"/>
          <w:sz w:val="32"/>
          <w:szCs w:val="32"/>
        </w:rPr>
        <w:t>二、完善体制机制，以规范执法提升执法大练兵实效性</w:t>
      </w:r>
    </w:p>
    <w:p w:rsidR="00B85B9C" w:rsidRDefault="00C82B79">
      <w:pPr>
        <w:ind w:firstLine="640"/>
        <w:rPr>
          <w:rFonts w:ascii="仿宋" w:eastAsia="仿宋" w:hAnsi="仿宋" w:cs="仿宋"/>
          <w:sz w:val="32"/>
          <w:szCs w:val="32"/>
        </w:rPr>
      </w:pPr>
      <w:r>
        <w:rPr>
          <w:rFonts w:ascii="仿宋" w:eastAsia="仿宋" w:hAnsi="仿宋" w:cs="仿宋" w:hint="eastAsia"/>
          <w:sz w:val="32"/>
          <w:szCs w:val="32"/>
        </w:rPr>
        <w:t>罗庄环保分局把规范执法流程、提升执法效能作为重要抓手，组织干部职工认真学习《临沂市环境行政处罚文书制</w:t>
      </w:r>
      <w:r>
        <w:rPr>
          <w:rFonts w:ascii="仿宋" w:eastAsia="仿宋" w:hAnsi="仿宋" w:cs="仿宋" w:hint="eastAsia"/>
          <w:sz w:val="32"/>
          <w:szCs w:val="32"/>
        </w:rPr>
        <w:lastRenderedPageBreak/>
        <w:t>作指南》、《环境信访舆情案件调查处理报告写作》、《环境行政处罚证据指南》，对立案审批、调查询问、现场勘验、听证申辩、移送移交、申请法院强制执行等内容明确规范要求，确保程序合法。畅通环境行政执法联动机制，专门成立了公安环保联勤联动办公室，积极与检察院对接开展环保公益诉讼，强化行政处罚案件移交法院强制执行，加大对违法企业联合惩戒工作力度，确保环境执法各项工作高效顺畅。对收到的各类环境污染举报建立</w:t>
      </w:r>
      <w:r>
        <w:rPr>
          <w:rFonts w:ascii="仿宋" w:eastAsia="仿宋" w:hAnsi="仿宋" w:cs="仿宋" w:hint="eastAsia"/>
          <w:sz w:val="32"/>
          <w:szCs w:val="32"/>
        </w:rPr>
        <w:t>24</w:t>
      </w:r>
      <w:r>
        <w:rPr>
          <w:rFonts w:ascii="仿宋" w:eastAsia="仿宋" w:hAnsi="仿宋" w:cs="仿宋" w:hint="eastAsia"/>
          <w:sz w:val="32"/>
          <w:szCs w:val="32"/>
        </w:rPr>
        <w:t>小时接访制度</w:t>
      </w:r>
      <w:r>
        <w:rPr>
          <w:rFonts w:ascii="仿宋" w:eastAsia="仿宋" w:hAnsi="仿宋" w:cs="仿宋" w:hint="eastAsia"/>
          <w:sz w:val="32"/>
          <w:szCs w:val="32"/>
        </w:rPr>
        <w:t>、协调办案制度、案件督查制度、举报回访制度，规范了环境信访案件的接访、查处、结案等程序。</w:t>
      </w:r>
      <w:r>
        <w:rPr>
          <w:rFonts w:ascii="仿宋" w:eastAsia="仿宋" w:hAnsi="仿宋" w:cs="仿宋" w:hint="eastAsia"/>
          <w:sz w:val="32"/>
          <w:szCs w:val="32"/>
        </w:rPr>
        <w:t>2018</w:t>
      </w:r>
      <w:r>
        <w:rPr>
          <w:rFonts w:ascii="仿宋" w:eastAsia="仿宋" w:hAnsi="仿宋" w:cs="仿宋" w:hint="eastAsia"/>
          <w:sz w:val="32"/>
          <w:szCs w:val="32"/>
        </w:rPr>
        <w:t>年以来查处省级以上信访</w:t>
      </w:r>
      <w:r>
        <w:rPr>
          <w:rFonts w:ascii="仿宋" w:eastAsia="仿宋" w:hAnsi="仿宋" w:cs="仿宋" w:hint="eastAsia"/>
          <w:sz w:val="32"/>
          <w:szCs w:val="32"/>
        </w:rPr>
        <w:t>105</w:t>
      </w:r>
      <w:r>
        <w:rPr>
          <w:rFonts w:ascii="仿宋" w:eastAsia="仿宋" w:hAnsi="仿宋" w:cs="仿宋" w:hint="eastAsia"/>
          <w:sz w:val="32"/>
          <w:szCs w:val="32"/>
        </w:rPr>
        <w:t>起，市、区级信访</w:t>
      </w:r>
      <w:r>
        <w:rPr>
          <w:rFonts w:ascii="仿宋" w:eastAsia="仿宋" w:hAnsi="仿宋" w:cs="仿宋" w:hint="eastAsia"/>
          <w:sz w:val="32"/>
          <w:szCs w:val="32"/>
        </w:rPr>
        <w:t>60</w:t>
      </w:r>
      <w:r>
        <w:rPr>
          <w:rFonts w:ascii="仿宋" w:eastAsia="仿宋" w:hAnsi="仿宋" w:cs="仿宋" w:hint="eastAsia"/>
          <w:sz w:val="32"/>
          <w:szCs w:val="32"/>
        </w:rPr>
        <w:t>起，对</w:t>
      </w:r>
      <w:r>
        <w:rPr>
          <w:rFonts w:ascii="仿宋" w:eastAsia="仿宋" w:hAnsi="仿宋" w:cs="仿宋" w:hint="eastAsia"/>
          <w:sz w:val="32"/>
          <w:szCs w:val="32"/>
        </w:rPr>
        <w:t>2017</w:t>
      </w:r>
      <w:r>
        <w:rPr>
          <w:rFonts w:ascii="仿宋" w:eastAsia="仿宋" w:hAnsi="仿宋" w:cs="仿宋" w:hint="eastAsia"/>
          <w:sz w:val="32"/>
          <w:szCs w:val="32"/>
        </w:rPr>
        <w:t>年以来</w:t>
      </w:r>
      <w:r>
        <w:rPr>
          <w:rFonts w:ascii="仿宋" w:eastAsia="仿宋" w:hAnsi="仿宋" w:cs="仿宋" w:hint="eastAsia"/>
          <w:sz w:val="32"/>
          <w:szCs w:val="32"/>
        </w:rPr>
        <w:t>203</w:t>
      </w:r>
      <w:r>
        <w:rPr>
          <w:rFonts w:ascii="仿宋" w:eastAsia="仿宋" w:hAnsi="仿宋" w:cs="仿宋" w:hint="eastAsia"/>
          <w:sz w:val="32"/>
          <w:szCs w:val="32"/>
        </w:rPr>
        <w:t>起重点信访案件</w:t>
      </w:r>
      <w:r>
        <w:rPr>
          <w:rFonts w:ascii="仿宋" w:eastAsia="仿宋" w:hAnsi="仿宋" w:cs="仿宋" w:hint="eastAsia"/>
          <w:sz w:val="32"/>
          <w:szCs w:val="32"/>
        </w:rPr>
        <w:t>集中</w:t>
      </w:r>
      <w:r>
        <w:rPr>
          <w:rFonts w:ascii="仿宋" w:eastAsia="仿宋" w:hAnsi="仿宋" w:cs="仿宋" w:hint="eastAsia"/>
          <w:sz w:val="32"/>
          <w:szCs w:val="32"/>
        </w:rPr>
        <w:t>开展“回头看”，</w:t>
      </w:r>
      <w:r>
        <w:rPr>
          <w:rFonts w:ascii="仿宋" w:eastAsia="仿宋" w:hAnsi="仿宋" w:cs="仿宋" w:hint="eastAsia"/>
          <w:sz w:val="32"/>
          <w:szCs w:val="32"/>
        </w:rPr>
        <w:t>防止“死灰复燃”，确保整改到位，获得了人民群众的充分认可</w:t>
      </w:r>
      <w:r>
        <w:rPr>
          <w:rFonts w:ascii="仿宋" w:eastAsia="仿宋" w:hAnsi="仿宋" w:cs="仿宋" w:hint="eastAsia"/>
          <w:sz w:val="32"/>
          <w:szCs w:val="32"/>
        </w:rPr>
        <w:t>。</w:t>
      </w:r>
    </w:p>
    <w:p w:rsidR="00B85B9C" w:rsidRDefault="00C82B79">
      <w:pPr>
        <w:ind w:firstLine="640"/>
        <w:rPr>
          <w:rFonts w:ascii="仿宋" w:eastAsia="仿宋" w:hAnsi="仿宋" w:cs="仿宋"/>
          <w:sz w:val="32"/>
          <w:szCs w:val="32"/>
        </w:rPr>
      </w:pPr>
      <w:r>
        <w:rPr>
          <w:rFonts w:ascii="黑体" w:eastAsia="黑体" w:hAnsi="黑体" w:cs="黑体" w:hint="eastAsia"/>
          <w:sz w:val="32"/>
          <w:szCs w:val="32"/>
        </w:rPr>
        <w:t>三、提升监管能力，以立体管控提升执法大练兵覆盖率</w:t>
      </w:r>
    </w:p>
    <w:p w:rsidR="00B85B9C" w:rsidRDefault="00C82B79">
      <w:pPr>
        <w:ind w:firstLine="640"/>
        <w:rPr>
          <w:rFonts w:ascii="仿宋" w:eastAsia="仿宋" w:hAnsi="仿宋" w:cs="仿宋"/>
          <w:sz w:val="32"/>
          <w:szCs w:val="32"/>
        </w:rPr>
      </w:pPr>
      <w:r>
        <w:rPr>
          <w:rFonts w:ascii="仿宋" w:eastAsia="仿宋" w:hAnsi="仿宋" w:cs="仿宋" w:hint="eastAsia"/>
          <w:sz w:val="32"/>
          <w:szCs w:val="32"/>
        </w:rPr>
        <w:t>结合中央环保督察、省级环保督察、市级环保督察、全市环境应急实兵演练暨监察监测技术比武和省级大气污染防治强化督查等重点工作，积极开展各类自查自纠和专项执法活动，在实战中锻炼队伍，提高执法人员能力和水平</w:t>
      </w:r>
      <w:r>
        <w:rPr>
          <w:rFonts w:ascii="仿宋" w:eastAsia="仿宋" w:hAnsi="仿宋" w:cs="仿宋" w:hint="eastAsia"/>
          <w:sz w:val="32"/>
          <w:szCs w:val="32"/>
        </w:rPr>
        <w:t>。严格落实环境监察“网格化”管理，严格落实“党政同责”“一岗双责”，整合环境执法力量，补齐了环境监管短板，做到“事事有人管、人人有责任”。全面落实日常监管随机抽查制度，制定区污染源日常监管编码清单，把“双随机”与夜</w:t>
      </w:r>
      <w:r>
        <w:rPr>
          <w:rFonts w:ascii="仿宋" w:eastAsia="仿宋" w:hAnsi="仿宋" w:cs="仿宋" w:hint="eastAsia"/>
          <w:sz w:val="32"/>
          <w:szCs w:val="32"/>
        </w:rPr>
        <w:lastRenderedPageBreak/>
        <w:t>间突击检查、分行业专项执法检查有机融合，与违规建设项目清理、危险废物专项行动、突出环境问题整改互为补充，</w:t>
      </w:r>
      <w:r>
        <w:rPr>
          <w:rFonts w:ascii="仿宋" w:eastAsia="仿宋" w:hAnsi="仿宋" w:cs="仿宋" w:hint="eastAsia"/>
          <w:sz w:val="32"/>
          <w:szCs w:val="32"/>
        </w:rPr>
        <w:t>2018</w:t>
      </w:r>
      <w:r>
        <w:rPr>
          <w:rFonts w:ascii="仿宋" w:eastAsia="仿宋" w:hAnsi="仿宋" w:cs="仿宋" w:hint="eastAsia"/>
          <w:sz w:val="32"/>
          <w:szCs w:val="32"/>
        </w:rPr>
        <w:t>年以来，累计出动执法人员</w:t>
      </w:r>
      <w:r>
        <w:rPr>
          <w:rFonts w:ascii="仿宋" w:eastAsia="仿宋" w:hAnsi="仿宋" w:cs="仿宋" w:hint="eastAsia"/>
          <w:sz w:val="32"/>
          <w:szCs w:val="32"/>
        </w:rPr>
        <w:t>2400</w:t>
      </w:r>
      <w:r>
        <w:rPr>
          <w:rFonts w:ascii="仿宋" w:eastAsia="仿宋" w:hAnsi="仿宋" w:cs="仿宋" w:hint="eastAsia"/>
          <w:sz w:val="32"/>
          <w:szCs w:val="32"/>
        </w:rPr>
        <w:t>余人次、执法车辆</w:t>
      </w:r>
      <w:r>
        <w:rPr>
          <w:rFonts w:ascii="仿宋" w:eastAsia="仿宋" w:hAnsi="仿宋" w:cs="仿宋" w:hint="eastAsia"/>
          <w:sz w:val="32"/>
          <w:szCs w:val="32"/>
        </w:rPr>
        <w:t>1200</w:t>
      </w:r>
      <w:r>
        <w:rPr>
          <w:rFonts w:ascii="仿宋" w:eastAsia="仿宋" w:hAnsi="仿宋" w:cs="仿宋" w:hint="eastAsia"/>
          <w:sz w:val="32"/>
          <w:szCs w:val="32"/>
        </w:rPr>
        <w:t>余</w:t>
      </w:r>
      <w:r>
        <w:rPr>
          <w:rFonts w:ascii="仿宋" w:eastAsia="仿宋" w:hAnsi="仿宋" w:cs="仿宋" w:hint="eastAsia"/>
          <w:sz w:val="32"/>
          <w:szCs w:val="32"/>
        </w:rPr>
        <w:t>车</w:t>
      </w:r>
      <w:r>
        <w:rPr>
          <w:rFonts w:ascii="仿宋" w:eastAsia="仿宋" w:hAnsi="仿宋" w:cs="仿宋" w:hint="eastAsia"/>
          <w:sz w:val="32"/>
          <w:szCs w:val="32"/>
        </w:rPr>
        <w:t>次，检查企业</w:t>
      </w:r>
      <w:r>
        <w:rPr>
          <w:rFonts w:ascii="仿宋" w:eastAsia="仿宋" w:hAnsi="仿宋" w:cs="仿宋" w:hint="eastAsia"/>
          <w:sz w:val="32"/>
          <w:szCs w:val="32"/>
        </w:rPr>
        <w:t>530</w:t>
      </w:r>
      <w:r>
        <w:rPr>
          <w:rFonts w:ascii="仿宋" w:eastAsia="仿宋" w:hAnsi="仿宋" w:cs="仿宋" w:hint="eastAsia"/>
          <w:sz w:val="32"/>
          <w:szCs w:val="32"/>
        </w:rPr>
        <w:t>余家次，实施处罚环境违法案件</w:t>
      </w:r>
      <w:r>
        <w:rPr>
          <w:rFonts w:ascii="仿宋" w:eastAsia="仿宋" w:hAnsi="仿宋" w:cs="仿宋" w:hint="eastAsia"/>
          <w:sz w:val="32"/>
          <w:szCs w:val="32"/>
        </w:rPr>
        <w:t>114</w:t>
      </w:r>
      <w:r>
        <w:rPr>
          <w:rFonts w:ascii="仿宋" w:eastAsia="仿宋" w:hAnsi="仿宋" w:cs="仿宋" w:hint="eastAsia"/>
          <w:sz w:val="32"/>
          <w:szCs w:val="32"/>
        </w:rPr>
        <w:t>件，罚款</w:t>
      </w:r>
      <w:r>
        <w:rPr>
          <w:rFonts w:ascii="仿宋" w:eastAsia="仿宋" w:hAnsi="仿宋" w:cs="仿宋" w:hint="eastAsia"/>
          <w:sz w:val="32"/>
          <w:szCs w:val="32"/>
        </w:rPr>
        <w:t>870.098</w:t>
      </w:r>
      <w:r>
        <w:rPr>
          <w:rFonts w:ascii="仿宋" w:eastAsia="仿宋" w:hAnsi="仿宋" w:cs="仿宋" w:hint="eastAsia"/>
          <w:sz w:val="32"/>
          <w:szCs w:val="32"/>
        </w:rPr>
        <w:t>万元，其中实施查封、扣押案件</w:t>
      </w:r>
      <w:r>
        <w:rPr>
          <w:rFonts w:ascii="仿宋" w:eastAsia="仿宋" w:hAnsi="仿宋" w:cs="仿宋" w:hint="eastAsia"/>
          <w:sz w:val="32"/>
          <w:szCs w:val="32"/>
        </w:rPr>
        <w:t>4</w:t>
      </w:r>
      <w:r>
        <w:rPr>
          <w:rFonts w:ascii="仿宋" w:eastAsia="仿宋" w:hAnsi="仿宋" w:cs="仿宋" w:hint="eastAsia"/>
          <w:sz w:val="32"/>
          <w:szCs w:val="32"/>
        </w:rPr>
        <w:t>件</w:t>
      </w:r>
      <w:r>
        <w:rPr>
          <w:rFonts w:ascii="仿宋" w:eastAsia="仿宋" w:hAnsi="仿宋" w:cs="仿宋" w:hint="eastAsia"/>
          <w:sz w:val="32"/>
          <w:szCs w:val="32"/>
        </w:rPr>
        <w:t>，</w:t>
      </w:r>
      <w:r>
        <w:rPr>
          <w:rFonts w:ascii="仿宋" w:eastAsia="仿宋" w:hAnsi="仿宋" w:cs="仿宋" w:hint="eastAsia"/>
          <w:sz w:val="32"/>
          <w:szCs w:val="32"/>
        </w:rPr>
        <w:t>移送适用行政拘留环</w:t>
      </w:r>
      <w:r>
        <w:rPr>
          <w:rFonts w:ascii="仿宋" w:eastAsia="仿宋" w:hAnsi="仿宋" w:cs="仿宋" w:hint="eastAsia"/>
          <w:sz w:val="32"/>
          <w:szCs w:val="32"/>
        </w:rPr>
        <w:t>境违法案件</w:t>
      </w:r>
      <w:r>
        <w:rPr>
          <w:rFonts w:ascii="仿宋" w:eastAsia="仿宋" w:hAnsi="仿宋" w:cs="仿宋" w:hint="eastAsia"/>
          <w:sz w:val="32"/>
          <w:szCs w:val="32"/>
        </w:rPr>
        <w:t>2</w:t>
      </w:r>
      <w:r>
        <w:rPr>
          <w:rFonts w:ascii="仿宋" w:eastAsia="仿宋" w:hAnsi="仿宋" w:cs="仿宋" w:hint="eastAsia"/>
          <w:sz w:val="32"/>
          <w:szCs w:val="32"/>
        </w:rPr>
        <w:t>件</w:t>
      </w:r>
      <w:r>
        <w:rPr>
          <w:rFonts w:ascii="仿宋" w:eastAsia="仿宋" w:hAnsi="仿宋" w:cs="仿宋" w:hint="eastAsia"/>
          <w:sz w:val="32"/>
          <w:szCs w:val="32"/>
        </w:rPr>
        <w:t>，</w:t>
      </w:r>
      <w:r>
        <w:rPr>
          <w:rFonts w:ascii="仿宋" w:eastAsia="仿宋" w:hAnsi="仿宋" w:cs="仿宋" w:hint="eastAsia"/>
          <w:sz w:val="32"/>
          <w:szCs w:val="32"/>
        </w:rPr>
        <w:t>移送涉嫌环境污染犯罪案件</w:t>
      </w:r>
      <w:r>
        <w:rPr>
          <w:rFonts w:ascii="仿宋" w:eastAsia="仿宋" w:hAnsi="仿宋" w:cs="仿宋" w:hint="eastAsia"/>
          <w:sz w:val="32"/>
          <w:szCs w:val="32"/>
        </w:rPr>
        <w:t>6</w:t>
      </w:r>
      <w:r>
        <w:rPr>
          <w:rFonts w:ascii="仿宋" w:eastAsia="仿宋" w:hAnsi="仿宋" w:cs="仿宋" w:hint="eastAsia"/>
          <w:sz w:val="32"/>
          <w:szCs w:val="32"/>
        </w:rPr>
        <w:t>件。</w:t>
      </w:r>
      <w:r>
        <w:rPr>
          <w:rFonts w:ascii="仿宋" w:eastAsia="仿宋" w:hAnsi="仿宋" w:cs="仿宋" w:hint="eastAsia"/>
          <w:sz w:val="32"/>
          <w:szCs w:val="32"/>
        </w:rPr>
        <w:t xml:space="preserve"> </w:t>
      </w:r>
    </w:p>
    <w:p w:rsidR="00B85B9C" w:rsidRDefault="00C82B79">
      <w:pPr>
        <w:ind w:firstLine="640"/>
        <w:rPr>
          <w:rFonts w:ascii="仿宋" w:eastAsia="仿宋" w:hAnsi="仿宋" w:cs="仿宋"/>
          <w:sz w:val="32"/>
          <w:szCs w:val="32"/>
        </w:rPr>
      </w:pPr>
      <w:r>
        <w:rPr>
          <w:rFonts w:ascii="黑体" w:eastAsia="黑体" w:hAnsi="黑体" w:cs="黑体" w:hint="eastAsia"/>
          <w:sz w:val="32"/>
          <w:szCs w:val="32"/>
        </w:rPr>
        <w:t>四是注重宣传引导，以信息公开提升执法大练兵影响力</w:t>
      </w:r>
    </w:p>
    <w:p w:rsidR="00B85B9C" w:rsidRDefault="00C82B79">
      <w:pPr>
        <w:ind w:firstLine="640"/>
        <w:rPr>
          <w:rFonts w:ascii="仿宋" w:eastAsia="仿宋" w:hAnsi="仿宋" w:cs="仿宋"/>
          <w:sz w:val="32"/>
          <w:szCs w:val="32"/>
        </w:rPr>
      </w:pPr>
      <w:r>
        <w:rPr>
          <w:rFonts w:ascii="仿宋" w:eastAsia="仿宋" w:hAnsi="仿宋" w:cs="仿宋" w:hint="eastAsia"/>
          <w:sz w:val="32"/>
          <w:szCs w:val="32"/>
        </w:rPr>
        <w:t>建立</w:t>
      </w:r>
      <w:r>
        <w:rPr>
          <w:rFonts w:ascii="仿宋" w:eastAsia="仿宋" w:hAnsi="仿宋" w:cs="仿宋" w:hint="eastAsia"/>
          <w:sz w:val="32"/>
          <w:szCs w:val="32"/>
        </w:rPr>
        <w:t>完善</w:t>
      </w:r>
      <w:r>
        <w:rPr>
          <w:rFonts w:ascii="仿宋" w:eastAsia="仿宋" w:hAnsi="仿宋" w:cs="仿宋" w:hint="eastAsia"/>
          <w:sz w:val="32"/>
          <w:szCs w:val="32"/>
        </w:rPr>
        <w:t>“红黑榜”制度，每月召开新闻发布会制度，及时全面公布环境违法行为立案查处情况，并抄报发改、经信、金融等部门，列入企业信用</w:t>
      </w:r>
      <w:r>
        <w:rPr>
          <w:rFonts w:ascii="仿宋" w:eastAsia="仿宋" w:hAnsi="仿宋" w:cs="仿宋" w:hint="eastAsia"/>
          <w:sz w:val="32"/>
          <w:szCs w:val="32"/>
        </w:rPr>
        <w:t>评价</w:t>
      </w:r>
      <w:r>
        <w:rPr>
          <w:rFonts w:ascii="仿宋" w:eastAsia="仿宋" w:hAnsi="仿宋" w:cs="仿宋" w:hint="eastAsia"/>
          <w:sz w:val="32"/>
          <w:szCs w:val="32"/>
        </w:rPr>
        <w:t>“黑榜”名单，</w:t>
      </w:r>
      <w:r>
        <w:rPr>
          <w:rFonts w:ascii="仿宋" w:eastAsia="仿宋" w:hAnsi="仿宋" w:cs="仿宋" w:hint="eastAsia"/>
          <w:sz w:val="32"/>
          <w:szCs w:val="32"/>
        </w:rPr>
        <w:t>201</w:t>
      </w:r>
      <w:r>
        <w:rPr>
          <w:rFonts w:ascii="仿宋" w:eastAsia="仿宋" w:hAnsi="仿宋" w:cs="仿宋" w:hint="eastAsia"/>
          <w:sz w:val="32"/>
          <w:szCs w:val="32"/>
        </w:rPr>
        <w:t>8</w:t>
      </w:r>
      <w:r>
        <w:rPr>
          <w:rFonts w:ascii="仿宋" w:eastAsia="仿宋" w:hAnsi="仿宋" w:cs="仿宋" w:hint="eastAsia"/>
          <w:sz w:val="32"/>
          <w:szCs w:val="32"/>
        </w:rPr>
        <w:t>年以来曝光重点环境违法行为</w:t>
      </w:r>
      <w:r>
        <w:rPr>
          <w:rFonts w:ascii="仿宋" w:eastAsia="仿宋" w:hAnsi="仿宋" w:cs="仿宋" w:hint="eastAsia"/>
          <w:sz w:val="32"/>
          <w:szCs w:val="32"/>
        </w:rPr>
        <w:t>89</w:t>
      </w:r>
      <w:r>
        <w:rPr>
          <w:rFonts w:ascii="仿宋" w:eastAsia="仿宋" w:hAnsi="仿宋" w:cs="仿宋" w:hint="eastAsia"/>
          <w:sz w:val="32"/>
          <w:szCs w:val="32"/>
        </w:rPr>
        <w:t>起。强化企业信息公开，重点排污企业全部设立电子显示屏，实时公布排污信息，重点涉水企业设立监察池，接收公众监督。积极回应群众诉求，拓宽互联网投诉渠道，设立网站、微博、</w:t>
      </w:r>
      <w:proofErr w:type="gramStart"/>
      <w:r>
        <w:rPr>
          <w:rFonts w:ascii="仿宋" w:eastAsia="仿宋" w:hAnsi="仿宋" w:cs="仿宋" w:hint="eastAsia"/>
          <w:sz w:val="32"/>
          <w:szCs w:val="32"/>
        </w:rPr>
        <w:t>微信等</w:t>
      </w:r>
      <w:proofErr w:type="gramEnd"/>
      <w:r>
        <w:rPr>
          <w:rFonts w:ascii="仿宋" w:eastAsia="仿宋" w:hAnsi="仿宋" w:cs="仿宋" w:hint="eastAsia"/>
          <w:sz w:val="32"/>
          <w:szCs w:val="32"/>
        </w:rPr>
        <w:t>网络诉求平台，强化舆情信息监测，及时掌握舆论动态，优化舆情</w:t>
      </w:r>
      <w:r>
        <w:rPr>
          <w:rFonts w:ascii="仿宋" w:eastAsia="仿宋" w:hAnsi="仿宋" w:cs="仿宋" w:hint="eastAsia"/>
          <w:sz w:val="32"/>
          <w:szCs w:val="32"/>
        </w:rPr>
        <w:t>处置流程，完善舆情监控转办和反馈机制，提高处置效率。对反映的环境问题，</w:t>
      </w:r>
      <w:proofErr w:type="gramStart"/>
      <w:r>
        <w:rPr>
          <w:rFonts w:ascii="仿宋" w:eastAsia="仿宋" w:hAnsi="仿宋" w:cs="仿宋" w:hint="eastAsia"/>
          <w:sz w:val="32"/>
          <w:szCs w:val="32"/>
        </w:rPr>
        <w:t>做到第</w:t>
      </w:r>
      <w:proofErr w:type="gramEnd"/>
      <w:r>
        <w:rPr>
          <w:rFonts w:ascii="仿宋" w:eastAsia="仿宋" w:hAnsi="仿宋" w:cs="仿宋" w:hint="eastAsia"/>
          <w:sz w:val="32"/>
          <w:szCs w:val="32"/>
        </w:rPr>
        <w:t>一时间响应，第一时间调查处理，并在第一时间回复，树立环保部门敢担当、负责任的良好形象。通过环境执法大练兵，树立</w:t>
      </w:r>
      <w:r>
        <w:rPr>
          <w:rFonts w:ascii="仿宋" w:eastAsia="仿宋" w:hAnsi="仿宋" w:cs="仿宋" w:hint="eastAsia"/>
          <w:sz w:val="32"/>
          <w:szCs w:val="32"/>
        </w:rPr>
        <w:t>了</w:t>
      </w:r>
      <w:r>
        <w:rPr>
          <w:rFonts w:ascii="仿宋" w:eastAsia="仿宋" w:hAnsi="仿宋" w:cs="仿宋" w:hint="eastAsia"/>
          <w:sz w:val="32"/>
          <w:szCs w:val="32"/>
        </w:rPr>
        <w:t>环境执法新形象，提高了社会对环境执法的</w:t>
      </w:r>
      <w:r>
        <w:rPr>
          <w:rFonts w:ascii="仿宋" w:eastAsia="仿宋" w:hAnsi="仿宋" w:cs="仿宋" w:hint="eastAsia"/>
          <w:sz w:val="32"/>
          <w:szCs w:val="32"/>
        </w:rPr>
        <w:t>认可度</w:t>
      </w:r>
      <w:r>
        <w:rPr>
          <w:rFonts w:ascii="仿宋" w:eastAsia="仿宋" w:hAnsi="仿宋" w:cs="仿宋" w:hint="eastAsia"/>
          <w:sz w:val="32"/>
          <w:szCs w:val="32"/>
        </w:rPr>
        <w:t>，切实解决了一批群众关心的突出环境问题，为建设富强和美新罗</w:t>
      </w:r>
      <w:proofErr w:type="gramStart"/>
      <w:r>
        <w:rPr>
          <w:rFonts w:ascii="仿宋" w:eastAsia="仿宋" w:hAnsi="仿宋" w:cs="仿宋" w:hint="eastAsia"/>
          <w:sz w:val="32"/>
          <w:szCs w:val="32"/>
        </w:rPr>
        <w:t>庄做出</w:t>
      </w:r>
      <w:proofErr w:type="gramEnd"/>
      <w:r>
        <w:rPr>
          <w:rFonts w:ascii="仿宋" w:eastAsia="仿宋" w:hAnsi="仿宋" w:cs="仿宋" w:hint="eastAsia"/>
          <w:sz w:val="32"/>
          <w:szCs w:val="32"/>
        </w:rPr>
        <w:t>了应有的贡献。</w:t>
      </w:r>
    </w:p>
    <w:p w:rsidR="00B85B9C" w:rsidRDefault="00C82B79">
      <w:pPr>
        <w:jc w:val="center"/>
        <w:rPr>
          <w:rFonts w:ascii="新宋体" w:eastAsia="新宋体" w:hAnsi="新宋体" w:cs="新宋体"/>
          <w:b/>
          <w:bCs/>
          <w:sz w:val="44"/>
          <w:szCs w:val="44"/>
        </w:rPr>
      </w:pPr>
      <w:r>
        <w:rPr>
          <w:rFonts w:ascii="新宋体" w:eastAsia="新宋体" w:hAnsi="新宋体" w:cs="新宋体" w:hint="eastAsia"/>
          <w:b/>
          <w:bCs/>
          <w:sz w:val="44"/>
          <w:szCs w:val="44"/>
        </w:rPr>
        <w:lastRenderedPageBreak/>
        <w:t>典</w:t>
      </w:r>
      <w:r>
        <w:rPr>
          <w:rFonts w:ascii="新宋体" w:eastAsia="新宋体" w:hAnsi="新宋体" w:cs="新宋体" w:hint="eastAsia"/>
          <w:b/>
          <w:bCs/>
          <w:sz w:val="44"/>
          <w:szCs w:val="44"/>
        </w:rPr>
        <w:t xml:space="preserve"> </w:t>
      </w:r>
      <w:r>
        <w:rPr>
          <w:rFonts w:ascii="新宋体" w:eastAsia="新宋体" w:hAnsi="新宋体" w:cs="新宋体" w:hint="eastAsia"/>
          <w:b/>
          <w:bCs/>
          <w:sz w:val="44"/>
          <w:szCs w:val="44"/>
        </w:rPr>
        <w:t>型</w:t>
      </w:r>
      <w:r>
        <w:rPr>
          <w:rFonts w:ascii="新宋体" w:eastAsia="新宋体" w:hAnsi="新宋体" w:cs="新宋体" w:hint="eastAsia"/>
          <w:b/>
          <w:bCs/>
          <w:sz w:val="44"/>
          <w:szCs w:val="44"/>
        </w:rPr>
        <w:t xml:space="preserve"> </w:t>
      </w:r>
      <w:r>
        <w:rPr>
          <w:rFonts w:ascii="新宋体" w:eastAsia="新宋体" w:hAnsi="新宋体" w:cs="新宋体" w:hint="eastAsia"/>
          <w:b/>
          <w:bCs/>
          <w:sz w:val="44"/>
          <w:szCs w:val="44"/>
        </w:rPr>
        <w:t>案</w:t>
      </w:r>
      <w:r>
        <w:rPr>
          <w:rFonts w:ascii="新宋体" w:eastAsia="新宋体" w:hAnsi="新宋体" w:cs="新宋体" w:hint="eastAsia"/>
          <w:b/>
          <w:bCs/>
          <w:sz w:val="44"/>
          <w:szCs w:val="44"/>
        </w:rPr>
        <w:t xml:space="preserve"> </w:t>
      </w:r>
      <w:r>
        <w:rPr>
          <w:rFonts w:ascii="新宋体" w:eastAsia="新宋体" w:hAnsi="新宋体" w:cs="新宋体" w:hint="eastAsia"/>
          <w:b/>
          <w:bCs/>
          <w:sz w:val="44"/>
          <w:szCs w:val="44"/>
        </w:rPr>
        <w:t>例</w:t>
      </w:r>
    </w:p>
    <w:p w:rsidR="00B85B9C" w:rsidRDefault="00C82B79">
      <w:pPr>
        <w:spacing w:line="560" w:lineRule="exact"/>
        <w:ind w:firstLineChars="200" w:firstLine="640"/>
        <w:jc w:val="left"/>
        <w:rPr>
          <w:rFonts w:ascii="黑体" w:eastAsia="黑体" w:hAnsi="黑体" w:cs="黑体"/>
          <w:sz w:val="32"/>
          <w:szCs w:val="32"/>
        </w:rPr>
      </w:pPr>
      <w:r>
        <w:rPr>
          <w:rFonts w:ascii="黑体" w:eastAsia="黑体" w:hAnsi="黑体" w:cs="黑体" w:hint="eastAsia"/>
          <w:sz w:val="32"/>
          <w:szCs w:val="32"/>
        </w:rPr>
        <w:t>一、反映情况</w:t>
      </w:r>
    </w:p>
    <w:p w:rsidR="00B85B9C" w:rsidRDefault="00C82B79">
      <w:pPr>
        <w:spacing w:line="560" w:lineRule="exact"/>
        <w:ind w:firstLineChars="200" w:firstLine="640"/>
        <w:rPr>
          <w:rFonts w:ascii="仿宋" w:eastAsia="仿宋" w:hAnsi="仿宋"/>
          <w:color w:val="000000" w:themeColor="text1"/>
          <w:sz w:val="32"/>
          <w:szCs w:val="32"/>
        </w:rPr>
      </w:pPr>
      <w:r>
        <w:rPr>
          <w:rFonts w:ascii="楷体" w:eastAsia="楷体" w:hAnsi="楷体" w:cs="楷体" w:hint="eastAsia"/>
          <w:color w:val="000000" w:themeColor="text1"/>
          <w:sz w:val="32"/>
          <w:szCs w:val="32"/>
        </w:rPr>
        <w:t>第七批</w:t>
      </w:r>
      <w:r>
        <w:rPr>
          <w:rFonts w:ascii="楷体" w:eastAsia="楷体" w:hAnsi="楷体" w:cs="楷体" w:hint="eastAsia"/>
          <w:color w:val="000000" w:themeColor="text1"/>
          <w:sz w:val="32"/>
          <w:szCs w:val="32"/>
        </w:rPr>
        <w:t>0827-491</w:t>
      </w:r>
      <w:r>
        <w:rPr>
          <w:rFonts w:ascii="楷体" w:eastAsia="楷体" w:hAnsi="楷体" w:cs="楷体" w:hint="eastAsia"/>
          <w:color w:val="000000" w:themeColor="text1"/>
          <w:sz w:val="32"/>
          <w:szCs w:val="32"/>
        </w:rPr>
        <w:t>：</w:t>
      </w:r>
      <w:r>
        <w:rPr>
          <w:rFonts w:ascii="仿宋" w:eastAsia="仿宋" w:hAnsi="仿宋" w:hint="eastAsia"/>
          <w:color w:val="000000" w:themeColor="text1"/>
          <w:sz w:val="32"/>
          <w:szCs w:val="32"/>
        </w:rPr>
        <w:t>罗庄区</w:t>
      </w:r>
      <w:proofErr w:type="gramStart"/>
      <w:r>
        <w:rPr>
          <w:rFonts w:ascii="仿宋" w:eastAsia="仿宋" w:hAnsi="仿宋" w:hint="eastAsia"/>
          <w:color w:val="000000" w:themeColor="text1"/>
          <w:sz w:val="32"/>
          <w:szCs w:val="32"/>
        </w:rPr>
        <w:t>褚</w:t>
      </w:r>
      <w:proofErr w:type="gramEnd"/>
      <w:r>
        <w:rPr>
          <w:rFonts w:ascii="仿宋" w:eastAsia="仿宋" w:hAnsi="仿宋" w:hint="eastAsia"/>
          <w:color w:val="000000" w:themeColor="text1"/>
          <w:sz w:val="32"/>
          <w:szCs w:val="32"/>
        </w:rPr>
        <w:t>墩镇青石塘村，村西山东润青食品有限公司私设管道排放污水至河道内，气味刺鼻，污染地下水。</w:t>
      </w:r>
    </w:p>
    <w:p w:rsidR="00B85B9C" w:rsidRDefault="00C82B79">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二、调查核实情况</w:t>
      </w:r>
    </w:p>
    <w:p w:rsidR="00B85B9C" w:rsidRDefault="00C82B79">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山东润青食品有限公司，主要生产脱水蔬菜。该公司生产废水经污水处理设施处理后用于厂区绿化和道路洒水，不外排。现场检查，发现该公司脱皮车间污水通过南墙洞口外排至厂外水塘，厂区东北雨水排放口有污水</w:t>
      </w:r>
      <w:proofErr w:type="gramStart"/>
      <w:r>
        <w:rPr>
          <w:rFonts w:ascii="仿宋" w:eastAsia="仿宋" w:hAnsi="仿宋" w:hint="eastAsia"/>
          <w:color w:val="000000" w:themeColor="text1"/>
          <w:sz w:val="32"/>
          <w:szCs w:val="32"/>
        </w:rPr>
        <w:t>外排至恒青路</w:t>
      </w:r>
      <w:proofErr w:type="gramEnd"/>
      <w:r>
        <w:rPr>
          <w:rFonts w:ascii="仿宋" w:eastAsia="仿宋" w:hAnsi="仿宋" w:hint="eastAsia"/>
          <w:color w:val="000000" w:themeColor="text1"/>
          <w:sz w:val="32"/>
          <w:szCs w:val="32"/>
        </w:rPr>
        <w:t>雨水管道，涉嫌逃避监管的方式排放污水。</w:t>
      </w:r>
    </w:p>
    <w:p w:rsidR="00B85B9C" w:rsidRDefault="00C82B79">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罗庄环保分局委托第三方检测机构对</w:t>
      </w:r>
      <w:r>
        <w:rPr>
          <w:rFonts w:ascii="仿宋" w:eastAsia="仿宋" w:hAnsi="仿宋" w:hint="eastAsia"/>
          <w:color w:val="000000" w:themeColor="text1"/>
          <w:sz w:val="32"/>
          <w:szCs w:val="32"/>
        </w:rPr>
        <w:t>2</w:t>
      </w:r>
      <w:r>
        <w:rPr>
          <w:rFonts w:ascii="仿宋" w:eastAsia="仿宋" w:hAnsi="仿宋" w:hint="eastAsia"/>
          <w:color w:val="000000" w:themeColor="text1"/>
          <w:sz w:val="32"/>
          <w:szCs w:val="32"/>
        </w:rPr>
        <w:t>处污水进行了检测，其中，脱皮车间南墙排水</w:t>
      </w:r>
      <w:r>
        <w:rPr>
          <w:rFonts w:ascii="仿宋" w:eastAsia="仿宋" w:hAnsi="仿宋" w:hint="eastAsia"/>
          <w:color w:val="000000" w:themeColor="text1"/>
          <w:sz w:val="32"/>
          <w:szCs w:val="32"/>
        </w:rPr>
        <w:t>COD</w:t>
      </w:r>
      <w:r>
        <w:rPr>
          <w:rFonts w:ascii="仿宋" w:eastAsia="仿宋" w:hAnsi="仿宋" w:hint="eastAsia"/>
          <w:color w:val="000000" w:themeColor="text1"/>
          <w:sz w:val="32"/>
          <w:szCs w:val="32"/>
        </w:rPr>
        <w:t>浓度</w:t>
      </w:r>
      <w:r>
        <w:rPr>
          <w:rFonts w:ascii="仿宋" w:eastAsia="仿宋" w:hAnsi="仿宋" w:hint="eastAsia"/>
          <w:color w:val="000000" w:themeColor="text1"/>
          <w:sz w:val="32"/>
          <w:szCs w:val="32"/>
        </w:rPr>
        <w:t>1190mg/L</w:t>
      </w:r>
      <w:r>
        <w:rPr>
          <w:rFonts w:ascii="仿宋" w:eastAsia="仿宋" w:hAnsi="仿宋" w:hint="eastAsia"/>
          <w:color w:val="000000" w:themeColor="text1"/>
          <w:sz w:val="32"/>
          <w:szCs w:val="32"/>
        </w:rPr>
        <w:t>、氨氮浓度</w:t>
      </w:r>
      <w:r>
        <w:rPr>
          <w:rFonts w:ascii="仿宋" w:eastAsia="仿宋" w:hAnsi="仿宋" w:hint="eastAsia"/>
          <w:color w:val="000000" w:themeColor="text1"/>
          <w:sz w:val="32"/>
          <w:szCs w:val="32"/>
        </w:rPr>
        <w:t>11.4mg/L</w:t>
      </w:r>
      <w:r>
        <w:rPr>
          <w:rFonts w:ascii="仿宋" w:eastAsia="仿宋" w:hAnsi="仿宋" w:hint="eastAsia"/>
          <w:color w:val="000000" w:themeColor="text1"/>
          <w:sz w:val="32"/>
          <w:szCs w:val="32"/>
        </w:rPr>
        <w:t>；东北侧雨水排放口排水</w:t>
      </w:r>
      <w:r>
        <w:rPr>
          <w:rFonts w:ascii="仿宋" w:eastAsia="仿宋" w:hAnsi="仿宋" w:hint="eastAsia"/>
          <w:color w:val="000000" w:themeColor="text1"/>
          <w:sz w:val="32"/>
          <w:szCs w:val="32"/>
        </w:rPr>
        <w:t>COD</w:t>
      </w:r>
      <w:r>
        <w:rPr>
          <w:rFonts w:ascii="仿宋" w:eastAsia="仿宋" w:hAnsi="仿宋" w:hint="eastAsia"/>
          <w:color w:val="000000" w:themeColor="text1"/>
          <w:sz w:val="32"/>
          <w:szCs w:val="32"/>
        </w:rPr>
        <w:t>浓度</w:t>
      </w:r>
      <w:r>
        <w:rPr>
          <w:rFonts w:ascii="仿宋" w:eastAsia="仿宋" w:hAnsi="仿宋" w:hint="eastAsia"/>
          <w:color w:val="000000" w:themeColor="text1"/>
          <w:sz w:val="32"/>
          <w:szCs w:val="32"/>
        </w:rPr>
        <w:t>367mg/L</w:t>
      </w:r>
      <w:r>
        <w:rPr>
          <w:rFonts w:ascii="仿宋" w:eastAsia="仿宋" w:hAnsi="仿宋" w:hint="eastAsia"/>
          <w:color w:val="000000" w:themeColor="text1"/>
          <w:sz w:val="32"/>
          <w:szCs w:val="32"/>
        </w:rPr>
        <w:t>、氨氮浓度</w:t>
      </w:r>
      <w:r>
        <w:rPr>
          <w:rFonts w:ascii="仿宋" w:eastAsia="仿宋" w:hAnsi="仿宋" w:hint="eastAsia"/>
          <w:color w:val="000000" w:themeColor="text1"/>
          <w:sz w:val="32"/>
          <w:szCs w:val="32"/>
        </w:rPr>
        <w:t>11.9mg/L</w:t>
      </w:r>
      <w:r>
        <w:rPr>
          <w:rFonts w:ascii="仿宋" w:eastAsia="仿宋" w:hAnsi="仿宋" w:hint="eastAsia"/>
          <w:color w:val="000000" w:themeColor="text1"/>
          <w:sz w:val="32"/>
          <w:szCs w:val="32"/>
        </w:rPr>
        <w:t>，均超过《山东省南水北调沿线水污染物综合排放标准》要求。</w:t>
      </w:r>
    </w:p>
    <w:p w:rsidR="00B85B9C" w:rsidRDefault="00C82B79">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8</w:t>
      </w:r>
      <w:r>
        <w:rPr>
          <w:rFonts w:ascii="仿宋" w:eastAsia="仿宋" w:hAnsi="仿宋" w:hint="eastAsia"/>
          <w:color w:val="000000" w:themeColor="text1"/>
          <w:sz w:val="32"/>
          <w:szCs w:val="32"/>
        </w:rPr>
        <w:t>月</w:t>
      </w:r>
      <w:r>
        <w:rPr>
          <w:rFonts w:ascii="仿宋" w:eastAsia="仿宋" w:hAnsi="仿宋" w:hint="eastAsia"/>
          <w:color w:val="000000" w:themeColor="text1"/>
          <w:sz w:val="32"/>
          <w:szCs w:val="32"/>
        </w:rPr>
        <w:t>28</w:t>
      </w:r>
      <w:r>
        <w:rPr>
          <w:rFonts w:ascii="仿宋" w:eastAsia="仿宋" w:hAnsi="仿宋" w:hint="eastAsia"/>
          <w:color w:val="000000" w:themeColor="text1"/>
          <w:sz w:val="32"/>
          <w:szCs w:val="32"/>
        </w:rPr>
        <w:t>日，现</w:t>
      </w:r>
      <w:r>
        <w:rPr>
          <w:rFonts w:ascii="仿宋" w:eastAsia="仿宋" w:hAnsi="仿宋" w:hint="eastAsia"/>
          <w:color w:val="000000" w:themeColor="text1"/>
          <w:sz w:val="32"/>
          <w:szCs w:val="32"/>
        </w:rPr>
        <w:t>场检查时，该公司污水处理站附近大蒜气味刺鼻，罗庄环保分局委托第三方检测机构对厂界臭气浓度检测，结果符合《恶臭污染物排放标准》。</w:t>
      </w:r>
    </w:p>
    <w:p w:rsidR="00B85B9C" w:rsidRDefault="00C82B79">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罗庄环保分局委托第三方检测机构对厂内</w:t>
      </w:r>
      <w:r>
        <w:rPr>
          <w:rFonts w:ascii="仿宋" w:eastAsia="仿宋" w:hAnsi="仿宋" w:hint="eastAsia"/>
          <w:color w:val="000000" w:themeColor="text1"/>
          <w:sz w:val="32"/>
          <w:szCs w:val="32"/>
        </w:rPr>
        <w:t>180</w:t>
      </w:r>
      <w:r>
        <w:rPr>
          <w:rFonts w:ascii="仿宋" w:eastAsia="仿宋" w:hAnsi="仿宋" w:hint="eastAsia"/>
          <w:color w:val="000000" w:themeColor="text1"/>
          <w:sz w:val="32"/>
          <w:szCs w:val="32"/>
        </w:rPr>
        <w:t>米深井、厂外南青石塘村</w:t>
      </w:r>
      <w:r>
        <w:rPr>
          <w:rFonts w:ascii="仿宋" w:eastAsia="仿宋" w:hAnsi="仿宋" w:hint="eastAsia"/>
          <w:color w:val="000000" w:themeColor="text1"/>
          <w:sz w:val="32"/>
          <w:szCs w:val="32"/>
        </w:rPr>
        <w:t>170</w:t>
      </w:r>
      <w:r>
        <w:rPr>
          <w:rFonts w:ascii="仿宋" w:eastAsia="仿宋" w:hAnsi="仿宋" w:hint="eastAsia"/>
          <w:color w:val="000000" w:themeColor="text1"/>
          <w:sz w:val="32"/>
          <w:szCs w:val="32"/>
        </w:rPr>
        <w:t>米深井地下水进行检测，结果符合《地下水质量标准》，未对地下水造成污染。</w:t>
      </w:r>
    </w:p>
    <w:p w:rsidR="00B85B9C" w:rsidRDefault="00C82B79">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三、处理和整改情况</w:t>
      </w:r>
    </w:p>
    <w:p w:rsidR="00B85B9C" w:rsidRDefault="00C82B79">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1</w:t>
      </w:r>
      <w:r>
        <w:rPr>
          <w:rFonts w:ascii="仿宋" w:eastAsia="仿宋" w:hAnsi="仿宋" w:hint="eastAsia"/>
          <w:color w:val="000000" w:themeColor="text1"/>
          <w:sz w:val="32"/>
          <w:szCs w:val="32"/>
        </w:rPr>
        <w:t>、罗庄环保分局责令该公司立即停产整治，</w:t>
      </w:r>
      <w:r>
        <w:rPr>
          <w:rFonts w:ascii="仿宋" w:eastAsia="仿宋" w:hAnsi="仿宋" w:hint="eastAsia"/>
          <w:color w:val="000000" w:themeColor="text1"/>
          <w:sz w:val="32"/>
          <w:szCs w:val="32"/>
        </w:rPr>
        <w:t>9</w:t>
      </w:r>
      <w:r>
        <w:rPr>
          <w:rFonts w:ascii="仿宋" w:eastAsia="仿宋" w:hAnsi="仿宋" w:hint="eastAsia"/>
          <w:color w:val="000000" w:themeColor="text1"/>
          <w:sz w:val="32"/>
          <w:szCs w:val="32"/>
        </w:rPr>
        <w:t>月</w:t>
      </w:r>
      <w:r>
        <w:rPr>
          <w:rFonts w:ascii="仿宋" w:eastAsia="仿宋" w:hAnsi="仿宋" w:hint="eastAsia"/>
          <w:color w:val="000000" w:themeColor="text1"/>
          <w:sz w:val="32"/>
          <w:szCs w:val="32"/>
        </w:rPr>
        <w:t>10</w:t>
      </w:r>
      <w:r>
        <w:rPr>
          <w:rFonts w:ascii="仿宋" w:eastAsia="仿宋" w:hAnsi="仿宋" w:hint="eastAsia"/>
          <w:color w:val="000000" w:themeColor="text1"/>
          <w:sz w:val="32"/>
          <w:szCs w:val="32"/>
        </w:rPr>
        <w:t>日</w:t>
      </w:r>
      <w:r>
        <w:rPr>
          <w:rFonts w:ascii="仿宋" w:eastAsia="仿宋" w:hAnsi="仿宋" w:hint="eastAsia"/>
          <w:color w:val="000000" w:themeColor="text1"/>
          <w:sz w:val="32"/>
          <w:szCs w:val="32"/>
        </w:rPr>
        <w:lastRenderedPageBreak/>
        <w:t>完成雨污分流和排污口规范化改造。</w:t>
      </w:r>
    </w:p>
    <w:p w:rsidR="00B85B9C" w:rsidRDefault="00C82B79">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2</w:t>
      </w:r>
      <w:r>
        <w:rPr>
          <w:rFonts w:ascii="仿宋" w:eastAsia="仿宋" w:hAnsi="仿宋" w:hint="eastAsia"/>
          <w:color w:val="000000" w:themeColor="text1"/>
          <w:sz w:val="32"/>
          <w:szCs w:val="32"/>
        </w:rPr>
        <w:t>、对该公司涉嫌逃避监管的方式排放水污染物环境违法行为立案查处，拟罚款</w:t>
      </w:r>
      <w:r>
        <w:rPr>
          <w:rFonts w:ascii="仿宋" w:eastAsia="仿宋" w:hAnsi="仿宋" w:hint="eastAsia"/>
          <w:color w:val="000000" w:themeColor="text1"/>
          <w:sz w:val="32"/>
          <w:szCs w:val="32"/>
        </w:rPr>
        <w:t>60</w:t>
      </w:r>
      <w:r>
        <w:rPr>
          <w:rFonts w:ascii="仿宋" w:eastAsia="仿宋" w:hAnsi="仿宋" w:hint="eastAsia"/>
          <w:color w:val="000000" w:themeColor="text1"/>
          <w:sz w:val="32"/>
          <w:szCs w:val="32"/>
        </w:rPr>
        <w:t>万元，并移交公安机关。</w:t>
      </w:r>
    </w:p>
    <w:p w:rsidR="00B85B9C" w:rsidRDefault="00C82B79">
      <w:pPr>
        <w:spacing w:line="560" w:lineRule="exact"/>
        <w:ind w:firstLineChars="200" w:firstLine="640"/>
        <w:rPr>
          <w:rFonts w:ascii="黑体" w:eastAsia="黑体" w:hAnsi="黑体" w:cs="黑体"/>
          <w:color w:val="000000" w:themeColor="text1"/>
          <w:sz w:val="32"/>
          <w:szCs w:val="32"/>
        </w:rPr>
      </w:pPr>
      <w:r>
        <w:rPr>
          <w:rFonts w:ascii="黑体" w:eastAsia="黑体" w:hAnsi="黑体" w:cs="黑体" w:hint="eastAsia"/>
          <w:color w:val="000000" w:themeColor="text1"/>
          <w:sz w:val="32"/>
          <w:szCs w:val="32"/>
        </w:rPr>
        <w:t>四、案例启示</w:t>
      </w:r>
    </w:p>
    <w:p w:rsidR="00B85B9C" w:rsidRDefault="00C82B79">
      <w:pPr>
        <w:spacing w:line="560" w:lineRule="exact"/>
        <w:ind w:firstLineChars="200" w:firstLine="640"/>
        <w:rPr>
          <w:rFonts w:ascii="仿宋_GB2312" w:eastAsia="仿宋_GB2312"/>
          <w:sz w:val="32"/>
          <w:szCs w:val="32"/>
        </w:rPr>
      </w:pPr>
      <w:r>
        <w:rPr>
          <w:rFonts w:ascii="仿宋_GB2312" w:eastAsia="仿宋_GB2312" w:hint="eastAsia"/>
          <w:sz w:val="32"/>
          <w:szCs w:val="32"/>
        </w:rPr>
        <w:t>公安</w:t>
      </w:r>
      <w:r>
        <w:rPr>
          <w:rFonts w:ascii="仿宋_GB2312" w:eastAsia="仿宋_GB2312" w:hint="eastAsia"/>
          <w:sz w:val="32"/>
          <w:szCs w:val="32"/>
        </w:rPr>
        <w:t>环保联勤联动，</w:t>
      </w:r>
      <w:r>
        <w:rPr>
          <w:rFonts w:ascii="仿宋_GB2312" w:eastAsia="仿宋_GB2312" w:hint="eastAsia"/>
          <w:sz w:val="32"/>
          <w:szCs w:val="32"/>
        </w:rPr>
        <w:t>是严厉</w:t>
      </w:r>
      <w:r>
        <w:rPr>
          <w:rFonts w:ascii="仿宋_GB2312" w:eastAsia="仿宋_GB2312" w:hint="eastAsia"/>
          <w:sz w:val="32"/>
          <w:szCs w:val="32"/>
        </w:rPr>
        <w:t>打</w:t>
      </w:r>
      <w:r>
        <w:rPr>
          <w:rFonts w:ascii="仿宋_GB2312" w:eastAsia="仿宋_GB2312" w:hint="eastAsia"/>
          <w:sz w:val="32"/>
          <w:szCs w:val="32"/>
        </w:rPr>
        <w:t>击环境违法行为</w:t>
      </w:r>
      <w:r>
        <w:rPr>
          <w:rFonts w:ascii="仿宋_GB2312" w:eastAsia="仿宋_GB2312" w:hint="eastAsia"/>
          <w:sz w:val="32"/>
          <w:szCs w:val="32"/>
        </w:rPr>
        <w:t>的有效手段</w:t>
      </w:r>
      <w:r>
        <w:rPr>
          <w:rFonts w:ascii="仿宋_GB2312" w:eastAsia="仿宋_GB2312" w:hint="eastAsia"/>
          <w:sz w:val="32"/>
          <w:szCs w:val="32"/>
        </w:rPr>
        <w:t>。</w:t>
      </w:r>
      <w:r>
        <w:rPr>
          <w:rFonts w:ascii="仿宋_GB2312" w:eastAsia="仿宋_GB2312" w:hint="eastAsia"/>
          <w:sz w:val="32"/>
          <w:szCs w:val="32"/>
        </w:rPr>
        <w:t>用足、用好行政处罚手段，打好组合拳，</w:t>
      </w:r>
      <w:r>
        <w:rPr>
          <w:rFonts w:ascii="仿宋_GB2312" w:eastAsia="仿宋_GB2312" w:hint="eastAsia"/>
          <w:sz w:val="32"/>
          <w:szCs w:val="32"/>
        </w:rPr>
        <w:t>摒弃单打独斗的传统观念，与时俱进，建立健全环保公安联勤联动机制，发挥职能部门的互补优势，不断加大打击环境违法行为的力度。</w:t>
      </w:r>
    </w:p>
    <w:p w:rsidR="00B85B9C" w:rsidRDefault="00C82B79">
      <w:pPr>
        <w:spacing w:line="560" w:lineRule="exact"/>
        <w:ind w:firstLineChars="200" w:firstLine="640"/>
        <w:rPr>
          <w:rFonts w:ascii="仿宋_GB2312" w:eastAsia="仿宋_GB2312"/>
          <w:sz w:val="32"/>
          <w:szCs w:val="32"/>
        </w:rPr>
      </w:pPr>
      <w:r>
        <w:rPr>
          <w:rFonts w:ascii="仿宋_GB2312" w:eastAsia="仿宋_GB2312" w:hint="eastAsia"/>
          <w:sz w:val="32"/>
          <w:szCs w:val="32"/>
        </w:rPr>
        <w:t>该案件的查处，</w:t>
      </w:r>
      <w:r>
        <w:rPr>
          <w:rFonts w:ascii="仿宋_GB2312" w:eastAsia="仿宋_GB2312" w:hint="eastAsia"/>
          <w:sz w:val="32"/>
          <w:szCs w:val="32"/>
        </w:rPr>
        <w:t>体现环保部门充分利用新环保法赋予的手段，全方位调查取证；</w:t>
      </w:r>
      <w:r>
        <w:rPr>
          <w:rFonts w:ascii="仿宋_GB2312" w:eastAsia="仿宋_GB2312" w:hint="eastAsia"/>
          <w:sz w:val="32"/>
          <w:szCs w:val="32"/>
        </w:rPr>
        <w:t>辖区公安部门积极配合，对违法者进行行政拘留，达到行政处罚、行政拘留双管齐下，</w:t>
      </w:r>
      <w:r>
        <w:rPr>
          <w:rFonts w:ascii="仿宋_GB2312" w:eastAsia="仿宋_GB2312" w:hint="eastAsia"/>
          <w:sz w:val="32"/>
          <w:szCs w:val="32"/>
        </w:rPr>
        <w:t>形成高压态势，严厉</w:t>
      </w:r>
      <w:r>
        <w:rPr>
          <w:rFonts w:ascii="仿宋_GB2312" w:eastAsia="仿宋_GB2312" w:hint="eastAsia"/>
          <w:sz w:val="32"/>
          <w:szCs w:val="32"/>
        </w:rPr>
        <w:t>震慑</w:t>
      </w:r>
      <w:r>
        <w:rPr>
          <w:rFonts w:ascii="仿宋_GB2312" w:eastAsia="仿宋_GB2312" w:hint="eastAsia"/>
          <w:sz w:val="32"/>
          <w:szCs w:val="32"/>
        </w:rPr>
        <w:t>环境违法行为</w:t>
      </w:r>
      <w:r>
        <w:rPr>
          <w:rFonts w:ascii="仿宋_GB2312" w:eastAsia="仿宋_GB2312" w:hint="eastAsia"/>
          <w:sz w:val="32"/>
          <w:szCs w:val="32"/>
        </w:rPr>
        <w:t>。</w:t>
      </w:r>
    </w:p>
    <w:p w:rsidR="00B85B9C" w:rsidRDefault="00B85B9C">
      <w:pPr>
        <w:ind w:firstLine="640"/>
        <w:rPr>
          <w:rFonts w:ascii="仿宋" w:eastAsia="仿宋" w:hAnsi="仿宋" w:cs="仿宋"/>
          <w:sz w:val="32"/>
          <w:szCs w:val="32"/>
        </w:rPr>
      </w:pPr>
    </w:p>
    <w:sectPr w:rsidR="00B85B9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中宋">
    <w:altName w:val="宋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75151571"/>
    <w:rsid w:val="001316D4"/>
    <w:rsid w:val="004A2DA9"/>
    <w:rsid w:val="00820218"/>
    <w:rsid w:val="008B633F"/>
    <w:rsid w:val="00A967B1"/>
    <w:rsid w:val="00B85B9C"/>
    <w:rsid w:val="00BA7D8E"/>
    <w:rsid w:val="00C82B79"/>
    <w:rsid w:val="00C83371"/>
    <w:rsid w:val="00E178B3"/>
    <w:rsid w:val="17F22A3B"/>
    <w:rsid w:val="231C49A2"/>
    <w:rsid w:val="250403BB"/>
    <w:rsid w:val="46071BCF"/>
    <w:rsid w:val="54BB6B11"/>
    <w:rsid w:val="65AF2896"/>
    <w:rsid w:val="68FB3E7D"/>
    <w:rsid w:val="6D535020"/>
    <w:rsid w:val="71505FA7"/>
    <w:rsid w:val="71C5201C"/>
    <w:rsid w:val="751515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8104D2"/>
  <w15:docId w15:val="{5EC2A52A-11AD-48AD-9812-7D41DC1DB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TotalTime>1</TotalTime>
  <Pages>5</Pages>
  <Words>367</Words>
  <Characters>2096</Characters>
  <Application>Microsoft Office Word</Application>
  <DocSecurity>0</DocSecurity>
  <Lines>17</Lines>
  <Paragraphs>4</Paragraphs>
  <ScaleCrop>false</ScaleCrop>
  <Company/>
  <LinksUpToDate>false</LinksUpToDate>
  <CharactersWithSpaces>2459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张宁</dc:creator>
  <cp:lastModifiedBy>何 足道</cp:lastModifiedBy>
  <cp:revision>7</cp:revision>
  <dcterms:created xsi:type="dcterms:W3CDTF">2018-11-17T23:53:00Z</dcterms:created>
  <dcterms:modified xsi:type="dcterms:W3CDTF">2018-12-18T04:02:00Z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