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大标宋_GBK" w:hAnsi="方正大标宋_GBK" w:eastAsia="方正大标宋_GBK" w:cs="方正大标宋_GBK"/>
          <w:b w:val="0"/>
          <w:bCs/>
          <w:sz w:val="48"/>
          <w:szCs w:val="48"/>
          <w:lang w:val="en-US" w:eastAsia="zh-CN"/>
        </w:rPr>
      </w:pPr>
      <w:bookmarkStart w:id="0" w:name="_GoBack"/>
      <w:r>
        <w:rPr>
          <w:rFonts w:hint="eastAsia" w:ascii="方正大标宋_GBK" w:hAnsi="方正大标宋_GBK" w:eastAsia="方正大标宋_GBK" w:cs="方正大标宋_GBK"/>
          <w:b w:val="0"/>
          <w:bCs/>
          <w:sz w:val="48"/>
          <w:szCs w:val="48"/>
          <w:lang w:val="en-US" w:eastAsia="zh-CN"/>
        </w:rPr>
        <w:t>2018年环境执法大练兵先进集体事迹材料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楷体_GB2312" w:hAnsi="楷体_GB2312" w:eastAsia="楷体_GB2312" w:cs="楷体_GB2312"/>
          <w:b/>
          <w:sz w:val="36"/>
          <w:szCs w:val="36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sz w:val="36"/>
          <w:szCs w:val="36"/>
          <w:lang w:val="en-US" w:eastAsia="zh-CN"/>
        </w:rPr>
        <w:t>蕲春县环境监察大队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楷体_GB2312" w:hAnsi="楷体_GB2312" w:eastAsia="楷体_GB2312" w:cs="楷体_GB2312"/>
          <w:b/>
          <w:sz w:val="36"/>
          <w:szCs w:val="36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sz w:val="36"/>
          <w:szCs w:val="36"/>
          <w:lang w:val="en-US" w:eastAsia="zh-CN"/>
        </w:rPr>
        <w:t>2018年11月</w:t>
      </w:r>
    </w:p>
    <w:p>
      <w:pPr>
        <w:spacing w:line="540" w:lineRule="exact"/>
        <w:jc w:val="center"/>
        <w:rPr>
          <w:rFonts w:hint="eastAsia" w:ascii="楷体_GB2312" w:hAnsi="楷体_GB2312" w:eastAsia="楷体_GB2312" w:cs="楷体_GB2312"/>
          <w:b/>
          <w:sz w:val="36"/>
          <w:szCs w:val="36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640" w:firstLineChars="200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随着生态文明建设的深入推进，环境执法的要求越来越高，压力越来越大，环境监察工作处于社会和舆论的风口浪尖，我们深感责任重大，总有一种如覆薄冰、如临深渊的感觉。在环境执法实践中，我们始终立足本职工作、大胆尝试，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环境执法力度持续加大，执法威慑力日益增强，工作成效显著，工作特点突出。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2018年1-9月份，我县共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查处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83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件案件，其中重大案件（包括查封扣押、按日计罚、停产限产、行政拘留和涉刑移送5类）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12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件，罚款金额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797万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元，罚款金额已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远远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超过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2017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年全年总额。</w:t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right="0" w:rightChars="0"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一、打基础、管长远。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们环境监察队伍是一支非常年轻的队伍，他们虽然学历高，但很少是学本专业的，他们虽然工作时间不短，但环境监察的经验差。说实在话我们的监察队伍很难适应时代的要求，完成环境执法任务深感力不从心，所以我们从队伍抓起，打牢基础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一是抓学习培训全面提高环境监察人员素质。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环境监察人员要当好“杂家”，既要懂工业，掌握工业生产工艺和流程，在那个环节产生三废；“三废”的主要成分、排放标准；又要懂环境科学，治污设施的运行及排放情况；还要懂法律，环境法律体系庞大，必须要熟悉，所以做好一名环境监察人员必须经过严格的学习培训。每年省市安排的培训名额我们全部参加；对自修环境相关专业的全部报销学费；同时我们每年在春季还举办半个月封闭培训班，请专家授课。经过5年的努力，38名环境监察人员全部轮训一遍，90%达到大专以上学历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二是整顿作风，把纪律摆在前面。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环境监察人员直接与社会与企业接触，事关环保局的形象。我们大队是副科级单位，在乡镇设置了8个环境监察所和1个建筑噪声监管中队、1个畜禽养殖监管中队，遍布全县管理难度大。纪委查岗很容易出问题，我们坚持整顿工作作风，制订了一系列工作制度、纪律，细化岗位职责，责任到人。对作风懒散完不成岗位任务的全额扣除绩效工资。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二、抓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重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点、树形象。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近几年来，环保工作难度大，负面形象较多，出了一点环境问题，环境监察人员成了出气筒，所以我们采取了主动出击抓重点、树形象。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首先是抓宣传教育。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大队配合局宣教中心、教育局、县科协组成专班巡回在全县学校讲课60多课时，普及环保知识，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二是狠抓重点工作，抓出特色，抓出成效。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成立由局领导牵头，大队为主体的三个专项整治专班。饮用水水源地保护、陶瓷工业园整治、沙河流域石英砂企业整治这三项工作直接涉及民生，涉及环保执法成效，涉及政府形象，得到了县委县政府主要领导、所在地乡镇政府和广大人民群众的大力支持和参与。</w:t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right="0" w:rightChars="0" w:firstLine="643" w:firstLineChars="200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三、</w:t>
      </w:r>
      <w:r>
        <w:rPr>
          <w:rFonts w:hint="default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高态势</w:t>
      </w: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，</w:t>
      </w:r>
      <w:r>
        <w:rPr>
          <w:rFonts w:hint="default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强执法。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在始终保持执法高压态势的同时，综合运用行政处罚、移送司法和媒体曝光等措施，全面提升环境执法的执行力和威慑力。一是发挥新环保法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及4个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配套办法刚性威力。我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县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以为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环境执法大练兵等活动为推手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，充分运用配套办法赋予的手段，推动一批突出环境问题解决。2017年1-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9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月，全省共查处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移送行政拘留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案件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件，查封、扣押案件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10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件，执法刚性进一步显现。二是全面推动行政执法与司法联动机制建设。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为增强环境执法刚性，严格执行环保法律法规，严厉打击各类环境违法犯罪行为，同时完善环境保护监管机制，维护公众环境权益，从而深入推进我县生态文明建设提供强有力的司法保障，我局加强与公检法机关的信息互通、执法联动，确保环保、公安部门在严厉打击环境违法犯罪工作中权责明晰、各司其职，相互协作、密切配合，全面建立责权一致、规范有序、高效联动的环保、公安部门环境执法联动机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　　</w:t>
      </w: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四、谋部署，大练兵。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201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8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年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5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-10月，我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县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根据环保部要求积极开展环境执法大练兵活动，具体工作开展情况主要包括以下四个方面：一是领导重视，积极部署。我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县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接环保部开展大练兵活动的通知后，立即下发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蕲春县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大练兵工作方案，着重强调提升环境执法人员“依法执法、现场执法、规范执法、科技执法”四项能力，结合实际工作开展练兵活动。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我局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成立了以分管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副局长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为组长，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大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队长为副组长，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局法制股、大队下设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8个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环保分局、环保所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的领导小组，根据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各自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职责细化分解具体任务，确保各项工作分工明确，落实有力。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自市局下发了《关于开展2018年环境执法大练兵的通知》（黄环办法[2018]20号）后，我县积极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部署今年环境执法大练兵工作，就大练兵活动提出“争先进、出成果、造声势”三点要求。二是以练促战，注重实效。我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县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结合日常工作切实发挥练兵实效。积极开展“铁拳”系列行动和“十百千”大案要案查办计划，以中央环保督察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“回头看”、省环保督察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为契机，严厉查处环境违法行为。积极开展环境监察工作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。</w:t>
      </w:r>
    </w:p>
    <w:p>
      <w:pPr>
        <w:spacing w:line="540" w:lineRule="exact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587" w:right="1587" w:bottom="158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大标宋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繁体">
    <w:panose1 w:val="02010609000101010101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EA6218"/>
    <w:rsid w:val="02EA621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2018-11-23T07:23:00Z</dcterms:created>
  <dc:creator>Administrator</dc:creator>
  <cp:lastModifiedBy>Administrator</cp:lastModifiedBy>
  <cp:lastPrinted>2018-11-23T08:37:29Z</cp:lastPrinted>
  <dcterms:modified xsi:type="dcterms:W3CDTF">2018-11-23T08:43:47Z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