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肇庆市四会市环境保护局环境监察分局</w:t>
      </w:r>
      <w:r>
        <w:rPr>
          <w:rFonts w:hint="eastAsia" w:ascii="宋体" w:hAnsi="宋体" w:eastAsia="宋体" w:cs="宋体"/>
          <w:b/>
          <w:bCs/>
          <w:sz w:val="44"/>
          <w:szCs w:val="44"/>
          <w:lang w:val="en-US" w:eastAsia="zh-CN"/>
        </w:rPr>
        <w:t>2018年执法大练兵</w:t>
      </w:r>
      <w:bookmarkStart w:id="0" w:name="_GoBack"/>
      <w:bookmarkEnd w:id="0"/>
      <w:r>
        <w:rPr>
          <w:rFonts w:hint="eastAsia" w:ascii="宋体" w:hAnsi="宋体" w:eastAsia="宋体" w:cs="宋体"/>
          <w:b/>
          <w:bCs/>
          <w:sz w:val="44"/>
          <w:szCs w:val="44"/>
          <w:lang w:val="en-US" w:eastAsia="zh-CN"/>
        </w:rPr>
        <w:t>集体事迹材料</w:t>
      </w:r>
    </w:p>
    <w:p>
      <w:pPr>
        <w:jc w:val="center"/>
        <w:rPr>
          <w:rFonts w:hint="eastAsia" w:ascii="宋体" w:hAnsi="宋体" w:eastAsia="宋体" w:cs="宋体"/>
          <w:b/>
          <w:bCs/>
          <w:sz w:val="44"/>
          <w:szCs w:val="44"/>
          <w:lang w:val="en-US" w:eastAsia="zh-CN"/>
        </w:rPr>
      </w:pPr>
    </w:p>
    <w:p>
      <w:pPr>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肇庆市环境保护局：</w:t>
      </w:r>
    </w:p>
    <w:p>
      <w:pPr>
        <w:keepNext w:val="0"/>
        <w:keepLines w:val="0"/>
        <w:pageBreakBefore w:val="0"/>
        <w:kinsoku/>
        <w:wordWrap/>
        <w:overflowPunct/>
        <w:topLinePunct w:val="0"/>
        <w:autoSpaceDE/>
        <w:autoSpaceDN/>
        <w:bidi w:val="0"/>
        <w:spacing w:line="600" w:lineRule="exact"/>
        <w:ind w:firstLine="640" w:firstLineChars="200"/>
        <w:jc w:val="left"/>
        <w:textAlignment w:val="auto"/>
        <w:rPr>
          <w:rFonts w:hint="default" w:ascii="仿宋_GB2312" w:hAnsi="微软雅黑" w:eastAsia="仿宋_GB2312" w:cs="仿宋_GB2312"/>
          <w:i w:val="0"/>
          <w:caps w:val="0"/>
          <w:color w:val="222222"/>
          <w:spacing w:val="0"/>
          <w:kern w:val="0"/>
          <w:sz w:val="32"/>
          <w:szCs w:val="32"/>
          <w:shd w:val="clear" w:color="auto" w:fill="FFFFFF"/>
          <w:lang w:val="en-US" w:eastAsia="zh-CN" w:bidi="ar"/>
        </w:rPr>
      </w:pPr>
      <w:r>
        <w:rPr>
          <w:rFonts w:hint="eastAsia" w:ascii="仿宋_GB2312" w:hAnsi="仿宋_GB2312" w:eastAsia="仿宋_GB2312" w:cs="仿宋_GB2312"/>
          <w:sz w:val="32"/>
          <w:szCs w:val="32"/>
        </w:rPr>
        <w:t>为推进我市环境执法队伍建设，进一步规范执法程序，提高执法水平，增强打击环境违法行为的能力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根据省环境保护厅《关于开展201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年环境执法大练兵活动的通知》（粤环函</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131</w:t>
      </w:r>
      <w:r>
        <w:rPr>
          <w:rFonts w:hint="eastAsia" w:ascii="仿宋_GB2312" w:hAnsi="仿宋_GB2312" w:eastAsia="仿宋_GB2312" w:cs="仿宋_GB2312"/>
          <w:sz w:val="32"/>
          <w:szCs w:val="32"/>
        </w:rPr>
        <w:t>号）及肇庆市环境保护局《肇庆市环境保护局关于开展201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年肇庆市环境执法大练兵活动的通知》（肇环字</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号）的要求</w:t>
      </w:r>
      <w:r>
        <w:rPr>
          <w:rFonts w:hint="eastAsia" w:ascii="仿宋_GB2312" w:hAnsi="仿宋_GB2312" w:eastAsia="仿宋_GB2312" w:cs="仿宋_GB2312"/>
          <w:sz w:val="32"/>
          <w:szCs w:val="32"/>
          <w:lang w:eastAsia="zh-CN"/>
        </w:rPr>
        <w:t>，我局高度重视，</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今年</w:t>
      </w:r>
      <w:r>
        <w:rPr>
          <w:rFonts w:hint="eastAsia" w:ascii="仿宋_GB2312" w:hAnsi="微软雅黑" w:eastAsia="仿宋_GB2312" w:cs="仿宋_GB2312"/>
          <w:i w:val="0"/>
          <w:caps w:val="0"/>
          <w:color w:val="222222"/>
          <w:spacing w:val="0"/>
          <w:kern w:val="0"/>
          <w:sz w:val="32"/>
          <w:szCs w:val="32"/>
          <w:shd w:val="clear" w:color="auto" w:fill="FFFFFF"/>
          <w:lang w:val="en-US" w:eastAsia="zh-CN" w:bidi="ar"/>
        </w:rPr>
        <w:t>7</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月至10月，在全</w:t>
      </w:r>
      <w:r>
        <w:rPr>
          <w:rFonts w:hint="eastAsia" w:ascii="仿宋_GB2312" w:hAnsi="微软雅黑" w:eastAsia="仿宋_GB2312" w:cs="仿宋_GB2312"/>
          <w:i w:val="0"/>
          <w:caps w:val="0"/>
          <w:color w:val="222222"/>
          <w:spacing w:val="0"/>
          <w:kern w:val="0"/>
          <w:sz w:val="32"/>
          <w:szCs w:val="32"/>
          <w:shd w:val="clear" w:color="auto" w:fill="FFFFFF"/>
          <w:lang w:val="en-US" w:eastAsia="zh-CN" w:bidi="ar"/>
        </w:rPr>
        <w:t>市</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开展了环境执法大练兵活动。通过大练兵活动，我</w:t>
      </w:r>
      <w:r>
        <w:rPr>
          <w:rFonts w:hint="eastAsia" w:ascii="仿宋_GB2312" w:hAnsi="微软雅黑" w:eastAsia="仿宋_GB2312" w:cs="仿宋_GB2312"/>
          <w:i w:val="0"/>
          <w:caps w:val="0"/>
          <w:color w:val="222222"/>
          <w:spacing w:val="0"/>
          <w:kern w:val="0"/>
          <w:sz w:val="32"/>
          <w:szCs w:val="32"/>
          <w:shd w:val="clear" w:color="auto" w:fill="FFFFFF"/>
          <w:lang w:val="en-US" w:eastAsia="zh-CN" w:bidi="ar"/>
        </w:rPr>
        <w:t>局</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环保队伍整体素质得到明显提高，环境执法水平得到进一步提升，各项工作水平得到进一步加强。</w:t>
      </w:r>
    </w:p>
    <w:p>
      <w:pPr>
        <w:keepNext w:val="0"/>
        <w:keepLines w:val="0"/>
        <w:pageBreakBefore w:val="0"/>
        <w:numPr>
          <w:ilvl w:val="0"/>
          <w:numId w:val="1"/>
        </w:numPr>
        <w:kinsoku/>
        <w:wordWrap/>
        <w:overflowPunct/>
        <w:topLinePunct w:val="0"/>
        <w:autoSpaceDE/>
        <w:autoSpaceDN/>
        <w:bidi w:val="0"/>
        <w:spacing w:line="600" w:lineRule="exact"/>
        <w:ind w:firstLine="640" w:firstLineChars="200"/>
        <w:jc w:val="left"/>
        <w:textAlignment w:val="auto"/>
        <w:rPr>
          <w:rFonts w:hint="eastAsia" w:ascii="黑体" w:hAnsi="黑体" w:eastAsia="黑体" w:cs="黑体"/>
          <w:i w:val="0"/>
          <w:caps w:val="0"/>
          <w:color w:val="333333"/>
          <w:spacing w:val="0"/>
          <w:sz w:val="32"/>
          <w:szCs w:val="32"/>
        </w:rPr>
      </w:pPr>
      <w:r>
        <w:rPr>
          <w:rFonts w:hint="eastAsia" w:ascii="黑体" w:hAnsi="黑体" w:eastAsia="黑体" w:cs="黑体"/>
          <w:i w:val="0"/>
          <w:caps w:val="0"/>
          <w:color w:val="333333"/>
          <w:spacing w:val="0"/>
          <w:sz w:val="32"/>
          <w:szCs w:val="32"/>
        </w:rPr>
        <w:t>大练兵活动总体情况</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月份，我市</w:t>
      </w:r>
      <w:r>
        <w:rPr>
          <w:rFonts w:hint="eastAsia" w:ascii="仿宋_GB2312" w:hAnsi="仿宋_GB2312" w:eastAsia="仿宋_GB2312" w:cs="仿宋_GB2312"/>
          <w:i w:val="0"/>
          <w:caps w:val="0"/>
          <w:color w:val="222222"/>
          <w:spacing w:val="0"/>
          <w:kern w:val="0"/>
          <w:sz w:val="32"/>
          <w:szCs w:val="32"/>
          <w:shd w:val="clear" w:color="auto" w:fill="FFFFFF"/>
          <w:lang w:val="en-US" w:eastAsia="zh-CN" w:bidi="ar"/>
        </w:rPr>
        <w:t>出动执法人员2504人次，查处环境违法行为29宗</w:t>
      </w:r>
      <w:r>
        <w:rPr>
          <w:rFonts w:hint="eastAsia" w:ascii="仿宋_GB2312" w:hAnsi="仿宋_GB2312" w:eastAsia="仿宋_GB2312" w:cs="仿宋_GB2312"/>
          <w:sz w:val="32"/>
          <w:szCs w:val="32"/>
        </w:rPr>
        <w:t>，</w:t>
      </w:r>
      <w:r>
        <w:rPr>
          <w:rFonts w:hint="eastAsia" w:ascii="仿宋_GB2312" w:hAnsi="仿宋_GB2312" w:eastAsia="仿宋_GB2312" w:cs="仿宋_GB2312"/>
          <w:i w:val="0"/>
          <w:caps w:val="0"/>
          <w:color w:val="222222"/>
          <w:spacing w:val="0"/>
          <w:kern w:val="0"/>
          <w:sz w:val="32"/>
          <w:szCs w:val="32"/>
          <w:shd w:val="clear" w:color="auto" w:fill="FFFFFF"/>
          <w:lang w:val="en-US" w:eastAsia="zh-CN" w:bidi="ar"/>
        </w:rPr>
        <w:t>其中移送公安机关行政拘留案件12宗，移送公安机关涉嫌刑事案件3宗。</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我市按照《四会市环境保护局201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年环境执法大练兵实施方案》的要求，多次开展对重点园区、重点行业环境保护专项执法，严厉打击危险废物环境违法犯罪行为，进一步加大对环境违法案件的查处力度。</w:t>
      </w:r>
    </w:p>
    <w:p>
      <w:pPr>
        <w:pStyle w:val="2"/>
        <w:keepNext w:val="0"/>
        <w:keepLines w:val="0"/>
        <w:pageBreakBefore w:val="0"/>
        <w:numPr>
          <w:ilvl w:val="0"/>
          <w:numId w:val="1"/>
        </w:numPr>
        <w:kinsoku/>
        <w:wordWrap/>
        <w:overflowPunct/>
        <w:topLinePunct w:val="0"/>
        <w:autoSpaceDE/>
        <w:autoSpaceDN/>
        <w:bidi w:val="0"/>
        <w:spacing w:line="600" w:lineRule="exact"/>
        <w:ind w:left="0" w:leftChars="0" w:firstLine="640" w:firstLineChars="200"/>
        <w:textAlignment w:val="auto"/>
        <w:rPr>
          <w:rFonts w:hint="eastAsia" w:ascii="黑体" w:hAnsi="黑体" w:eastAsia="黑体" w:cs="黑体"/>
          <w:i w:val="0"/>
          <w:caps w:val="0"/>
          <w:color w:val="333333"/>
          <w:spacing w:val="0"/>
          <w:sz w:val="32"/>
          <w:szCs w:val="32"/>
        </w:rPr>
      </w:pPr>
      <w:r>
        <w:rPr>
          <w:rFonts w:hint="eastAsia" w:ascii="黑体" w:hAnsi="黑体" w:eastAsia="黑体" w:cs="黑体"/>
          <w:i w:val="0"/>
          <w:caps w:val="0"/>
          <w:color w:val="333333"/>
          <w:spacing w:val="0"/>
          <w:sz w:val="32"/>
          <w:szCs w:val="32"/>
        </w:rPr>
        <w:t>重点工作开展情况</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643" w:firstLineChars="200"/>
        <w:jc w:val="both"/>
        <w:textAlignment w:val="auto"/>
        <w:outlineLvl w:val="9"/>
        <w:rPr>
          <w:rFonts w:hint="eastAsia" w:ascii="仿宋" w:hAnsi="仿宋" w:eastAsia="仿宋" w:cs="仿宋"/>
          <w:i w:val="0"/>
          <w:caps w:val="0"/>
          <w:color w:val="333333"/>
          <w:spacing w:val="0"/>
          <w:sz w:val="32"/>
          <w:szCs w:val="32"/>
          <w:lang w:val="en-US" w:eastAsia="zh-CN"/>
        </w:rPr>
      </w:pPr>
      <w:r>
        <w:rPr>
          <w:rFonts w:hint="eastAsia" w:ascii="仿宋" w:hAnsi="仿宋" w:eastAsia="仿宋" w:cs="仿宋"/>
          <w:b/>
          <w:bCs/>
          <w:i w:val="0"/>
          <w:caps w:val="0"/>
          <w:color w:val="333333"/>
          <w:spacing w:val="0"/>
          <w:sz w:val="32"/>
          <w:szCs w:val="32"/>
          <w:lang w:val="en-US" w:eastAsia="zh-CN"/>
        </w:rPr>
        <w:t>加强组织领导，精心安排部署</w:t>
      </w:r>
    </w:p>
    <w:p>
      <w:pPr>
        <w:keepNext w:val="0"/>
        <w:keepLines w:val="0"/>
        <w:pageBreakBefore w:val="0"/>
        <w:widowControl/>
        <w:kinsoku/>
        <w:wordWrap/>
        <w:overflowPunct/>
        <w:topLinePunct w:val="0"/>
        <w:autoSpaceDE/>
        <w:autoSpaceDN/>
        <w:bidi w:val="0"/>
        <w:adjustRightInd w:val="0"/>
        <w:snapToGrid w:val="0"/>
        <w:spacing w:after="0"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结合我市实际，我局制定印发了《四会市环境保护局201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年环境执法大练兵实施方案》，明确了大练兵活动目的、内容、时间安排及成果要求，对相关工作重点进行了部署。成立了执法大练兵活动领导小组，由</w:t>
      </w:r>
      <w:r>
        <w:rPr>
          <w:rFonts w:hint="eastAsia" w:ascii="仿宋_GB2312" w:hAnsi="仿宋_GB2312" w:eastAsia="仿宋_GB2312" w:cs="仿宋_GB2312"/>
          <w:sz w:val="32"/>
          <w:szCs w:val="32"/>
          <w:lang w:eastAsia="zh-CN"/>
        </w:rPr>
        <w:t>庄武军</w:t>
      </w:r>
      <w:r>
        <w:rPr>
          <w:rFonts w:hint="eastAsia" w:ascii="仿宋_GB2312" w:hAnsi="仿宋_GB2312" w:eastAsia="仿宋_GB2312" w:cs="仿宋_GB2312"/>
          <w:sz w:val="32"/>
          <w:szCs w:val="32"/>
        </w:rPr>
        <w:t>局长担任组长，</w:t>
      </w:r>
      <w:r>
        <w:rPr>
          <w:rFonts w:hint="eastAsia" w:ascii="仿宋_GB2312" w:hAnsi="仿宋_GB2312" w:eastAsia="仿宋_GB2312" w:cs="仿宋_GB2312"/>
          <w:sz w:val="32"/>
          <w:szCs w:val="32"/>
          <w:lang w:eastAsia="zh-CN"/>
        </w:rPr>
        <w:t>张志刚</w:t>
      </w:r>
      <w:r>
        <w:rPr>
          <w:rFonts w:hint="eastAsia" w:ascii="仿宋_GB2312" w:hAnsi="仿宋_GB2312" w:eastAsia="仿宋_GB2312" w:cs="仿宋_GB2312"/>
          <w:sz w:val="32"/>
          <w:szCs w:val="32"/>
        </w:rPr>
        <w:t>、刘捷、李克</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位副局长</w:t>
      </w:r>
      <w:r>
        <w:rPr>
          <w:rFonts w:hint="eastAsia" w:ascii="仿宋_GB2312" w:hAnsi="仿宋_GB2312" w:eastAsia="仿宋_GB2312" w:cs="仿宋_GB2312"/>
          <w:sz w:val="32"/>
          <w:szCs w:val="32"/>
          <w:lang w:eastAsia="zh-CN"/>
        </w:rPr>
        <w:t>，黄平光总工程师</w:t>
      </w:r>
      <w:r>
        <w:rPr>
          <w:rFonts w:hint="eastAsia" w:ascii="仿宋_GB2312" w:hAnsi="仿宋_GB2312" w:eastAsia="仿宋_GB2312" w:cs="仿宋_GB2312"/>
          <w:sz w:val="32"/>
          <w:szCs w:val="32"/>
        </w:rPr>
        <w:t>担任副组长，统筹领导执法大练兵工作安排。领导小组下设三个工作组，分别为综合协调组，组长为</w:t>
      </w:r>
      <w:r>
        <w:rPr>
          <w:rFonts w:hint="eastAsia" w:ascii="仿宋_GB2312" w:hAnsi="仿宋_GB2312" w:eastAsia="仿宋_GB2312" w:cs="仿宋_GB2312"/>
          <w:sz w:val="32"/>
          <w:szCs w:val="32"/>
          <w:lang w:eastAsia="zh-CN"/>
        </w:rPr>
        <w:t>张志刚</w:t>
      </w:r>
      <w:r>
        <w:rPr>
          <w:rFonts w:hint="eastAsia" w:ascii="仿宋_GB2312" w:hAnsi="仿宋_GB2312" w:eastAsia="仿宋_GB2312" w:cs="仿宋_GB2312"/>
          <w:sz w:val="32"/>
          <w:szCs w:val="32"/>
        </w:rPr>
        <w:t>，副组长为</w:t>
      </w:r>
      <w:r>
        <w:rPr>
          <w:rFonts w:hint="eastAsia" w:ascii="仿宋_GB2312" w:hAnsi="仿宋_GB2312" w:eastAsia="仿宋_GB2312" w:cs="仿宋_GB2312"/>
          <w:sz w:val="32"/>
          <w:szCs w:val="32"/>
          <w:lang w:eastAsia="zh-CN"/>
        </w:rPr>
        <w:t>林俊红</w:t>
      </w:r>
      <w:r>
        <w:rPr>
          <w:rFonts w:hint="eastAsia" w:ascii="仿宋_GB2312" w:hAnsi="仿宋_GB2312" w:eastAsia="仿宋_GB2312" w:cs="仿宋_GB2312"/>
          <w:sz w:val="32"/>
          <w:szCs w:val="32"/>
        </w:rPr>
        <w:t>；考核评价组，组长为李克，副组长为劳志文；宣传报道及后勤保障组，组长为刘捷，副组长为</w:t>
      </w:r>
      <w:r>
        <w:rPr>
          <w:rFonts w:hint="eastAsia" w:ascii="仿宋_GB2312" w:hAnsi="仿宋_GB2312" w:eastAsia="仿宋_GB2312" w:cs="仿宋_GB2312"/>
          <w:sz w:val="32"/>
          <w:szCs w:val="32"/>
          <w:lang w:eastAsia="zh-CN"/>
        </w:rPr>
        <w:t>杨雅琴</w:t>
      </w:r>
      <w:r>
        <w:rPr>
          <w:rFonts w:hint="eastAsia" w:ascii="仿宋_GB2312" w:hAnsi="仿宋_GB2312" w:eastAsia="仿宋_GB2312" w:cs="仿宋_GB2312"/>
          <w:sz w:val="32"/>
          <w:szCs w:val="32"/>
        </w:rPr>
        <w:t>，并明确制定了各小组重点工作任务，增强工作实效。</w:t>
      </w:r>
    </w:p>
    <w:p>
      <w:pPr>
        <w:pStyle w:val="2"/>
        <w:keepNext w:val="0"/>
        <w:keepLines w:val="0"/>
        <w:pageBreakBefore w:val="0"/>
        <w:numPr>
          <w:ilvl w:val="0"/>
          <w:numId w:val="2"/>
        </w:numPr>
        <w:kinsoku/>
        <w:wordWrap/>
        <w:overflowPunct/>
        <w:topLinePunct w:val="0"/>
        <w:autoSpaceDE/>
        <w:autoSpaceDN/>
        <w:bidi w:val="0"/>
        <w:spacing w:line="600" w:lineRule="exact"/>
        <w:ind w:left="0" w:leftChars="0"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强化培训，提升技能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640" w:firstLineChars="200"/>
        <w:jc w:val="both"/>
        <w:textAlignment w:val="auto"/>
        <w:outlineLvl w:val="9"/>
        <w:rPr>
          <w:rFonts w:hint="default" w:ascii="仿宋_GB2312" w:hAnsi="微软雅黑" w:eastAsia="仿宋_GB2312" w:cs="仿宋_GB2312"/>
          <w:i w:val="0"/>
          <w:caps w:val="0"/>
          <w:color w:val="222222"/>
          <w:spacing w:val="0"/>
          <w:kern w:val="0"/>
          <w:sz w:val="32"/>
          <w:szCs w:val="32"/>
          <w:shd w:val="clear" w:color="auto" w:fill="FFFFFF"/>
          <w:lang w:val="en-US" w:eastAsia="zh-CN" w:bidi="ar"/>
        </w:rPr>
      </w:pP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大练兵期间，我局组织执法人员对新《环保法》、《大气污染防治法》及其配套办法相关法律知识的学习，并选派执法人员参加上级环保部门举办的各类业务培训，通过集中培训，交流学习，使全体环境监察人员全面掌握环境污染现场检查、环境行政处罚案件办理、信访案件办理和环境监察人员行为规范等相关知识和要求，从而提高了监察人员的思想认识水平，为严肃查处环境违法行为奠定了坚实的基础。</w:t>
      </w:r>
    </w:p>
    <w:p>
      <w:pPr>
        <w:pStyle w:val="2"/>
        <w:keepNext w:val="0"/>
        <w:keepLines w:val="0"/>
        <w:pageBreakBefore w:val="0"/>
        <w:numPr>
          <w:ilvl w:val="0"/>
          <w:numId w:val="2"/>
        </w:numPr>
        <w:kinsoku/>
        <w:wordWrap/>
        <w:overflowPunct/>
        <w:topLinePunct w:val="0"/>
        <w:autoSpaceDE/>
        <w:autoSpaceDN/>
        <w:bidi w:val="0"/>
        <w:spacing w:line="600" w:lineRule="exact"/>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加大执法力度，严处环境违法行为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sz w:val="32"/>
          <w:szCs w:val="32"/>
          <w:lang w:eastAsia="zh-CN"/>
        </w:rPr>
      </w:pP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大练兵期间，全</w:t>
      </w:r>
      <w:r>
        <w:rPr>
          <w:rFonts w:hint="eastAsia" w:ascii="仿宋_GB2312" w:hAnsi="微软雅黑" w:eastAsia="仿宋_GB2312" w:cs="仿宋_GB2312"/>
          <w:i w:val="0"/>
          <w:caps w:val="0"/>
          <w:color w:val="222222"/>
          <w:spacing w:val="0"/>
          <w:kern w:val="0"/>
          <w:sz w:val="32"/>
          <w:szCs w:val="32"/>
          <w:shd w:val="clear" w:color="auto" w:fill="FFFFFF"/>
          <w:lang w:val="en-US" w:eastAsia="zh-CN" w:bidi="ar"/>
        </w:rPr>
        <w:t>市</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共出动执法人员</w:t>
      </w:r>
      <w:r>
        <w:rPr>
          <w:rFonts w:hint="eastAsia" w:ascii="仿宋_GB2312" w:hAnsi="微软雅黑" w:eastAsia="仿宋_GB2312" w:cs="仿宋_GB2312"/>
          <w:i w:val="0"/>
          <w:caps w:val="0"/>
          <w:color w:val="222222"/>
          <w:spacing w:val="0"/>
          <w:kern w:val="0"/>
          <w:sz w:val="32"/>
          <w:szCs w:val="32"/>
          <w:shd w:val="clear" w:color="auto" w:fill="FFFFFF"/>
          <w:lang w:val="en-US" w:eastAsia="zh-CN" w:bidi="ar"/>
        </w:rPr>
        <w:t>2504</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人次，对辖区内污染源企业的环保措施落实情况进行了现场检查，查处环境违法行为</w:t>
      </w:r>
      <w:r>
        <w:rPr>
          <w:rFonts w:hint="eastAsia" w:ascii="仿宋_GB2312" w:hAnsi="微软雅黑" w:eastAsia="仿宋_GB2312" w:cs="仿宋_GB2312"/>
          <w:i w:val="0"/>
          <w:caps w:val="0"/>
          <w:color w:val="222222"/>
          <w:spacing w:val="0"/>
          <w:kern w:val="0"/>
          <w:sz w:val="32"/>
          <w:szCs w:val="32"/>
          <w:shd w:val="clear" w:color="auto" w:fill="FFFFFF"/>
          <w:lang w:val="en-US" w:eastAsia="zh-CN" w:bidi="ar"/>
        </w:rPr>
        <w:t>29宗</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，罚款</w:t>
      </w:r>
      <w:r>
        <w:rPr>
          <w:rFonts w:hint="eastAsia" w:ascii="仿宋_GB2312" w:hAnsi="微软雅黑" w:eastAsia="仿宋_GB2312" w:cs="仿宋_GB2312"/>
          <w:i w:val="0"/>
          <w:caps w:val="0"/>
          <w:color w:val="222222"/>
          <w:spacing w:val="0"/>
          <w:kern w:val="0"/>
          <w:sz w:val="32"/>
          <w:szCs w:val="32"/>
          <w:shd w:val="clear" w:color="auto" w:fill="FFFFFF"/>
          <w:lang w:val="en-US" w:eastAsia="zh-CN" w:bidi="ar"/>
        </w:rPr>
        <w:t>398.44</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万元，罚款执行到位</w:t>
      </w:r>
      <w:r>
        <w:rPr>
          <w:rFonts w:hint="eastAsia" w:ascii="仿宋_GB2312" w:hAnsi="微软雅黑" w:eastAsia="仿宋_GB2312" w:cs="仿宋_GB2312"/>
          <w:i w:val="0"/>
          <w:caps w:val="0"/>
          <w:color w:val="222222"/>
          <w:spacing w:val="0"/>
          <w:kern w:val="0"/>
          <w:sz w:val="32"/>
          <w:szCs w:val="32"/>
          <w:shd w:val="clear" w:color="auto" w:fill="FFFFFF"/>
          <w:lang w:val="en-US" w:eastAsia="zh-CN" w:bidi="ar"/>
        </w:rPr>
        <w:t>339.55</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元，其余罚款正在执行过程中。其中移送公安机关行政拘留案件</w:t>
      </w:r>
      <w:r>
        <w:rPr>
          <w:rFonts w:hint="eastAsia" w:ascii="仿宋_GB2312" w:hAnsi="微软雅黑" w:eastAsia="仿宋_GB2312" w:cs="仿宋_GB2312"/>
          <w:i w:val="0"/>
          <w:caps w:val="0"/>
          <w:color w:val="222222"/>
          <w:spacing w:val="0"/>
          <w:kern w:val="0"/>
          <w:sz w:val="32"/>
          <w:szCs w:val="32"/>
          <w:shd w:val="clear" w:color="auto" w:fill="FFFFFF"/>
          <w:lang w:val="en-US" w:eastAsia="zh-CN" w:bidi="ar"/>
        </w:rPr>
        <w:t>12宗</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，移送公安</w:t>
      </w:r>
      <w:r>
        <w:rPr>
          <w:rFonts w:hint="eastAsia" w:ascii="仿宋_GB2312" w:hAnsi="微软雅黑" w:eastAsia="仿宋_GB2312" w:cs="仿宋_GB2312"/>
          <w:i w:val="0"/>
          <w:caps w:val="0"/>
          <w:color w:val="222222"/>
          <w:spacing w:val="0"/>
          <w:kern w:val="0"/>
          <w:sz w:val="32"/>
          <w:szCs w:val="32"/>
          <w:shd w:val="clear" w:color="auto" w:fill="FFFFFF"/>
          <w:lang w:val="en-US" w:eastAsia="zh-CN" w:bidi="ar"/>
        </w:rPr>
        <w:t>机关</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涉嫌刑事案件</w:t>
      </w:r>
      <w:r>
        <w:rPr>
          <w:rFonts w:hint="eastAsia" w:ascii="仿宋_GB2312" w:hAnsi="微软雅黑" w:eastAsia="仿宋_GB2312" w:cs="仿宋_GB2312"/>
          <w:i w:val="0"/>
          <w:caps w:val="0"/>
          <w:color w:val="222222"/>
          <w:spacing w:val="0"/>
          <w:kern w:val="0"/>
          <w:sz w:val="32"/>
          <w:szCs w:val="32"/>
          <w:shd w:val="clear" w:color="auto" w:fill="FFFFFF"/>
          <w:lang w:val="en-US" w:eastAsia="zh-CN" w:bidi="ar"/>
        </w:rPr>
        <w:t>3</w:t>
      </w: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宗。</w:t>
      </w:r>
      <w:r>
        <w:rPr>
          <w:rFonts w:hint="eastAsia" w:ascii="仿宋_GB2312" w:hAnsi="仿宋_GB2312" w:eastAsia="仿宋_GB2312" w:cs="仿宋_GB2312"/>
          <w:sz w:val="32"/>
          <w:szCs w:val="32"/>
          <w:lang w:val="en-US" w:eastAsia="zh-CN"/>
        </w:rPr>
        <w:t>保持高压态势，</w:t>
      </w:r>
      <w:r>
        <w:rPr>
          <w:rFonts w:hint="eastAsia" w:ascii="仿宋_GB2312" w:hAnsi="仿宋_GB2312" w:eastAsia="仿宋_GB2312" w:cs="仿宋_GB2312"/>
          <w:sz w:val="32"/>
          <w:szCs w:val="32"/>
        </w:rPr>
        <w:t>严惩重罚偷排偷放等环境违法犯罪行为</w:t>
      </w:r>
      <w:r>
        <w:rPr>
          <w:rFonts w:hint="eastAsia" w:ascii="仿宋_GB2312" w:hAnsi="仿宋_GB2312" w:eastAsia="仿宋_GB2312" w:cs="仿宋_GB2312"/>
          <w:sz w:val="32"/>
          <w:szCs w:val="32"/>
          <w:lang w:eastAsia="zh-CN"/>
        </w:rPr>
        <w:t>。</w:t>
      </w:r>
    </w:p>
    <w:p>
      <w:pPr>
        <w:pStyle w:val="2"/>
        <w:keepNext w:val="0"/>
        <w:keepLines w:val="0"/>
        <w:pageBreakBefore w:val="0"/>
        <w:numPr>
          <w:ilvl w:val="0"/>
          <w:numId w:val="2"/>
        </w:numPr>
        <w:kinsoku/>
        <w:wordWrap/>
        <w:overflowPunct/>
        <w:topLinePunct w:val="0"/>
        <w:autoSpaceDE/>
        <w:autoSpaceDN/>
        <w:bidi w:val="0"/>
        <w:spacing w:line="600" w:lineRule="exact"/>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强化信息公开，推进公众参与</w:t>
      </w:r>
    </w:p>
    <w:p>
      <w:pPr>
        <w:pStyle w:val="2"/>
        <w:keepNext w:val="0"/>
        <w:keepLines w:val="0"/>
        <w:pageBreakBefore w:val="0"/>
        <w:widowControl w:val="0"/>
        <w:numPr>
          <w:ilvl w:val="0"/>
          <w:numId w:val="0"/>
        </w:numPr>
        <w:kinsoku/>
        <w:wordWrap/>
        <w:overflowPunct/>
        <w:topLinePunct w:val="0"/>
        <w:autoSpaceDE/>
        <w:autoSpaceDN/>
        <w:bidi w:val="0"/>
        <w:spacing w:line="600" w:lineRule="exact"/>
        <w:ind w:firstLine="640" w:firstLineChars="200"/>
        <w:jc w:val="both"/>
        <w:textAlignment w:val="auto"/>
        <w:rPr>
          <w:rFonts w:hint="eastAsia" w:ascii="仿宋_GB2312" w:hAnsi="微软雅黑" w:eastAsia="仿宋_GB2312" w:cs="仿宋_GB2312"/>
          <w:i w:val="0"/>
          <w:caps w:val="0"/>
          <w:color w:val="222222"/>
          <w:spacing w:val="0"/>
          <w:kern w:val="0"/>
          <w:sz w:val="32"/>
          <w:szCs w:val="32"/>
          <w:shd w:val="clear" w:color="auto" w:fill="FFFFFF"/>
          <w:lang w:val="en-US" w:eastAsia="zh-CN" w:bidi="ar"/>
        </w:rPr>
      </w:pPr>
      <w:r>
        <w:rPr>
          <w:rFonts w:hint="default" w:ascii="仿宋_GB2312" w:hAnsi="微软雅黑" w:eastAsia="仿宋_GB2312" w:cs="仿宋_GB2312"/>
          <w:i w:val="0"/>
          <w:caps w:val="0"/>
          <w:color w:val="222222"/>
          <w:spacing w:val="0"/>
          <w:kern w:val="0"/>
          <w:sz w:val="32"/>
          <w:szCs w:val="32"/>
          <w:shd w:val="clear" w:color="auto" w:fill="FFFFFF"/>
          <w:lang w:val="en-US" w:eastAsia="zh-CN" w:bidi="ar"/>
        </w:rPr>
        <w:t>一是全面推进环境监管“阳光执法”，大力曝光环境违法行为，及时公开环境行政处罚、案件办理及违法违规单位处理和整改情况，达到“查处一个，震慑一批，教育一片”的目的。二是大力推进企业环境信用评价管理，将评价结果与信贷、融资、评优、税收、资金安排等挂钩，让环境信用不良企业处处受限，倒逼企业履行污染防治主体责任。</w:t>
      </w:r>
    </w:p>
    <w:p>
      <w:pPr>
        <w:pStyle w:val="2"/>
        <w:keepNext w:val="0"/>
        <w:keepLines w:val="0"/>
        <w:pageBreakBefore w:val="0"/>
        <w:numPr>
          <w:ilvl w:val="0"/>
          <w:numId w:val="1"/>
        </w:numPr>
        <w:kinsoku/>
        <w:wordWrap/>
        <w:overflowPunct/>
        <w:topLinePunct w:val="0"/>
        <w:autoSpaceDE/>
        <w:autoSpaceDN/>
        <w:bidi w:val="0"/>
        <w:spacing w:line="600" w:lineRule="exact"/>
        <w:ind w:left="0" w:leftChars="0" w:firstLine="640" w:firstLineChars="200"/>
        <w:textAlignment w:val="auto"/>
        <w:rPr>
          <w:rFonts w:hint="eastAsia" w:ascii="黑体" w:hAnsi="黑体" w:eastAsia="黑体" w:cs="黑体"/>
          <w:i w:val="0"/>
          <w:caps w:val="0"/>
          <w:color w:val="333333"/>
          <w:spacing w:val="0"/>
          <w:sz w:val="32"/>
          <w:szCs w:val="32"/>
        </w:rPr>
      </w:pPr>
      <w:r>
        <w:rPr>
          <w:rFonts w:hint="eastAsia" w:ascii="黑体" w:hAnsi="黑体" w:eastAsia="黑体" w:cs="黑体"/>
          <w:i w:val="0"/>
          <w:caps w:val="0"/>
          <w:color w:val="333333"/>
          <w:spacing w:val="0"/>
          <w:sz w:val="32"/>
          <w:szCs w:val="32"/>
        </w:rPr>
        <w:t>典型重点案件办理情况</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2018年6月19日，我局接群众反映，有人在四会市贞山街道黄家庄段绥江河堤边非法倾倒非法倾倒废油渣。接报后，执法人员会同四会市打击固废工作组、四会市环境保护监测站、贞山街道办事处工作人员快速赶赴现场进行了调查，执法人员在现场发现约有15吨废油渣倾倒在贞山街道黄家庄段绥江河堤边。四会市环境保护监测站当天对现场废油渣采样进行检测，根据检测数据显示：该堆废油渣为油状黑色液体，有浓烈刺激性气味，该废油渣函有63%石油类物质，含挥发酚2154毫克每升，</w:t>
      </w:r>
      <w:r>
        <w:rPr>
          <w:rFonts w:hint="eastAsia" w:ascii="仿宋_GB2312" w:hAnsi="仿宋_GB2312" w:eastAsia="仿宋_GB2312" w:cs="仿宋_GB2312"/>
          <w:b w:val="0"/>
          <w:bCs w:val="0"/>
          <w:sz w:val="32"/>
          <w:szCs w:val="32"/>
          <w:lang w:val="en-US" w:eastAsia="zh-CN"/>
        </w:rPr>
        <w:t>根据国家危险废物名录，该废油渣符合HW08废矿物油与HW39含酚危险废物特性，初步鉴定为危险废物，容易对地下水造成污染。2018年6月27日，我局委托广东中科检测技术股份有限公司对四会市贞山街道黄家庄段绥江河堤边倾倒的废油渣进行采样监测和送检，根据检测数据显示：本次检测的PH值指标超过《危险废物鉴别标准腐蚀性鉴别》（GB5085.1-2007)的鉴别标准要求。</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刑法第三百三十八条“违反国家规定，排放、倾倒或者处置有放射性的废物、含传染病病原体的废物、有毒物质或者其他有害物质，严重污染环境的，处三年以下有期徒刑或者拘役，并处或者单处罚金;后果特别严重的，处三年以上七年以下有期徒刑，并处罚金。”我局已依法将案件移送四会市公安局处理，公安机关并将嫌疑人黄建明逮捕，经审讯嫌疑人黄建明对非法倾倒危险废物的犯罪事实供认不讳。该案件移送至四会市公安局后，检察院适时介入，在受理审查逮捕期间，检察院会同公安部门现场走访、实地调查，并进一步核实证据，最后认定犯罪嫌疑人黄建明非法倾倒15.13吨危险废物，已涉嫌污染环境罪，作出批准逮捕决定。</w:t>
      </w:r>
    </w:p>
    <w:p>
      <w:pPr>
        <w:pStyle w:val="2"/>
        <w:rPr>
          <w:rFonts w:hint="eastAsia" w:ascii="仿宋_GB2312" w:hAnsi="仿宋_GB2312" w:eastAsia="仿宋_GB2312" w:cs="仿宋_GB2312"/>
          <w:b w:val="0"/>
          <w:bCs w:val="0"/>
          <w:sz w:val="32"/>
          <w:szCs w:val="32"/>
          <w:lang w:val="en-US" w:eastAsia="zh-CN"/>
        </w:rPr>
      </w:pPr>
    </w:p>
    <w:p>
      <w:pPr>
        <w:pStyle w:val="2"/>
        <w:ind w:firstLine="5120" w:firstLineChars="1600"/>
        <w:rPr>
          <w:rFonts w:hint="eastAsia" w:ascii="仿宋_GB2312" w:hAnsi="仿宋_GB2312" w:eastAsia="仿宋_GB2312" w:cs="仿宋_GB2312"/>
          <w:b w:val="0"/>
          <w:bCs w:val="0"/>
          <w:sz w:val="32"/>
          <w:szCs w:val="32"/>
          <w:lang w:val="en-US" w:eastAsia="zh-CN"/>
        </w:rPr>
      </w:pPr>
    </w:p>
    <w:p>
      <w:pPr>
        <w:pStyle w:val="2"/>
        <w:ind w:firstLine="5120" w:firstLineChars="16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四会市环境保护局</w:t>
      </w:r>
    </w:p>
    <w:p>
      <w:pPr>
        <w:pStyle w:val="2"/>
        <w:ind w:firstLine="5120" w:firstLineChars="16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2018年11月9日</w:t>
      </w:r>
    </w:p>
    <w:p>
      <w:pPr>
        <w:pStyle w:val="2"/>
        <w:widowControl w:val="0"/>
        <w:numPr>
          <w:ilvl w:val="0"/>
          <w:numId w:val="0"/>
        </w:numPr>
        <w:jc w:val="both"/>
        <w:rPr>
          <w:rFonts w:hint="eastAsia" w:ascii="黑体" w:hAnsi="黑体" w:eastAsia="黑体" w:cs="黑体"/>
          <w:i w:val="0"/>
          <w:caps w:val="0"/>
          <w:color w:val="333333"/>
          <w:spacing w:val="0"/>
          <w:sz w:val="32"/>
          <w:szCs w:val="32"/>
          <w:lang w:eastAsia="zh-CN"/>
        </w:rPr>
      </w:pPr>
    </w:p>
    <w:p>
      <w:pPr>
        <w:pStyle w:val="2"/>
        <w:widowControl w:val="0"/>
        <w:numPr>
          <w:ilvl w:val="0"/>
          <w:numId w:val="0"/>
        </w:numPr>
        <w:jc w:val="both"/>
        <w:rPr>
          <w:rFonts w:hint="eastAsia" w:ascii="仿宋_GB2312" w:hAnsi="仿宋_GB2312" w:eastAsia="仿宋_GB2312" w:cs="仿宋_GB2312"/>
          <w:sz w:val="32"/>
          <w:szCs w:val="32"/>
          <w:lang w:val="en-US" w:eastAsia="zh-CN"/>
        </w:rPr>
      </w:pPr>
    </w:p>
    <w:p>
      <w:pPr>
        <w:pStyle w:val="2"/>
        <w:widowControl w:val="0"/>
        <w:numPr>
          <w:ilvl w:val="0"/>
          <w:numId w:val="0"/>
        </w:numPr>
        <w:jc w:val="both"/>
        <w:rPr>
          <w:rFonts w:hint="eastAsia" w:ascii="仿宋_GB2312" w:hAnsi="仿宋_GB2312" w:eastAsia="仿宋_GB2312" w:cs="仿宋_GB2312"/>
          <w:sz w:val="32"/>
          <w:szCs w:val="32"/>
          <w:lang w:eastAsia="zh-CN"/>
        </w:rPr>
      </w:pPr>
    </w:p>
    <w:p>
      <w:pPr>
        <w:pStyle w:val="2"/>
        <w:numPr>
          <w:ilvl w:val="0"/>
          <w:numId w:val="0"/>
        </w:numPr>
        <w:rPr>
          <w:rFonts w:hint="eastAsia"/>
          <w:lang w:eastAsia="zh-CN"/>
        </w:rPr>
      </w:pPr>
    </w:p>
    <w:p>
      <w:pPr>
        <w:pStyle w:val="2"/>
        <w:numPr>
          <w:ilvl w:val="0"/>
          <w:numId w:val="0"/>
        </w:numPr>
        <w:ind w:leftChars="200"/>
        <w:rPr>
          <w:rFonts w:hint="eastAsia" w:ascii="仿宋" w:hAnsi="仿宋" w:eastAsia="仿宋" w:cs="仿宋"/>
          <w:i w:val="0"/>
          <w:caps w:val="0"/>
          <w:color w:val="333333"/>
          <w:spacing w:val="0"/>
          <w:sz w:val="32"/>
          <w:szCs w:val="32"/>
          <w:lang w:eastAsia="zh-CN"/>
        </w:rPr>
      </w:pPr>
    </w:p>
    <w:p>
      <w:pPr>
        <w:pStyle w:val="2"/>
        <w:widowControl w:val="0"/>
        <w:numPr>
          <w:ilvl w:val="0"/>
          <w:numId w:val="0"/>
        </w:numPr>
        <w:jc w:val="both"/>
        <w:rPr>
          <w:rFonts w:hint="eastAsia" w:ascii="黑体" w:hAnsi="黑体" w:eastAsia="黑体" w:cs="黑体"/>
          <w:i w:val="0"/>
          <w:caps w:val="0"/>
          <w:color w:val="333333"/>
          <w:spacing w:val="0"/>
          <w:sz w:val="32"/>
          <w:szCs w:val="32"/>
        </w:rPr>
      </w:pPr>
    </w:p>
    <w:p>
      <w:pPr>
        <w:widowControl w:val="0"/>
        <w:numPr>
          <w:ilvl w:val="0"/>
          <w:numId w:val="0"/>
        </w:numPr>
        <w:jc w:val="left"/>
        <w:rPr>
          <w:rFonts w:hint="eastAsia" w:ascii="黑体" w:hAnsi="黑体" w:eastAsia="黑体" w:cs="黑体"/>
          <w:i w:val="0"/>
          <w:caps w:val="0"/>
          <w:color w:val="333333"/>
          <w:spacing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A0000287" w:usb1="28C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5E2301"/>
    <w:multiLevelType w:val="singleLevel"/>
    <w:tmpl w:val="D75E2301"/>
    <w:lvl w:ilvl="0" w:tentative="0">
      <w:start w:val="1"/>
      <w:numFmt w:val="chineseCounting"/>
      <w:suff w:val="nothing"/>
      <w:lvlText w:val="%1、"/>
      <w:lvlJc w:val="left"/>
      <w:rPr>
        <w:rFonts w:hint="eastAsia"/>
      </w:rPr>
    </w:lvl>
  </w:abstractNum>
  <w:abstractNum w:abstractNumId="1">
    <w:nsid w:val="FA8085EA"/>
    <w:multiLevelType w:val="singleLevel"/>
    <w:tmpl w:val="FA8085EA"/>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24315"/>
    <w:rsid w:val="124D4C71"/>
    <w:rsid w:val="1DA24315"/>
    <w:rsid w:val="349F1D2C"/>
    <w:rsid w:val="5C8362A8"/>
    <w:rsid w:val="7D633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2">
    <w:name w:val="Plain Text1"/>
    <w:basedOn w:val="1"/>
    <w:qFormat/>
    <w:uiPriority w:val="0"/>
    <w:rPr>
      <w:rFonts w:ascii="宋体" w:hAnsi="Courier New"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2018-11-08T12:39:00Z</dcterms:created>
  <dc:creator>     </dc:creator>
  <cp:lastModifiedBy>zhangyichen</cp:lastModifiedBy>
  <dcterms:modified xsi:type="dcterms:W3CDTF">2018-12-18T02:50:30Z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