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djustRightInd w:val="0"/>
        <w:snapToGrid w:val="0"/>
        <w:spacing w:line="600" w:lineRule="exact"/>
        <w:jc w:val="center"/>
        <w:rPr>
          <w:rFonts w:ascii="宋体" w:hAnsi="宋体" w:cs="宋体"/>
          <w:b/>
          <w:bCs/>
          <w:color w:val="1D1B10"/>
          <w:sz w:val="44"/>
          <w:szCs w:val="44"/>
        </w:rPr>
      </w:pPr>
    </w:p>
    <w:p>
      <w:pPr>
        <w:autoSpaceDE w:val="0"/>
        <w:adjustRightInd w:val="0"/>
        <w:snapToGrid w:val="0"/>
        <w:spacing w:line="600" w:lineRule="exact"/>
        <w:rPr>
          <w:rFonts w:ascii="宋体" w:hAnsi="宋体" w:cs="宋体"/>
          <w:b/>
          <w:bCs/>
          <w:color w:val="1D1B10"/>
          <w:sz w:val="44"/>
          <w:szCs w:val="44"/>
        </w:rPr>
      </w:pPr>
    </w:p>
    <w:p>
      <w:pPr>
        <w:autoSpaceDE w:val="0"/>
        <w:adjustRightInd w:val="0"/>
        <w:snapToGrid w:val="0"/>
        <w:spacing w:line="600" w:lineRule="exact"/>
        <w:jc w:val="center"/>
        <w:rPr>
          <w:rFonts w:hint="eastAsia" w:ascii="宋体" w:hAnsi="宋体" w:cs="宋体"/>
          <w:b/>
          <w:bCs/>
          <w:color w:val="1D1B10"/>
          <w:sz w:val="44"/>
          <w:szCs w:val="44"/>
        </w:rPr>
      </w:pPr>
      <w:r>
        <w:rPr>
          <w:rFonts w:hint="eastAsia" w:ascii="宋体" w:hAnsi="宋体" w:cs="宋体"/>
          <w:b/>
          <w:bCs/>
          <w:color w:val="1D1B10"/>
          <w:sz w:val="44"/>
          <w:szCs w:val="44"/>
        </w:rPr>
        <w:t>清远市连州市环境保护局环境监察分局</w:t>
      </w:r>
    </w:p>
    <w:p>
      <w:pPr>
        <w:autoSpaceDE w:val="0"/>
        <w:adjustRightInd w:val="0"/>
        <w:snapToGrid w:val="0"/>
        <w:spacing w:line="600" w:lineRule="exact"/>
        <w:jc w:val="center"/>
        <w:rPr>
          <w:rFonts w:ascii="宋体" w:hAnsi="宋体" w:cs="宋体"/>
          <w:b/>
          <w:bCs/>
          <w:color w:val="1D1B10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1D1B10"/>
          <w:sz w:val="44"/>
          <w:szCs w:val="44"/>
        </w:rPr>
        <w:t>关于开展2018年环境执法大练兵活动总结</w:t>
      </w:r>
    </w:p>
    <w:p>
      <w:pPr>
        <w:autoSpaceDE w:val="0"/>
        <w:adjustRightInd w:val="0"/>
        <w:snapToGrid w:val="0"/>
        <w:spacing w:line="600" w:lineRule="exact"/>
        <w:jc w:val="center"/>
        <w:rPr>
          <w:rFonts w:ascii="宋体" w:hAnsi="宋体" w:cs="宋体"/>
          <w:b/>
          <w:bCs/>
          <w:color w:val="1D1B10"/>
          <w:sz w:val="44"/>
          <w:szCs w:val="44"/>
        </w:rPr>
      </w:pPr>
    </w:p>
    <w:p>
      <w:pPr>
        <w:spacing w:line="240" w:lineRule="atLeas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</w:rPr>
        <w:t>为推进</w:t>
      </w:r>
      <w:r>
        <w:rPr>
          <w:rFonts w:hint="eastAsia" w:ascii="仿宋" w:hAnsi="仿宋" w:eastAsia="仿宋" w:cs="仿宋"/>
          <w:sz w:val="32"/>
          <w:szCs w:val="32"/>
        </w:rPr>
        <w:t>全市环境执法队伍建设，进一步规范执法程序，提高执法水平，增强打击环境违法行为的能力，更好地实现环境执法大练兵的目标与要求，尽力确保各项工作任务的顺利进行。2018年1至10月，我局共计出动检查851次，检查企业405家次，对85家企业下达责令改正违法行为通知，立案查处违法案件23宗，罚没金额95.869万元。其中，最高罚款金额为单宗22万元，同比2017年单宗行政处罚案件提高了13万；2018年1至10月涉查封、扣押案件3宗，同比2017年增加2宗；2018年1至10月环境违法移送公安机关行政拘留案件2宗，同比2017年增加1宗；2018年涉环境犯罪移送公安机关案件共5宗，同比2017年增加5宗。 现将工作情况汇报如下：</w:t>
      </w:r>
    </w:p>
    <w:p>
      <w:pPr>
        <w:spacing w:line="240" w:lineRule="atLeast"/>
        <w:ind w:firstLine="64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一、加强培训，提升执法水平</w:t>
      </w:r>
    </w:p>
    <w:p>
      <w:pPr>
        <w:spacing w:line="240" w:lineRule="atLeas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积极组织执法人员参加全省环境监察人员岗位培训班，环境应急管理培训班，在全局范围开展环境执法培训，学习环境污染犯罪司法适用、执法文书制作、环境监察执法以及环境行政处罚案卷常见问题及对策等专题，为执法人员提供交流学习、创新执法工作方式的平台，营造“比学赶帮超”的工作氛围，全面提升执法人员工作能力和执法水平。</w:t>
      </w:r>
    </w:p>
    <w:p>
      <w:pPr>
        <w:spacing w:line="240" w:lineRule="atLeas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二、开展中央环保督察“回头看”、省环保督察工作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迎接中央环境保护督察“回头看”、广东省环境保护督察工作会议精神，连州市委、市政府高度重视，从讲政治的高度要求全市各镇乡、各部门严肃认真对待督察交办案件工作，严格按照属地属事原则和“迅速响应、查处到位、立行立改、及时反馈”的要求，逐一对标排查,确保交办案件查处整改落实到位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月6日至7月6日中央环保督察组进驻期间，连州市共收到交办案件15宗，重点※号案件2宗，重复投诉案件3宗。其中，涉水问题7宗，涉气问题3宗，涉噪声问题1宗，同时涉气、声问题2宗，同时涉水、气问题1宗，同时涉水、声、气问题1宗。针对现场查实的情况，我市共下达责令改正通知13份，立案查处企业3家，拆除取缔企业1家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月3日至9月18日广东省环保督察组进驻期间，我市共收到交办案件17宗，重点*号案件3宗，重复投诉件5宗。其中，涉气问题3宗、涉水问题3宗、噪声问题6宗、生态问题2宗、其他类型问题3宗。针对现场查实的情况，我市共下达责令改正通知13份，立案查处企业5家，采取停电措施企业1家。</w:t>
      </w:r>
    </w:p>
    <w:p>
      <w:pPr>
        <w:spacing w:line="240" w:lineRule="atLeas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三、开展两矿专项检查</w:t>
      </w:r>
    </w:p>
    <w:p>
      <w:pPr>
        <w:spacing w:line="24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中央环保督察“回头看”、省环保督察和年初计划的要求，我局积极开展两矿企业综合治理工作，要求企业重点针对粉尘收集、废水处理、固废堆场、设备噪声等方面开展升级改造，于2018年3月至4月对全市85家两矿加工企业开展了一次专项排查行动，重点对西江镇、大路边镇和龙坪镇等乡镇两矿企业开展排查，从严打击违法建设项目和违法排污行为。专项排查整治期间，我局共出动206人次，检查企业85间次，企业环境问题突出主要体现在生产原料、废弃物露天堆放，堆场未落实密闭、覆盖、喷淋等防尘措施，以及污染防治措施简陋，污染防治设施效果欠佳。针对存在的问题我局要求企业积极落实整改，完善对粉尘、噪声等治理工作，以减少对周边环境的影响。</w:t>
      </w:r>
    </w:p>
    <w:p>
      <w:pPr>
        <w:spacing w:line="24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2018年9月至今，我局再次组织开展两矿专项执法检查，以龙坪镇新圳工业园为中心，集中查处一批典型案例。目前已责令整改企业13家次，立案查处企业6家次，相关工作正积极开展当中。</w:t>
      </w:r>
    </w:p>
    <w:p>
      <w:pPr>
        <w:spacing w:line="240" w:lineRule="atLeast"/>
        <w:ind w:firstLine="64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四、加强宣传，提高公众意识</w:t>
      </w:r>
    </w:p>
    <w:p>
      <w:pPr>
        <w:spacing w:line="240" w:lineRule="atLeas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利用连州市环保局官方网站、连州环保微信公众号等平台做好环境执法宣传工作，及时将行政处罚信息公布在公众网站上，保障公众的知情权，建立企业黑名单制度，加大典型案件曝光力度，做好发现一宗，查处一宗，公开一宗。积极鼓励公众和媒体参与到环境保护中来，积极举报或反映损害群众健康的环境违法案件，营造良好的社会氛围。其中在省环保督察期间，在市级媒体宣传了连州市犁头铸造厂无证排污行为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五、联动执法，提高执法效能</w:t>
      </w:r>
    </w:p>
    <w:p>
      <w:pPr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根据《广东省环境保护系统移送涉嫌环境犯罪案件标准》等相关文件的要求，与公安机关、人民检察院建立联动机制，使环境违法犯罪案件证据收集、案件认定等更为迅速高效，有效提高我市环境行政执法权威和对环境污染违法犯罪的打击效能，确保行政执法和刑事司法的有机统一、法律效果和社会效果的有机统一，形成最佳环境执法合力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连州市环境保护局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2018年11月9日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CD4"/>
    <w:rsid w:val="00097E13"/>
    <w:rsid w:val="001239B9"/>
    <w:rsid w:val="003A6F66"/>
    <w:rsid w:val="008C7933"/>
    <w:rsid w:val="009D4539"/>
    <w:rsid w:val="00A01CD4"/>
    <w:rsid w:val="00B23085"/>
    <w:rsid w:val="078B166D"/>
    <w:rsid w:val="105156FC"/>
    <w:rsid w:val="1F97646F"/>
    <w:rsid w:val="2A2923F5"/>
    <w:rsid w:val="2E136254"/>
    <w:rsid w:val="32177591"/>
    <w:rsid w:val="321F32B3"/>
    <w:rsid w:val="463E310B"/>
    <w:rsid w:val="5180262D"/>
    <w:rsid w:val="576C35E5"/>
    <w:rsid w:val="699C3F51"/>
    <w:rsid w:val="6CC154E6"/>
    <w:rsid w:val="6D224623"/>
    <w:rsid w:val="788D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Office_11.1.0.8306_F1E327BC-269C-435d-A152-05C5408002CA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zhangyichen</cp:lastModifiedBy>
  <dcterms:modified xsi:type="dcterms:W3CDTF">2018-12-18T02:52:23Z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</Properties>
</file>