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jc w:val="center"/>
        <w:textAlignment w:val="auto"/>
        <w:rPr>
          <w:rFonts w:hint="eastAsia" w:ascii="黑体" w:hAnsi="黑体" w:eastAsia="黑体" w:cs="黑体"/>
          <w:sz w:val="44"/>
          <w:szCs w:val="44"/>
          <w:lang w:eastAsia="zh-CN"/>
        </w:rPr>
      </w:pPr>
      <w:r>
        <w:rPr>
          <w:rFonts w:hint="eastAsia" w:ascii="黑体" w:hAnsi="黑体" w:eastAsia="黑体" w:cs="黑体"/>
          <w:sz w:val="44"/>
          <w:szCs w:val="44"/>
        </w:rPr>
        <w:t>清镇市</w:t>
      </w:r>
      <w:r>
        <w:rPr>
          <w:rFonts w:hint="eastAsia" w:ascii="黑体" w:hAnsi="黑体" w:eastAsia="黑体" w:cs="黑体"/>
          <w:sz w:val="44"/>
          <w:szCs w:val="44"/>
          <w:lang w:eastAsia="zh-CN"/>
        </w:rPr>
        <w:t>环境监察局</w:t>
      </w: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开展</w:t>
      </w:r>
      <w:r>
        <w:rPr>
          <w:rFonts w:hint="eastAsia" w:ascii="黑体" w:hAnsi="黑体" w:eastAsia="黑体" w:cs="黑体"/>
          <w:sz w:val="44"/>
          <w:szCs w:val="44"/>
          <w:lang w:val="en-US" w:eastAsia="zh-CN"/>
        </w:rPr>
        <w:t>2018年</w:t>
      </w:r>
      <w:r>
        <w:rPr>
          <w:rFonts w:hint="eastAsia" w:ascii="黑体" w:hAnsi="黑体" w:eastAsia="黑体" w:cs="黑体"/>
          <w:sz w:val="44"/>
          <w:szCs w:val="44"/>
        </w:rPr>
        <w:t>环境执法大练兵活动</w:t>
      </w: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集体</w:t>
      </w:r>
      <w:r>
        <w:rPr>
          <w:rFonts w:hint="eastAsia" w:ascii="黑体" w:hAnsi="黑体" w:eastAsia="黑体" w:cs="黑体"/>
          <w:sz w:val="44"/>
          <w:szCs w:val="44"/>
          <w:lang w:val="en-US" w:eastAsia="zh-CN"/>
        </w:rPr>
        <w:t>事迹</w:t>
      </w:r>
      <w:r>
        <w:rPr>
          <w:rFonts w:hint="eastAsia" w:ascii="黑体" w:hAnsi="黑体" w:eastAsia="黑体" w:cs="黑体"/>
          <w:sz w:val="44"/>
          <w:szCs w:val="44"/>
        </w:rPr>
        <w:t>材料</w:t>
      </w:r>
    </w:p>
    <w:p>
      <w:pPr>
        <w:keepNext w:val="0"/>
        <w:keepLines w:val="0"/>
        <w:pageBreakBefore w:val="0"/>
        <w:kinsoku/>
        <w:wordWrap/>
        <w:overflowPunct/>
        <w:topLinePunct w:val="0"/>
        <w:autoSpaceDE/>
        <w:autoSpaceDN/>
        <w:bidi w:val="0"/>
        <w:adjustRightInd/>
        <w:spacing w:line="560" w:lineRule="exact"/>
        <w:jc w:val="center"/>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_GB2312" w:hAnsi="仿宋_GB2312" w:eastAsia="仿宋_GB2312" w:cs="仿宋_GB2312"/>
          <w:color w:val="auto"/>
          <w:sz w:val="32"/>
          <w:szCs w:val="32"/>
          <w:lang w:val="en-US" w:eastAsia="zh-CN"/>
        </w:rPr>
        <w:t>按照《贵阳市2018年环境执法大练兵活动实施方案》的通知文件要求，我市结合实际，迅速行动，在全市范围内掀起了重拳打击环境违法行为的高潮，经过6个月的磨练，我市环境监察执法队伍业务水平得到进一步提高，执法能力得到进一步加强，案件数量和质量得到进一步提升，现将具体做法简要总结如下： </w:t>
      </w:r>
      <w:r>
        <w:rPr>
          <w:rFonts w:hint="eastAsia" w:ascii="仿宋_GB2312" w:hAnsi="仿宋_GB2312" w:eastAsia="仿宋_GB2312" w:cs="仿宋_GB2312"/>
          <w:color w:val="auto"/>
          <w:sz w:val="32"/>
          <w:szCs w:val="32"/>
          <w:lang w:val="en-US" w:eastAsia="zh-CN"/>
        </w:rPr>
        <w:br w:type="textWrapping"/>
      </w:r>
      <w:r>
        <w:rPr>
          <w:rFonts w:hint="eastAsia" w:ascii="仿宋" w:hAnsi="仿宋" w:eastAsia="仿宋" w:cs="仿宋"/>
          <w:b/>
          <w:bCs/>
          <w:sz w:val="32"/>
          <w:szCs w:val="32"/>
        </w:rPr>
        <w:t xml:space="preserve">    一、制定方案，加强</w:t>
      </w:r>
      <w:r>
        <w:rPr>
          <w:rFonts w:hint="eastAsia" w:ascii="仿宋" w:hAnsi="仿宋" w:eastAsia="仿宋" w:cs="仿宋"/>
          <w:b/>
          <w:bCs/>
          <w:sz w:val="32"/>
          <w:szCs w:val="32"/>
          <w:lang w:eastAsia="zh-CN"/>
        </w:rPr>
        <w:t>领导</w:t>
      </w:r>
      <w:r>
        <w:rPr>
          <w:rFonts w:hint="eastAsia" w:ascii="仿宋" w:hAnsi="仿宋" w:eastAsia="仿宋" w:cs="仿宋"/>
          <w:b/>
          <w:bCs/>
          <w:sz w:val="32"/>
          <w:szCs w:val="32"/>
        </w:rPr>
        <w:t>，确保大练兵取得实效</w:t>
      </w:r>
    </w:p>
    <w:p>
      <w:pPr>
        <w:pStyle w:val="4"/>
        <w:keepNext w:val="0"/>
        <w:keepLines w:val="0"/>
        <w:pageBreakBefore w:val="0"/>
        <w:widowControl/>
        <w:suppressLineNumbers w:val="0"/>
        <w:kinsoku/>
        <w:wordWrap/>
        <w:overflowPunct/>
        <w:topLinePunct w:val="0"/>
        <w:autoSpaceDE/>
        <w:autoSpaceDN/>
        <w:bidi w:val="0"/>
        <w:adjustRightInd/>
        <w:snapToGrid w:val="0"/>
        <w:spacing w:beforeAutospacing="0" w:after="0" w:afterAutospacing="0" w:line="560" w:lineRule="exact"/>
        <w:ind w:left="90" w:right="90" w:firstLine="639"/>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我局根据省、贵阳市两级环保部门的要求，制定了《清镇市2018年环境执法大练兵实施方案》</w:t>
      </w:r>
      <w:r>
        <w:rPr>
          <w:rFonts w:hint="eastAsia" w:ascii="仿宋_GB2312" w:hAnsi="仿宋_GB2312" w:eastAsia="仿宋_GB2312" w:cs="仿宋_GB2312"/>
          <w:color w:val="auto"/>
          <w:kern w:val="2"/>
          <w:sz w:val="32"/>
          <w:szCs w:val="32"/>
          <w:lang w:val="en-US" w:eastAsia="zh-CN" w:bidi="ar-SA"/>
        </w:rPr>
        <w:t>，成立了以市生态局局长龙邦美同志为组长、市环境监察局局长袁志东同志为副组长以及各科室负责人为成员的工作领导小组。并组织全局干部职工认真学习领会文件精神，全面动员各相关科室，结合日常或专项执法工作，将大练兵活动当作今年环境执法的重要工作来抓，切实促进我市环境空气质量的持续改善，保障人民群众的生命健康和环境安全，维护社会和谐稳定。</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仿宋" w:hAnsi="仿宋" w:eastAsia="仿宋" w:cs="仿宋"/>
          <w:b/>
          <w:color w:val="auto"/>
          <w:sz w:val="32"/>
          <w:szCs w:val="32"/>
        </w:rPr>
      </w:pPr>
      <w:r>
        <w:rPr>
          <w:rStyle w:val="7"/>
          <w:rFonts w:hint="eastAsia" w:ascii="仿宋" w:hAnsi="仿宋" w:eastAsia="仿宋" w:cs="仿宋"/>
          <w:b/>
          <w:color w:val="auto"/>
          <w:sz w:val="32"/>
          <w:szCs w:val="32"/>
          <w:shd w:val="clear" w:color="auto" w:fill="FDFEFF"/>
          <w:lang w:eastAsia="zh-CN"/>
        </w:rPr>
        <w:t>二</w:t>
      </w:r>
      <w:r>
        <w:rPr>
          <w:rStyle w:val="7"/>
          <w:rFonts w:hint="eastAsia" w:ascii="仿宋" w:hAnsi="仿宋" w:eastAsia="仿宋" w:cs="仿宋"/>
          <w:b/>
          <w:color w:val="auto"/>
          <w:sz w:val="32"/>
          <w:szCs w:val="32"/>
          <w:shd w:val="clear" w:color="auto" w:fill="FDFEFF"/>
        </w:rPr>
        <w:t>、</w:t>
      </w:r>
      <w:r>
        <w:rPr>
          <w:rFonts w:hint="eastAsia" w:ascii="仿宋" w:hAnsi="仿宋" w:eastAsia="仿宋" w:cs="仿宋"/>
          <w:b/>
          <w:color w:val="auto"/>
          <w:sz w:val="32"/>
          <w:szCs w:val="32"/>
          <w:shd w:val="clear" w:color="auto" w:fill="FDFEFF"/>
        </w:rPr>
        <w:t>高点定位，把握核心，把学习作为大练兵活动的基本动力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进一步强化执法人员环境执法能力，针对执法大练兵目标、标准以及执法人员在理论和技能等方面存在的短板，我局制定执法人员大练兵学习计划，把能否精通环保法律法规，能否熟悉自身岗位职责及任务，能否准确剖析环境违法情节，能否应处尽处应罚尽罚作为评判大练兵成效的关键。一是组织对环保法律法规进行集体学习，重点学习《水污染防治法》《环评法》等新颁布实施的环保法律法规；二是定期组织环境监察执法人员对环境行政处罚案件进行研讨分析，讨论案件办理的程序、适用法条、证据等重点、难点问题，执法人员互相交流经验，提高办案效率；三是开展卷宗规范性自查工作，提高案件办理质量，进一步规范执法行为。</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 w:hAnsi="仿宋" w:eastAsia="仿宋" w:cs="仿宋"/>
          <w:b/>
          <w:color w:val="auto"/>
          <w:sz w:val="32"/>
          <w:szCs w:val="32"/>
          <w:shd w:val="clear" w:color="auto" w:fill="FDFEFF"/>
        </w:rPr>
      </w:pPr>
      <w:r>
        <w:rPr>
          <w:rFonts w:hint="eastAsia" w:ascii="仿宋" w:hAnsi="仿宋" w:eastAsia="仿宋" w:cs="仿宋"/>
          <w:b/>
          <w:color w:val="auto"/>
          <w:sz w:val="32"/>
          <w:szCs w:val="32"/>
          <w:shd w:val="clear" w:color="auto" w:fill="FDFEFF"/>
          <w:lang w:eastAsia="zh-CN"/>
        </w:rPr>
        <w:t>三</w:t>
      </w:r>
      <w:r>
        <w:rPr>
          <w:rFonts w:hint="eastAsia" w:ascii="仿宋" w:hAnsi="仿宋" w:eastAsia="仿宋" w:cs="仿宋"/>
          <w:b/>
          <w:color w:val="auto"/>
          <w:sz w:val="32"/>
          <w:szCs w:val="32"/>
          <w:shd w:val="clear" w:color="auto" w:fill="FDFEFF"/>
        </w:rPr>
        <w:t>、战训合一，</w:t>
      </w:r>
      <w:r>
        <w:rPr>
          <w:rFonts w:hint="eastAsia" w:ascii="仿宋" w:hAnsi="仿宋" w:eastAsia="仿宋" w:cs="仿宋"/>
          <w:b/>
          <w:color w:val="auto"/>
          <w:sz w:val="32"/>
          <w:szCs w:val="32"/>
          <w:shd w:val="clear" w:color="auto" w:fill="FDFEFF"/>
          <w:lang w:eastAsia="zh-CN"/>
        </w:rPr>
        <w:t>多措并举，</w:t>
      </w:r>
      <w:r>
        <w:rPr>
          <w:rFonts w:hint="eastAsia" w:ascii="仿宋" w:hAnsi="仿宋" w:eastAsia="仿宋" w:cs="仿宋"/>
          <w:b/>
          <w:color w:val="auto"/>
          <w:sz w:val="32"/>
          <w:szCs w:val="32"/>
          <w:shd w:val="clear" w:color="auto" w:fill="FDFEFF"/>
        </w:rPr>
        <w:t>把实战作为大练兵活动的基本手段</w:t>
      </w:r>
    </w:p>
    <w:p>
      <w:pPr>
        <w:pStyle w:val="4"/>
        <w:keepNext w:val="0"/>
        <w:keepLines w:val="0"/>
        <w:pageBreakBefore w:val="0"/>
        <w:widowControl/>
        <w:suppressLineNumbers w:val="0"/>
        <w:kinsoku/>
        <w:wordWrap/>
        <w:overflowPunct/>
        <w:topLinePunct w:val="0"/>
        <w:autoSpaceDE/>
        <w:autoSpaceDN/>
        <w:bidi w:val="0"/>
        <w:adjustRightInd/>
        <w:snapToGrid w:val="0"/>
        <w:spacing w:beforeAutospacing="0" w:after="0" w:afterAutospacing="0" w:line="560" w:lineRule="exact"/>
        <w:ind w:left="90" w:right="90" w:firstLine="68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在大练兵期间活动期间，我局不单独部署工作任务，而是直接将大练兵活动充分融合到中央环保督查整改、污染源日常监管、专项检查、群众投诉或媒体反映环境违法案件查处和正在开展的“环保风暴”行动等执法工作当中。坚持学以致用，在实战中提高知识、技能和本领，坚决克服练兵和实战“两张皮”现象，主要采取以下措施开展大练兵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一是持续开展环境执法“风暴行动”。</w:t>
      </w:r>
      <w:r>
        <w:rPr>
          <w:rFonts w:hint="eastAsia" w:ascii="仿宋_GB2312" w:hAnsi="仿宋_GB2312" w:eastAsia="仿宋_GB2312" w:cs="仿宋_GB2312"/>
          <w:b w:val="0"/>
          <w:bCs w:val="0"/>
          <w:color w:val="auto"/>
          <w:kern w:val="2"/>
          <w:sz w:val="32"/>
          <w:szCs w:val="32"/>
          <w:lang w:val="en-US" w:eastAsia="zh-CN" w:bidi="ar-SA"/>
        </w:rPr>
        <w:t>执法突出“严”，“六个一律”环保“利剑”执法专项行动成果，持续改善环境质量，2018年环监局集中力量，进一步深化“六个一律”环保“利剑”执法专项行动，持续开展打击“黑废水”、“黑烟囱”、“黑废渣”、“黑废油”、“黑项目”、“黑辐射”、“黑数据”、“黑名单”等“八黑”执法风暴行动，严厉打击各类环境违法犯罪行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二是开展专项行动。</w:t>
      </w:r>
      <w:r>
        <w:rPr>
          <w:rFonts w:hint="eastAsia" w:ascii="仿宋_GB2312" w:hAnsi="仿宋_GB2312" w:eastAsia="仿宋_GB2312" w:cs="仿宋_GB2312"/>
          <w:color w:val="auto"/>
          <w:kern w:val="2"/>
          <w:sz w:val="32"/>
          <w:szCs w:val="32"/>
          <w:lang w:val="en-US" w:eastAsia="zh-CN" w:bidi="ar-SA"/>
        </w:rPr>
        <w:t>环境监察局执法人员每月至少对饮用水源地开展一次检查。今年1-10月，共出动执法人员50余人次，车辆11余台次检查饮用水源保护区内排污单位30余家；开展“绿色护考”专项行动，成立了考前检查、考点巡考、投诉处理三个工作组，在6月1日至6月26日期间组织15批次、89人次对各考点及住宿地周边开展噪声污染源专项执法检查，共检查建筑工地12家次、娱乐场所27家次，机械加工点117家次，发放《加强噪声管理的通知》90余份，督促各单位严格控制施工噪声，确保创造一个安静的考试环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三是开展砖瓦行业环保专项整治工作。</w:t>
      </w:r>
      <w:r>
        <w:rPr>
          <w:rFonts w:hint="eastAsia" w:ascii="仿宋_GB2312" w:hAnsi="仿宋_GB2312" w:eastAsia="仿宋_GB2312" w:cs="仿宋_GB2312"/>
          <w:b w:val="0"/>
          <w:bCs w:val="0"/>
          <w:color w:val="auto"/>
          <w:kern w:val="2"/>
          <w:sz w:val="32"/>
          <w:szCs w:val="32"/>
          <w:lang w:val="en-US" w:eastAsia="zh-CN" w:bidi="ar-SA"/>
        </w:rPr>
        <w:t>按照《贵阳市砖瓦行业环保专项检查工作方案》的要求，今年7月以来，我市开展了砖瓦行业专项执法工作。组织清镇市中心页岩砖厂等13家页岩砖厂负责人召开废气治理工作会议。并于7月至8月，环境监察执法人员与环境监测人员联合对13家页岩砖厂开展监督性监测。监测结果显示，各砖厂烟气烟尘、二氧化硫、氮氧化物等污染物折算浓度均存在超标现象。我局已责令我市13家页岩砖厂，至今未复产，并对5个方面的问题进行治理：一是安装脱硫除尘设施，实现烟气二氧化硫、粉尘、氮氧化物、氟化物达标排放；二是安装在线监测系统，对排放烟气进行监控；三是对生活污水进行治理；四是对场地进行硬化；五是修建原料篷，将原料放入大棚堆放。目前各砖厂均在安装脱硫除尘设施及在线监控设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四是开展“五小”再生利用行业清理整顿工作。</w:t>
      </w:r>
      <w:r>
        <w:rPr>
          <w:rFonts w:hint="eastAsia" w:ascii="仿宋_GB2312" w:hAnsi="仿宋_GB2312" w:eastAsia="仿宋_GB2312" w:cs="仿宋_GB2312"/>
          <w:b w:val="0"/>
          <w:bCs w:val="0"/>
          <w:color w:val="auto"/>
          <w:kern w:val="2"/>
          <w:sz w:val="32"/>
          <w:szCs w:val="32"/>
          <w:lang w:val="en-US" w:eastAsia="zh-CN" w:bidi="ar-SA"/>
        </w:rPr>
        <w:t>联合市发改局、市商务局等部门制定了“清镇市联合开展电子废物、废旧轮胎、废塑料、废旧衣服、废旧家电拆解等再生利用行业清理整顿工作方案”。目前，该项工作正在进行“五小”行业清理整顿摸排阶段之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五是开展环境安全大检查行动。</w:t>
      </w:r>
      <w:r>
        <w:rPr>
          <w:rFonts w:hint="eastAsia" w:ascii="仿宋_GB2312" w:hAnsi="仿宋_GB2312" w:eastAsia="仿宋_GB2312" w:cs="仿宋_GB2312"/>
          <w:b w:val="0"/>
          <w:bCs w:val="0"/>
          <w:color w:val="auto"/>
          <w:kern w:val="2"/>
          <w:sz w:val="32"/>
          <w:szCs w:val="32"/>
          <w:lang w:val="en-US" w:eastAsia="zh-CN" w:bidi="ar-SA"/>
        </w:rPr>
        <w:t>制定了环境安全大检查工作方案，在全市范围内开展了一系列专项执法检查。一是对重点风险源企业开展现场检查。二是联合公安、检察部门开展危险废物专项检查行动。对辖区内化工、医药等危险废物重点产生企业实施现场检查。三是开展放射源专项检查行动。对辖区内贵州金晟特无损检测公司等4家放射源使用企业辐射安全防护情况进行检查。四是开展集中式饮用水源地环境排查。对红枫湖饮用水源地周边已被拆除的企业进行巡查。五是及时处理信访投诉，依法保护人民群众的合法环境权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六是严格信息报送。</w:t>
      </w:r>
      <w:r>
        <w:rPr>
          <w:rFonts w:hint="eastAsia" w:ascii="仿宋_GB2312" w:hAnsi="仿宋_GB2312" w:eastAsia="仿宋_GB2312" w:cs="仿宋_GB2312"/>
          <w:color w:val="auto"/>
          <w:kern w:val="2"/>
          <w:sz w:val="32"/>
          <w:szCs w:val="32"/>
          <w:lang w:val="en-US" w:eastAsia="zh-CN" w:bidi="ar-SA"/>
        </w:rPr>
        <w:t>我局安排有专人负责，准确、准时上报工作进展情况，及时公开执法工作信息。及时将下达处罚决定的案件在网上进行公示，接受社会的监督。</w:t>
      </w:r>
    </w:p>
    <w:p>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五</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铁腕执法，违法必究，把案件查处量作为检验大练兵的成效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shd w:val="clear" w:color="auto" w:fill="FFFFFF"/>
        </w:rPr>
      </w:pPr>
      <w:r>
        <w:rPr>
          <w:rFonts w:hint="eastAsia" w:ascii="仿宋" w:hAnsi="仿宋" w:eastAsia="仿宋" w:cs="仿宋"/>
          <w:color w:val="auto"/>
          <w:kern w:val="0"/>
          <w:sz w:val="32"/>
          <w:szCs w:val="32"/>
          <w:shd w:val="clear" w:color="auto" w:fill="FFFFFF"/>
          <w:lang w:val="en-US" w:eastAsia="zh-CN" w:bidi="ar"/>
        </w:rPr>
        <w:t>截止目前，共出动环境监察人员1100余人次，检查企业800余家次，联合公安等部门检查6次，开展夜间暗查38次，</w:t>
      </w:r>
      <w:r>
        <w:rPr>
          <w:rFonts w:hint="eastAsia" w:ascii="仿宋" w:hAnsi="仿宋" w:eastAsia="仿宋" w:cs="仿宋"/>
          <w:color w:val="auto"/>
          <w:sz w:val="32"/>
          <w:szCs w:val="32"/>
          <w:lang w:eastAsia="zh-CN"/>
        </w:rPr>
        <w:t>办理环保信访投诉案件</w:t>
      </w:r>
      <w:r>
        <w:rPr>
          <w:rFonts w:hint="eastAsia" w:ascii="仿宋" w:hAnsi="仿宋" w:eastAsia="仿宋" w:cs="仿宋"/>
          <w:color w:val="auto"/>
          <w:sz w:val="32"/>
          <w:szCs w:val="32"/>
          <w:lang w:val="en-US" w:eastAsia="zh-CN"/>
        </w:rPr>
        <w:t>534件，</w:t>
      </w:r>
      <w:r>
        <w:rPr>
          <w:rFonts w:hint="eastAsia" w:ascii="仿宋" w:hAnsi="仿宋" w:eastAsia="仿宋" w:cs="仿宋"/>
          <w:color w:val="auto"/>
          <w:sz w:val="32"/>
          <w:szCs w:val="32"/>
          <w:lang w:eastAsia="zh-CN"/>
        </w:rPr>
        <w:t>立案查处环境违法案件</w:t>
      </w:r>
      <w:r>
        <w:rPr>
          <w:rFonts w:hint="eastAsia" w:ascii="仿宋" w:hAnsi="仿宋" w:eastAsia="仿宋" w:cs="仿宋"/>
          <w:color w:val="auto"/>
          <w:sz w:val="32"/>
          <w:szCs w:val="32"/>
          <w:lang w:val="en-US" w:eastAsia="zh-CN"/>
        </w:rPr>
        <w:t>59起，其中</w:t>
      </w:r>
      <w:r>
        <w:rPr>
          <w:rFonts w:hint="eastAsia" w:ascii="仿宋" w:hAnsi="仿宋" w:eastAsia="仿宋" w:cs="仿宋"/>
          <w:color w:val="auto"/>
          <w:kern w:val="0"/>
          <w:sz w:val="32"/>
          <w:szCs w:val="32"/>
          <w:shd w:val="clear" w:color="auto" w:fill="FFFFFF"/>
          <w:lang w:val="en-US" w:eastAsia="zh-CN" w:bidi="ar"/>
        </w:rPr>
        <w:t>按照《环保法》四个配套办法办理</w:t>
      </w:r>
      <w:r>
        <w:rPr>
          <w:rFonts w:hint="eastAsia" w:ascii="仿宋" w:hAnsi="仿宋" w:eastAsia="仿宋" w:cs="仿宋"/>
          <w:color w:val="auto"/>
          <w:sz w:val="32"/>
          <w:szCs w:val="32"/>
          <w:lang w:val="en-US" w:eastAsia="zh-CN"/>
        </w:rPr>
        <w:t>移送公安行政拘留2起，实施按时计罚1起，</w:t>
      </w:r>
      <w:r>
        <w:rPr>
          <w:rFonts w:hint="eastAsia" w:ascii="仿宋" w:hAnsi="仿宋" w:eastAsia="仿宋" w:cs="仿宋"/>
          <w:color w:val="auto"/>
          <w:sz w:val="32"/>
          <w:szCs w:val="32"/>
        </w:rPr>
        <w:t>下达处罚决定</w:t>
      </w:r>
      <w:r>
        <w:rPr>
          <w:rFonts w:hint="eastAsia" w:ascii="仿宋" w:hAnsi="仿宋" w:eastAsia="仿宋" w:cs="仿宋"/>
          <w:color w:val="auto"/>
          <w:sz w:val="32"/>
          <w:szCs w:val="32"/>
          <w:lang w:val="en-US" w:eastAsia="zh-CN"/>
        </w:rPr>
        <w:t>58</w:t>
      </w:r>
      <w:r>
        <w:rPr>
          <w:rFonts w:hint="eastAsia" w:ascii="仿宋" w:hAnsi="仿宋" w:eastAsia="仿宋" w:cs="仿宋"/>
          <w:color w:val="auto"/>
          <w:sz w:val="32"/>
          <w:szCs w:val="32"/>
          <w:lang w:eastAsia="zh-CN"/>
        </w:rPr>
        <w:t>起</w:t>
      </w:r>
      <w:r>
        <w:rPr>
          <w:rFonts w:hint="eastAsia" w:ascii="仿宋" w:hAnsi="仿宋" w:eastAsia="仿宋" w:cs="仿宋"/>
          <w:color w:val="auto"/>
          <w:sz w:val="32"/>
          <w:szCs w:val="32"/>
        </w:rPr>
        <w:t>，下达处罚金额</w:t>
      </w:r>
      <w:r>
        <w:rPr>
          <w:rFonts w:hint="eastAsia" w:ascii="仿宋" w:hAnsi="仿宋" w:eastAsia="仿宋" w:cs="仿宋"/>
          <w:color w:val="auto"/>
          <w:sz w:val="32"/>
          <w:szCs w:val="32"/>
          <w:lang w:val="en-US" w:eastAsia="zh-CN"/>
        </w:rPr>
        <w:t>1337.9555</w:t>
      </w:r>
      <w:r>
        <w:rPr>
          <w:rFonts w:hint="eastAsia" w:ascii="仿宋" w:hAnsi="仿宋" w:eastAsia="仿宋" w:cs="仿宋"/>
          <w:color w:val="auto"/>
          <w:sz w:val="32"/>
          <w:szCs w:val="32"/>
        </w:rPr>
        <w:t>万元，已</w:t>
      </w:r>
      <w:r>
        <w:rPr>
          <w:rFonts w:hint="eastAsia" w:ascii="仿宋" w:hAnsi="仿宋" w:eastAsia="仿宋" w:cs="仿宋"/>
          <w:color w:val="auto"/>
          <w:sz w:val="32"/>
          <w:szCs w:val="32"/>
          <w:lang w:eastAsia="zh-CN"/>
        </w:rPr>
        <w:t>执行</w:t>
      </w:r>
      <w:r>
        <w:rPr>
          <w:rFonts w:hint="eastAsia" w:ascii="仿宋" w:hAnsi="仿宋" w:eastAsia="仿宋" w:cs="仿宋"/>
          <w:color w:val="auto"/>
          <w:sz w:val="32"/>
          <w:szCs w:val="32"/>
          <w:lang w:val="en-US" w:eastAsia="zh-CN"/>
        </w:rPr>
        <w:t>29</w:t>
      </w:r>
      <w:r>
        <w:rPr>
          <w:rFonts w:hint="eastAsia" w:ascii="仿宋" w:hAnsi="仿宋" w:eastAsia="仿宋" w:cs="仿宋"/>
          <w:color w:val="auto"/>
          <w:sz w:val="32"/>
          <w:szCs w:val="32"/>
        </w:rPr>
        <w:t>起</w:t>
      </w:r>
      <w:r>
        <w:rPr>
          <w:rFonts w:hint="eastAsia" w:ascii="仿宋" w:hAnsi="仿宋" w:eastAsia="仿宋" w:cs="仿宋"/>
          <w:color w:val="auto"/>
          <w:sz w:val="32"/>
          <w:szCs w:val="32"/>
          <w:lang w:eastAsia="zh-CN"/>
        </w:rPr>
        <w:t>，执行处罚</w:t>
      </w:r>
      <w:r>
        <w:rPr>
          <w:rFonts w:hint="eastAsia" w:ascii="仿宋" w:hAnsi="仿宋" w:eastAsia="仿宋" w:cs="仿宋"/>
          <w:color w:val="auto"/>
          <w:sz w:val="32"/>
          <w:szCs w:val="32"/>
        </w:rPr>
        <w:t>金额</w:t>
      </w:r>
      <w:r>
        <w:rPr>
          <w:rFonts w:hint="eastAsia" w:ascii="仿宋" w:hAnsi="仿宋" w:eastAsia="仿宋" w:cs="仿宋"/>
          <w:color w:val="auto"/>
          <w:sz w:val="32"/>
          <w:szCs w:val="32"/>
          <w:lang w:val="en-US" w:eastAsia="zh-CN"/>
        </w:rPr>
        <w:t>324.1</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bookmarkStart w:id="0" w:name="_GoBack"/>
      <w:bookmarkEnd w:id="0"/>
      <w:r>
        <w:rPr>
          <w:rFonts w:hint="eastAsia" w:ascii="仿宋_GB2312" w:hAnsi="仿宋_GB2312" w:eastAsia="仿宋_GB2312" w:cs="仿宋_GB2312"/>
          <w:color w:val="auto"/>
          <w:sz w:val="32"/>
          <w:szCs w:val="32"/>
          <w:shd w:val="clear" w:color="auto" w:fill="FFFFFF"/>
          <w:lang w:eastAsia="zh-CN"/>
        </w:rPr>
        <w:t>尤其是</w:t>
      </w:r>
      <w:r>
        <w:rPr>
          <w:rFonts w:hint="eastAsia" w:ascii="仿宋_GB2312" w:hAnsi="仿宋_GB2312" w:eastAsia="仿宋_GB2312" w:cs="仿宋_GB2312"/>
          <w:color w:val="auto"/>
          <w:sz w:val="32"/>
          <w:szCs w:val="32"/>
          <w:shd w:val="clear" w:color="auto" w:fill="FFFFFF"/>
        </w:rPr>
        <w:t>查处了一批典型案件</w:t>
      </w:r>
      <w:r>
        <w:rPr>
          <w:rFonts w:hint="eastAsia" w:ascii="仿宋_GB2312" w:hAnsi="仿宋_GB2312" w:eastAsia="仿宋_GB2312" w:cs="仿宋_GB2312"/>
          <w:color w:val="auto"/>
          <w:sz w:val="32"/>
          <w:szCs w:val="32"/>
          <w:shd w:val="clear" w:color="auto" w:fill="FFFFFF"/>
          <w:lang w:eastAsia="zh-CN"/>
        </w:rPr>
        <w:t>，具体情况如下：</w:t>
      </w:r>
    </w:p>
    <w:p>
      <w:pPr>
        <w:keepNext w:val="0"/>
        <w:keepLines w:val="0"/>
        <w:pageBreakBefore w:val="0"/>
        <w:tabs>
          <w:tab w:val="left" w:pos="6720"/>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2"/>
          <w:sz w:val="32"/>
          <w:szCs w:val="32"/>
          <w:shd w:val="clear" w:color="auto" w:fill="FFFFFF"/>
          <w:lang w:val="en-US" w:eastAsia="zh-CN"/>
        </w:rPr>
      </w:pPr>
      <w:r>
        <w:rPr>
          <w:rFonts w:hint="eastAsia" w:ascii="楷体" w:hAnsi="楷体" w:eastAsia="楷体" w:cs="楷体"/>
          <w:b w:val="0"/>
          <w:bCs w:val="0"/>
          <w:color w:val="auto"/>
          <w:sz w:val="32"/>
          <w:szCs w:val="32"/>
          <w:lang w:eastAsia="zh-CN"/>
        </w:rPr>
        <w:t>（一）查办</w:t>
      </w:r>
      <w:r>
        <w:rPr>
          <w:rFonts w:hint="eastAsia" w:ascii="楷体" w:hAnsi="楷体" w:eastAsia="楷体" w:cs="楷体"/>
          <w:b w:val="0"/>
          <w:bCs w:val="0"/>
          <w:color w:val="auto"/>
          <w:sz w:val="32"/>
          <w:szCs w:val="32"/>
          <w:lang w:val="en-US" w:eastAsia="zh-CN"/>
        </w:rPr>
        <w:t>按日计罚案件1起。</w:t>
      </w:r>
      <w:r>
        <w:rPr>
          <w:rFonts w:hint="eastAsia" w:ascii="仿宋" w:hAnsi="仿宋" w:eastAsia="仿宋" w:cs="仿宋"/>
          <w:b/>
          <w:bCs/>
          <w:color w:val="auto"/>
          <w:sz w:val="32"/>
          <w:szCs w:val="32"/>
          <w:lang w:val="en-US" w:eastAsia="zh-CN"/>
        </w:rPr>
        <w:t xml:space="preserve"> </w:t>
      </w:r>
      <w:r>
        <w:rPr>
          <w:rFonts w:hint="eastAsia" w:ascii="仿宋_GB2312" w:hAnsi="仿宋_GB2312" w:eastAsia="仿宋_GB2312" w:cs="仿宋_GB2312"/>
          <w:color w:val="auto"/>
          <w:kern w:val="2"/>
          <w:sz w:val="32"/>
          <w:szCs w:val="32"/>
          <w:shd w:val="clear" w:color="auto" w:fill="FFFFFF"/>
          <w:lang w:val="en-US" w:eastAsia="zh-CN"/>
        </w:rPr>
        <w:t>2018年6月21日，清镇市环境监察局执法人员现场检查时，发现贵阳中博农牧业有限公司污染治理设施与产污能力不匹配，收集池已满溢，无应急处理能力，姨妈塘治理项目滞后。我局于2018年6月29日向该公司送达了《责令改正违法行为决定书》，责令该公司12日内完成阴河塘、姨妈塘治理项目。2018年7月11日，我局再次到现场检查，发现该公司未按责改令限期完成整改。该公司的违法排污行为仍未停止，我局根据《中华人民共和国环境保护法》第五十九条第一款及《环境保护主管部门实施按日连续处罚办法》第十七条的规定，对该公司实施自2018年6月30日起至2018年7月11日止（共计12日）的按日连续处罚：罚款120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2"/>
          <w:sz w:val="32"/>
          <w:szCs w:val="32"/>
          <w:shd w:val="clear" w:color="auto" w:fill="FFFFFF"/>
          <w:lang w:val="en-US" w:eastAsia="zh-CN"/>
        </w:rPr>
      </w:pPr>
      <w:r>
        <w:rPr>
          <w:rFonts w:hint="eastAsia" w:ascii="楷体" w:hAnsi="楷体" w:eastAsia="楷体" w:cs="楷体"/>
          <w:b w:val="0"/>
          <w:bCs w:val="0"/>
          <w:color w:val="auto"/>
          <w:sz w:val="32"/>
          <w:szCs w:val="32"/>
          <w:lang w:eastAsia="zh-CN"/>
        </w:rPr>
        <w:t>（二）移交公安行政拘留</w:t>
      </w:r>
      <w:r>
        <w:rPr>
          <w:rFonts w:hint="eastAsia" w:ascii="楷体" w:hAnsi="楷体" w:eastAsia="楷体" w:cs="楷体"/>
          <w:b w:val="0"/>
          <w:bCs w:val="0"/>
          <w:color w:val="auto"/>
          <w:sz w:val="32"/>
          <w:szCs w:val="32"/>
          <w:lang w:val="en-US" w:eastAsia="zh-CN"/>
        </w:rPr>
        <w:t>2起。</w:t>
      </w:r>
      <w:r>
        <w:rPr>
          <w:rFonts w:hint="eastAsia" w:ascii="仿宋_GB2312" w:hAnsi="仿宋_GB2312" w:eastAsia="仿宋_GB2312" w:cs="仿宋_GB2312"/>
          <w:color w:val="auto"/>
          <w:kern w:val="2"/>
          <w:sz w:val="32"/>
          <w:szCs w:val="32"/>
          <w:shd w:val="clear" w:color="auto" w:fill="FFFFFF"/>
          <w:lang w:val="en-US" w:eastAsia="zh-CN"/>
        </w:rPr>
        <w:t>一是刘某等三人擅自向洼地内倾倒粪污被实施行政拘留五日案。2018年5月6日，清镇市环境监察局接群众举报，在清镇市麦格乡麦格村大坪有人利用渗坑私自倾倒排放粪污。经调查，发现现场洼地内倾倒有大量粪便、粪水，粪便、粪水已通过洼地渗透对附近麦格乡麦西村饮用水造成了污染，倾倒粪便的人员是刘某等三人。按照环保法律法规，我局将案件移交公安机关，刘某等三人均被公安机关实施行政拘留5日。二是贵州工商职业学院涉嫌私设暗管向外违法排污被实施行政拘留五日案。2018年9月13日，清镇市环境监察局接群众举报，贵州工商职业学院严重违规违法排放生活污水。当日，我局环境监察人员现场调查发现：1.位于该校二号教师公寓楼旁的生活污水提升泵站污水收集池内有一暗管，该暗管通过提升泵站草丛排向学校围墙边，现场正在向外排放未经处理的生活污水；2.新教师公寓楼旁有一水泥管道，现场正在对外排放污水。经我局环境监测人员现场采样送检分析，外排生活污水COD、氨氮等污染物超标。我局依法将该案件移送公安机关，公安机关对其涉案人员余某实施行政拘留5日。</w:t>
      </w:r>
    </w:p>
    <w:p>
      <w:pPr>
        <w:pStyle w:val="4"/>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90" w:right="90" w:firstLine="680"/>
        <w:jc w:val="both"/>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w:t>
      </w:r>
      <w:r>
        <w:rPr>
          <w:rFonts w:hint="eastAsia" w:ascii="仿宋" w:hAnsi="仿宋" w:eastAsia="仿宋" w:cs="仿宋"/>
          <w:b/>
          <w:color w:val="000000"/>
          <w:sz w:val="32"/>
          <w:szCs w:val="32"/>
          <w:shd w:val="clear" w:color="auto" w:fill="FDFEFF"/>
        </w:rPr>
        <w:t>改进作风，完善机制，将长效作为大练兵活动的基本目标</w:t>
      </w:r>
      <w:r>
        <w:rPr>
          <w:rFonts w:hint="eastAsia" w:ascii="仿宋" w:hAnsi="仿宋" w:eastAsia="仿宋" w:cs="仿宋"/>
          <w:b/>
          <w:color w:val="000000"/>
          <w:sz w:val="32"/>
          <w:szCs w:val="32"/>
        </w:rPr>
        <w:br w:type="textWrapping"/>
      </w:r>
      <w:r>
        <w:rPr>
          <w:rFonts w:hint="eastAsia" w:ascii="仿宋" w:hAnsi="仿宋" w:eastAsia="仿宋" w:cs="仿宋"/>
          <w:color w:val="333333"/>
          <w:kern w:val="0"/>
          <w:sz w:val="32"/>
          <w:szCs w:val="32"/>
        </w:rPr>
        <w:t xml:space="preserve">   </w:t>
      </w: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sz w:val="32"/>
          <w:szCs w:val="32"/>
          <w:shd w:val="clear" w:color="auto" w:fill="FFFFFF"/>
          <w:lang w:val="en-US" w:eastAsia="zh-CN"/>
        </w:rPr>
        <w:t>通过开展环保执法大练兵活动以及省、市各级环保部门的培训和业务指导，在全体环境执法人员的共同努力下，我市环境监察执法办理案件无论数量还是质量，都有很大突破，环境监察执法人员整体政治觉悟、执法水平以及打击环境违法犯罪的能力得到了显著提高，</w:t>
      </w:r>
      <w:r>
        <w:rPr>
          <w:rFonts w:hint="eastAsia" w:ascii="仿宋_GB2312" w:hAnsi="仿宋_GB2312" w:eastAsia="仿宋_GB2312" w:cs="仿宋_GB2312"/>
          <w:color w:val="auto"/>
          <w:kern w:val="2"/>
          <w:sz w:val="32"/>
          <w:szCs w:val="32"/>
          <w:lang w:val="en-US" w:eastAsia="zh-CN" w:bidi="ar-SA"/>
        </w:rPr>
        <w:t>执法人员逐渐熟练掌握了现场监察执法要点、熟悉环境执法程序和各类文书制作、规范运用环境保护法律法规，</w:t>
      </w:r>
      <w:r>
        <w:rPr>
          <w:rFonts w:hint="eastAsia" w:ascii="仿宋_GB2312" w:hAnsi="仿宋_GB2312" w:eastAsia="仿宋_GB2312" w:cs="仿宋_GB2312"/>
          <w:color w:val="auto"/>
          <w:sz w:val="32"/>
          <w:szCs w:val="32"/>
          <w:shd w:val="clear" w:color="auto" w:fill="FFFFFF"/>
          <w:lang w:val="en-US" w:eastAsia="zh-CN"/>
        </w:rPr>
        <w:t>执法力度不断得到加强</w:t>
      </w: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环境执法是环境保护工作中的一个重要环节，落实好环境执法工作是确保环境安全、提升环境质量的重要途径，我市将以环境执法大练兵活动为契机，</w:t>
      </w:r>
      <w:r>
        <w:rPr>
          <w:rFonts w:hint="eastAsia" w:ascii="仿宋_GB2312" w:hAnsi="仿宋_GB2312" w:eastAsia="仿宋_GB2312" w:cs="仿宋_GB2312"/>
          <w:sz w:val="32"/>
          <w:szCs w:val="32"/>
          <w:shd w:val="clear" w:color="auto" w:fill="FFFFFF"/>
          <w:lang w:eastAsia="zh-CN"/>
        </w:rPr>
        <w:t>在下一步工作中，我局将</w:t>
      </w:r>
      <w:r>
        <w:rPr>
          <w:rFonts w:hint="eastAsia" w:ascii="仿宋_GB2312" w:hAnsi="仿宋_GB2312" w:eastAsia="仿宋_GB2312" w:cs="仿宋_GB2312"/>
          <w:sz w:val="32"/>
          <w:szCs w:val="32"/>
          <w:shd w:val="clear" w:color="auto" w:fill="FFFFFF"/>
        </w:rPr>
        <w:t>结合当前环境执法重点工作，</w:t>
      </w:r>
      <w:r>
        <w:rPr>
          <w:rFonts w:hint="eastAsia" w:ascii="仿宋_GB2312" w:hAnsi="仿宋_GB2312" w:eastAsia="仿宋_GB2312" w:cs="仿宋_GB2312"/>
          <w:sz w:val="32"/>
          <w:szCs w:val="32"/>
          <w:shd w:val="clear" w:color="auto" w:fill="FFFFFF"/>
          <w:lang w:eastAsia="zh-CN"/>
        </w:rPr>
        <w:t>以问题为导向，</w:t>
      </w:r>
      <w:r>
        <w:rPr>
          <w:rFonts w:hint="eastAsia" w:ascii="仿宋_GB2312" w:hAnsi="仿宋_GB2312" w:eastAsia="仿宋_GB2312" w:cs="仿宋_GB2312"/>
          <w:sz w:val="32"/>
          <w:szCs w:val="32"/>
          <w:shd w:val="clear" w:color="auto" w:fill="FFFFFF"/>
        </w:rPr>
        <w:t>对照新《环保法》及四个配套办法，全面梳理环境违法案件，深入开展“回头看”，按照有法必依、执法必严、违法必究的原则，对环境违法的行为发现一起、查处一起。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shd w:val="clear" w:color="auto" w:fill="FFFFFF"/>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90" w:right="90" w:firstLine="680"/>
        <w:jc w:val="both"/>
        <w:textAlignment w:val="auto"/>
        <w:outlineLvl w:val="9"/>
        <w:rPr>
          <w:rFonts w:hint="eastAsia" w:ascii="仿宋_GB2312" w:hAnsi="仿宋_GB2312" w:eastAsia="仿宋_GB2312" w:cs="仿宋_GB2312"/>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sz w:val="32"/>
          <w:szCs w:val="32"/>
          <w:shd w:val="clear" w:color="auto" w:fill="FFFFFF"/>
          <w:lang w:val="en-US" w:eastAsia="zh-CN"/>
        </w:rPr>
        <w:t xml:space="preserve"> 清镇市环境监察局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 xml:space="preserve">                              2018年11月16日</w:t>
      </w:r>
    </w:p>
    <w:p>
      <w:pPr>
        <w:keepNext w:val="0"/>
        <w:keepLines w:val="0"/>
        <w:pageBreakBefore w:val="0"/>
        <w:widowControl/>
        <w:kinsoku/>
        <w:wordWrap/>
        <w:overflowPunct/>
        <w:topLinePunct w:val="0"/>
        <w:autoSpaceDE/>
        <w:autoSpaceDN/>
        <w:bidi w:val="0"/>
        <w:adjustRightInd/>
        <w:spacing w:afterLines="50" w:line="560" w:lineRule="exact"/>
        <w:ind w:right="360" w:firstLine="640" w:firstLineChars="200"/>
        <w:jc w:val="left"/>
        <w:textAlignment w:val="auto"/>
        <w:rPr>
          <w:rFonts w:hint="eastAsia" w:ascii="仿宋" w:hAnsi="仿宋" w:eastAsia="仿宋" w:cs="仿宋"/>
          <w:color w:val="333333"/>
          <w:kern w:val="0"/>
          <w:sz w:val="32"/>
          <w:szCs w:val="32"/>
          <w:lang w:val="en-US" w:eastAsia="zh-CN"/>
        </w:rPr>
      </w:pPr>
    </w:p>
    <w:p>
      <w:pPr>
        <w:keepNext w:val="0"/>
        <w:keepLines w:val="0"/>
        <w:pageBreakBefore w:val="0"/>
        <w:tabs>
          <w:tab w:val="left" w:pos="5404"/>
        </w:tabs>
        <w:kinsoku/>
        <w:wordWrap/>
        <w:overflowPunct/>
        <w:topLinePunct w:val="0"/>
        <w:autoSpaceDE/>
        <w:autoSpaceDN/>
        <w:bidi w:val="0"/>
        <w:adjustRightInd/>
        <w:spacing w:line="560" w:lineRule="exact"/>
        <w:jc w:val="both"/>
        <w:textAlignment w:val="auto"/>
        <w:rPr>
          <w:rFonts w:hint="eastAsia" w:ascii="宋体" w:hAnsi="宋体" w:eastAsia="宋体" w:cs="宋体"/>
          <w:sz w:val="24"/>
          <w:lang w:eastAsia="zh-CN"/>
        </w:rPr>
      </w:pPr>
      <w:r>
        <w:rPr>
          <w:rFonts w:hint="eastAsia" w:ascii="宋体" w:hAnsi="宋体" w:eastAsia="宋体" w:cs="宋体"/>
          <w:sz w:val="24"/>
          <w:lang w:eastAsia="zh-CN"/>
        </w:rPr>
        <w:tab/>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63987"/>
    <w:rsid w:val="00057347"/>
    <w:rsid w:val="000E797B"/>
    <w:rsid w:val="000F0CBC"/>
    <w:rsid w:val="00457754"/>
    <w:rsid w:val="005440EE"/>
    <w:rsid w:val="0056133A"/>
    <w:rsid w:val="005C4EC3"/>
    <w:rsid w:val="007A6A9A"/>
    <w:rsid w:val="00803607"/>
    <w:rsid w:val="008450F3"/>
    <w:rsid w:val="008976C2"/>
    <w:rsid w:val="008D4EA7"/>
    <w:rsid w:val="00E147E4"/>
    <w:rsid w:val="030A4363"/>
    <w:rsid w:val="04CF4B87"/>
    <w:rsid w:val="0B7223D6"/>
    <w:rsid w:val="10D120F6"/>
    <w:rsid w:val="170F27A5"/>
    <w:rsid w:val="1BA37DCC"/>
    <w:rsid w:val="1CB4583A"/>
    <w:rsid w:val="1EB0657B"/>
    <w:rsid w:val="21371B6D"/>
    <w:rsid w:val="236A4211"/>
    <w:rsid w:val="23DD0795"/>
    <w:rsid w:val="249C19D5"/>
    <w:rsid w:val="29856873"/>
    <w:rsid w:val="2A074B11"/>
    <w:rsid w:val="2C101C5F"/>
    <w:rsid w:val="2D265D7A"/>
    <w:rsid w:val="2D901700"/>
    <w:rsid w:val="31DC31A3"/>
    <w:rsid w:val="356D0BDB"/>
    <w:rsid w:val="3A43705C"/>
    <w:rsid w:val="3B07759E"/>
    <w:rsid w:val="3C727A55"/>
    <w:rsid w:val="4156485D"/>
    <w:rsid w:val="4AEF0C3F"/>
    <w:rsid w:val="51B264A6"/>
    <w:rsid w:val="5C443CAC"/>
    <w:rsid w:val="5E6260DF"/>
    <w:rsid w:val="609D1E01"/>
    <w:rsid w:val="61BC07FA"/>
    <w:rsid w:val="627013B3"/>
    <w:rsid w:val="67FA2F1C"/>
    <w:rsid w:val="684747CA"/>
    <w:rsid w:val="687F5040"/>
    <w:rsid w:val="6A18267F"/>
    <w:rsid w:val="6A1C1E20"/>
    <w:rsid w:val="6A583B13"/>
    <w:rsid w:val="6B7534B3"/>
    <w:rsid w:val="6EBD04A1"/>
    <w:rsid w:val="6FB71DA1"/>
    <w:rsid w:val="729E1BCA"/>
    <w:rsid w:val="746F1AA8"/>
    <w:rsid w:val="77163987"/>
    <w:rsid w:val="7A08399F"/>
    <w:rsid w:val="7A2F3DBD"/>
    <w:rsid w:val="7A6C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apple-converted-space"/>
    <w:basedOn w:val="5"/>
    <w:qFormat/>
    <w:uiPriority w:val="0"/>
  </w:style>
  <w:style w:type="paragraph" w:customStyle="1"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402</Words>
  <Characters>2297</Characters>
  <Lines>19</Lines>
  <Paragraphs>5</Paragraphs>
  <TotalTime>27</TotalTime>
  <ScaleCrop>false</ScaleCrop>
  <LinksUpToDate>false</LinksUpToDate>
  <CharactersWithSpaces>2694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2016-11-18T05:47:00Z</dcterms:created>
  <dc:creator>Administrator</dc:creator>
  <cp:lastModifiedBy>雷飞燕</cp:lastModifiedBy>
  <cp:lastPrinted>2017-10-24T04:09:00Z</cp:lastPrinted>
  <dcterms:modified xsi:type="dcterms:W3CDTF">2018-11-19T01:19:17Z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